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1A6AA" w14:textId="0C55DA8C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0" wp14:anchorId="1F587359" wp14:editId="47BC605E">
            <wp:simplePos x="0" y="0"/>
            <wp:positionH relativeFrom="margin">
              <wp:posOffset>-689136</wp:posOffset>
            </wp:positionH>
            <wp:positionV relativeFrom="margin">
              <wp:posOffset>-614736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44AC9" w14:textId="77777777" w:rsidR="00A31797" w:rsidRDefault="00A31797" w:rsidP="003E3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237F47" w14:textId="4A9003F2" w:rsidR="003E3049" w:rsidRPr="00106830" w:rsidRDefault="003E3049" w:rsidP="003E3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Mestna občina Nova Gorica, Trg Edvarda Kardelja 1, Nova Gorica na podlagi 52. člena Zakona o stvarnem premoženju države in samoupravnih lokalnih skupnosti (ZSPDSLS-1, Uradni list RS št. 11/18, 79/18, 61/20 – ZDLGPE in 175/20), ter 19. člena Uredbe o stvarnem premoženju države in samoupravnih lokalnih skupnosti (Uradni list RS št. 31/2018) objavlja</w:t>
      </w:r>
    </w:p>
    <w:p w14:paraId="1CD6B77D" w14:textId="77777777" w:rsidR="003E3049" w:rsidRPr="00106830" w:rsidRDefault="003E3049" w:rsidP="003E304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B26EB8" w14:textId="77777777" w:rsidR="003E3049" w:rsidRPr="00EB4A06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EB4A06">
        <w:rPr>
          <w:rFonts w:ascii="Arial" w:hAnsi="Arial" w:cs="Arial"/>
          <w:b/>
          <w:bCs/>
          <w:caps/>
          <w:sz w:val="20"/>
          <w:szCs w:val="20"/>
        </w:rPr>
        <w:t xml:space="preserve">Namero o sklenitvi neposredne pogodbe za prodajo nepremičnega premoženja </w:t>
      </w:r>
    </w:p>
    <w:p w14:paraId="7F4E7CC1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sz w:val="20"/>
          <w:szCs w:val="20"/>
        </w:rPr>
      </w:pPr>
    </w:p>
    <w:p w14:paraId="1C842D61" w14:textId="4BB2AFF2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Predmet prodaje je nepremičnina v </w:t>
      </w:r>
      <w:proofErr w:type="spellStart"/>
      <w:r w:rsidRPr="00106830">
        <w:rPr>
          <w:rFonts w:ascii="Arial" w:hAnsi="Arial" w:cs="Arial"/>
          <w:sz w:val="20"/>
          <w:szCs w:val="20"/>
        </w:rPr>
        <w:t>k.o</w:t>
      </w:r>
      <w:proofErr w:type="spellEnd"/>
      <w:r w:rsidRPr="00106830">
        <w:rPr>
          <w:rFonts w:ascii="Arial" w:hAnsi="Arial" w:cs="Arial"/>
          <w:sz w:val="20"/>
          <w:szCs w:val="20"/>
        </w:rPr>
        <w:t xml:space="preserve">. </w:t>
      </w:r>
      <w:r w:rsidR="00106830">
        <w:rPr>
          <w:rFonts w:ascii="Arial" w:hAnsi="Arial" w:cs="Arial"/>
          <w:sz w:val="20"/>
          <w:szCs w:val="20"/>
        </w:rPr>
        <w:t>2299</w:t>
      </w:r>
      <w:r w:rsidR="000E3CE9" w:rsidRPr="00106830">
        <w:rPr>
          <w:rFonts w:ascii="Arial" w:hAnsi="Arial" w:cs="Arial"/>
          <w:sz w:val="20"/>
          <w:szCs w:val="20"/>
        </w:rPr>
        <w:t xml:space="preserve"> </w:t>
      </w:r>
      <w:r w:rsidR="00E01C57">
        <w:rPr>
          <w:rFonts w:ascii="Arial" w:hAnsi="Arial" w:cs="Arial"/>
          <w:sz w:val="20"/>
          <w:szCs w:val="20"/>
        </w:rPr>
        <w:t>Lokve</w:t>
      </w:r>
      <w:r w:rsidRPr="00106830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106830">
        <w:rPr>
          <w:rFonts w:ascii="Arial" w:hAnsi="Arial" w:cs="Arial"/>
          <w:sz w:val="20"/>
          <w:szCs w:val="20"/>
        </w:rPr>
        <w:t>parc</w:t>
      </w:r>
      <w:proofErr w:type="spellEnd"/>
      <w:r w:rsidRPr="00106830">
        <w:rPr>
          <w:rFonts w:ascii="Arial" w:hAnsi="Arial" w:cs="Arial"/>
          <w:sz w:val="20"/>
          <w:szCs w:val="20"/>
        </w:rPr>
        <w:t xml:space="preserve">. št. </w:t>
      </w:r>
      <w:r w:rsidR="005E16D4">
        <w:rPr>
          <w:rFonts w:ascii="Arial" w:hAnsi="Arial" w:cs="Arial"/>
          <w:sz w:val="20"/>
          <w:szCs w:val="20"/>
        </w:rPr>
        <w:t>296/2</w:t>
      </w:r>
      <w:r w:rsidRPr="00106830">
        <w:rPr>
          <w:rFonts w:ascii="Arial" w:hAnsi="Arial" w:cs="Arial"/>
          <w:sz w:val="20"/>
          <w:szCs w:val="20"/>
        </w:rPr>
        <w:t xml:space="preserve">, ID znak: parcela </w:t>
      </w:r>
      <w:r w:rsidR="00106830">
        <w:rPr>
          <w:rFonts w:ascii="Arial" w:hAnsi="Arial" w:cs="Arial"/>
          <w:sz w:val="20"/>
          <w:szCs w:val="20"/>
        </w:rPr>
        <w:t>2299</w:t>
      </w:r>
      <w:r w:rsidRPr="00106830">
        <w:rPr>
          <w:rFonts w:ascii="Arial" w:hAnsi="Arial" w:cs="Arial"/>
          <w:sz w:val="20"/>
          <w:szCs w:val="20"/>
        </w:rPr>
        <w:t xml:space="preserve"> </w:t>
      </w:r>
      <w:r w:rsidR="005E16D4">
        <w:rPr>
          <w:rFonts w:ascii="Arial" w:hAnsi="Arial" w:cs="Arial"/>
          <w:sz w:val="20"/>
          <w:szCs w:val="20"/>
        </w:rPr>
        <w:t>296/2</w:t>
      </w:r>
      <w:r w:rsidRPr="00106830">
        <w:rPr>
          <w:rFonts w:ascii="Arial" w:hAnsi="Arial" w:cs="Arial"/>
          <w:sz w:val="20"/>
          <w:szCs w:val="20"/>
        </w:rPr>
        <w:t xml:space="preserve">, v izmeri </w:t>
      </w:r>
      <w:r w:rsidR="00371758">
        <w:rPr>
          <w:rFonts w:ascii="Arial" w:hAnsi="Arial" w:cs="Arial"/>
          <w:sz w:val="20"/>
          <w:szCs w:val="20"/>
        </w:rPr>
        <w:t>108</w:t>
      </w:r>
      <w:r w:rsidRPr="00106830">
        <w:rPr>
          <w:rFonts w:ascii="Arial" w:hAnsi="Arial" w:cs="Arial"/>
          <w:sz w:val="20"/>
          <w:szCs w:val="20"/>
        </w:rPr>
        <w:t xml:space="preserve"> m</w:t>
      </w:r>
      <w:r w:rsidRPr="00106830">
        <w:rPr>
          <w:rFonts w:ascii="Arial" w:hAnsi="Arial" w:cs="Arial"/>
          <w:sz w:val="20"/>
          <w:szCs w:val="20"/>
          <w:vertAlign w:val="superscript"/>
        </w:rPr>
        <w:t>2</w:t>
      </w:r>
      <w:r w:rsidRPr="00106830">
        <w:rPr>
          <w:rFonts w:ascii="Arial" w:hAnsi="Arial" w:cs="Arial"/>
          <w:sz w:val="20"/>
          <w:szCs w:val="20"/>
        </w:rPr>
        <w:t xml:space="preserve">. Nepremičnina se nahaja v </w:t>
      </w:r>
      <w:r w:rsidR="006E362B">
        <w:rPr>
          <w:rFonts w:ascii="Arial" w:hAnsi="Arial" w:cs="Arial"/>
          <w:sz w:val="20"/>
          <w:szCs w:val="20"/>
        </w:rPr>
        <w:t>vasi Lokve</w:t>
      </w:r>
      <w:r w:rsidRPr="00106830">
        <w:rPr>
          <w:rFonts w:ascii="Arial" w:hAnsi="Arial" w:cs="Arial"/>
          <w:sz w:val="20"/>
          <w:szCs w:val="20"/>
        </w:rPr>
        <w:t xml:space="preserve">, na območju stanovanj, s podrobnejšo namensko rabo </w:t>
      </w:r>
      <w:r w:rsidR="007D07DB" w:rsidRPr="00106830">
        <w:rPr>
          <w:rFonts w:ascii="Arial" w:hAnsi="Arial" w:cs="Arial"/>
          <w:sz w:val="20"/>
          <w:szCs w:val="20"/>
        </w:rPr>
        <w:t>S</w:t>
      </w:r>
      <w:r w:rsidR="00D90C49">
        <w:rPr>
          <w:rFonts w:ascii="Arial" w:hAnsi="Arial" w:cs="Arial"/>
          <w:sz w:val="20"/>
          <w:szCs w:val="20"/>
        </w:rPr>
        <w:t>P</w:t>
      </w:r>
      <w:r w:rsidRPr="00106830">
        <w:rPr>
          <w:rFonts w:ascii="Arial" w:hAnsi="Arial" w:cs="Arial"/>
          <w:sz w:val="20"/>
          <w:szCs w:val="20"/>
        </w:rPr>
        <w:t>-</w:t>
      </w:r>
      <w:r w:rsidR="007D07DB" w:rsidRPr="00106830">
        <w:rPr>
          <w:rFonts w:ascii="Arial" w:hAnsi="Arial" w:cs="Arial"/>
          <w:sz w:val="20"/>
          <w:szCs w:val="20"/>
        </w:rPr>
        <w:t xml:space="preserve">površine </w:t>
      </w:r>
      <w:r w:rsidR="00D90C49">
        <w:rPr>
          <w:rFonts w:ascii="Arial" w:hAnsi="Arial" w:cs="Arial"/>
          <w:sz w:val="20"/>
          <w:szCs w:val="20"/>
        </w:rPr>
        <w:t>počitniških hiš</w:t>
      </w:r>
      <w:r w:rsidRPr="00106830">
        <w:rPr>
          <w:rFonts w:ascii="Arial" w:hAnsi="Arial" w:cs="Arial"/>
          <w:sz w:val="20"/>
          <w:szCs w:val="20"/>
        </w:rPr>
        <w:t>. Z navedeno nepremičnino ni povezana nobena zemljiškoknjižna zadeva, o kateri še ni pravnomočno odločeno.</w:t>
      </w:r>
    </w:p>
    <w:p w14:paraId="15CDA754" w14:textId="6D2FB8BC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Najnižja ponudbena cena za nepremičnino s </w:t>
      </w:r>
      <w:proofErr w:type="spellStart"/>
      <w:r w:rsidRPr="00106830">
        <w:rPr>
          <w:rFonts w:ascii="Arial" w:hAnsi="Arial" w:cs="Arial"/>
          <w:sz w:val="20"/>
          <w:szCs w:val="20"/>
        </w:rPr>
        <w:t>parc</w:t>
      </w:r>
      <w:proofErr w:type="spellEnd"/>
      <w:r w:rsidRPr="00106830">
        <w:rPr>
          <w:rFonts w:ascii="Arial" w:hAnsi="Arial" w:cs="Arial"/>
          <w:sz w:val="20"/>
          <w:szCs w:val="20"/>
        </w:rPr>
        <w:t xml:space="preserve">. št. </w:t>
      </w:r>
      <w:r w:rsidR="005E16D4">
        <w:rPr>
          <w:rFonts w:ascii="Arial" w:hAnsi="Arial" w:cs="Arial"/>
          <w:sz w:val="20"/>
          <w:szCs w:val="20"/>
        </w:rPr>
        <w:t>296/2</w:t>
      </w:r>
      <w:r w:rsidRPr="001068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830">
        <w:rPr>
          <w:rFonts w:ascii="Arial" w:hAnsi="Arial" w:cs="Arial"/>
          <w:sz w:val="20"/>
          <w:szCs w:val="20"/>
        </w:rPr>
        <w:t>k.o</w:t>
      </w:r>
      <w:proofErr w:type="spellEnd"/>
      <w:r w:rsidRPr="00106830">
        <w:rPr>
          <w:rFonts w:ascii="Arial" w:hAnsi="Arial" w:cs="Arial"/>
          <w:sz w:val="20"/>
          <w:szCs w:val="20"/>
        </w:rPr>
        <w:t xml:space="preserve">. </w:t>
      </w:r>
      <w:r w:rsidR="00106830">
        <w:rPr>
          <w:rFonts w:ascii="Arial" w:hAnsi="Arial" w:cs="Arial"/>
          <w:sz w:val="20"/>
          <w:szCs w:val="20"/>
        </w:rPr>
        <w:t>2299</w:t>
      </w:r>
      <w:r w:rsidR="000E3CE9" w:rsidRPr="00106830">
        <w:rPr>
          <w:rFonts w:ascii="Arial" w:hAnsi="Arial" w:cs="Arial"/>
          <w:sz w:val="20"/>
          <w:szCs w:val="20"/>
        </w:rPr>
        <w:t xml:space="preserve"> </w:t>
      </w:r>
      <w:r w:rsidR="00E01C57">
        <w:rPr>
          <w:rFonts w:ascii="Arial" w:hAnsi="Arial" w:cs="Arial"/>
          <w:sz w:val="20"/>
          <w:szCs w:val="20"/>
        </w:rPr>
        <w:t>Lokve</w:t>
      </w:r>
      <w:r w:rsidRPr="00106830">
        <w:rPr>
          <w:rFonts w:ascii="Arial" w:hAnsi="Arial" w:cs="Arial"/>
          <w:sz w:val="20"/>
          <w:szCs w:val="20"/>
        </w:rPr>
        <w:t xml:space="preserve"> znaša </w:t>
      </w:r>
      <w:r w:rsidR="005E16D4">
        <w:rPr>
          <w:rFonts w:ascii="Arial" w:hAnsi="Arial" w:cs="Arial"/>
          <w:sz w:val="20"/>
          <w:szCs w:val="20"/>
        </w:rPr>
        <w:t>1.965</w:t>
      </w:r>
      <w:r w:rsidRPr="00106830">
        <w:rPr>
          <w:rFonts w:ascii="Arial" w:hAnsi="Arial" w:cs="Arial"/>
          <w:sz w:val="20"/>
          <w:szCs w:val="20"/>
        </w:rPr>
        <w:t xml:space="preserve">,00 </w:t>
      </w:r>
      <w:r w:rsidR="00BB62BA" w:rsidRPr="00106830">
        <w:rPr>
          <w:rFonts w:ascii="Arial" w:hAnsi="Arial" w:cs="Arial"/>
          <w:sz w:val="20"/>
          <w:szCs w:val="20"/>
        </w:rPr>
        <w:t>EUR</w:t>
      </w:r>
      <w:r w:rsidR="00F31E93">
        <w:rPr>
          <w:rFonts w:ascii="Arial" w:hAnsi="Arial" w:cs="Arial"/>
          <w:sz w:val="20"/>
          <w:szCs w:val="20"/>
        </w:rPr>
        <w:t xml:space="preserve"> brez DDV</w:t>
      </w:r>
      <w:r w:rsidRPr="00106830">
        <w:rPr>
          <w:rFonts w:ascii="Arial" w:hAnsi="Arial" w:cs="Arial"/>
          <w:sz w:val="20"/>
          <w:szCs w:val="20"/>
        </w:rPr>
        <w:t xml:space="preserve">, </w:t>
      </w:r>
      <w:r w:rsidR="00F31E93">
        <w:rPr>
          <w:rFonts w:ascii="Arial" w:hAnsi="Arial" w:cs="Arial"/>
          <w:sz w:val="20"/>
          <w:szCs w:val="20"/>
        </w:rPr>
        <w:t xml:space="preserve">oziroma </w:t>
      </w:r>
      <w:r w:rsidR="00B609D7">
        <w:rPr>
          <w:rFonts w:ascii="Arial" w:hAnsi="Arial" w:cs="Arial"/>
          <w:sz w:val="20"/>
          <w:szCs w:val="20"/>
        </w:rPr>
        <w:t xml:space="preserve">2.397,30 EUR </w:t>
      </w:r>
      <w:r w:rsidR="00A31797">
        <w:rPr>
          <w:rFonts w:ascii="Arial" w:hAnsi="Arial" w:cs="Arial"/>
          <w:sz w:val="20"/>
          <w:szCs w:val="20"/>
        </w:rPr>
        <w:t>s</w:t>
      </w:r>
      <w:r w:rsidR="00117197">
        <w:rPr>
          <w:rFonts w:ascii="Arial" w:hAnsi="Arial" w:cs="Arial"/>
          <w:sz w:val="20"/>
          <w:szCs w:val="20"/>
        </w:rPr>
        <w:t xml:space="preserve"> pripadajoči</w:t>
      </w:r>
      <w:r w:rsidR="00A31797">
        <w:rPr>
          <w:rFonts w:ascii="Arial" w:hAnsi="Arial" w:cs="Arial"/>
          <w:sz w:val="20"/>
          <w:szCs w:val="20"/>
        </w:rPr>
        <w:t>m</w:t>
      </w:r>
      <w:r w:rsidR="00117197">
        <w:rPr>
          <w:rFonts w:ascii="Arial" w:hAnsi="Arial" w:cs="Arial"/>
          <w:sz w:val="20"/>
          <w:szCs w:val="20"/>
        </w:rPr>
        <w:t xml:space="preserve"> DDV</w:t>
      </w:r>
      <w:r w:rsidRPr="00106830">
        <w:rPr>
          <w:rFonts w:ascii="Arial" w:hAnsi="Arial" w:cs="Arial"/>
          <w:sz w:val="20"/>
          <w:szCs w:val="20"/>
        </w:rPr>
        <w:t xml:space="preserve">. </w:t>
      </w:r>
    </w:p>
    <w:p w14:paraId="3EACA503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Vse stroške v zvezi s prodajno pogodbo nosi kupec (plačilo davka, stroške notarske overitve, stroške vpisa lastninske pravice v zemljiško knjigo, ipd.).</w:t>
      </w:r>
    </w:p>
    <w:p w14:paraId="00433E0C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2EAFF4FA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Interesenti morajo pisno ponudbo ali izjavo o interesu za odkup posamezne nepremičnine oddati v roku 20 dni od objave namere:</w:t>
      </w:r>
    </w:p>
    <w:p w14:paraId="2F55F184" w14:textId="77777777" w:rsidR="003E3049" w:rsidRPr="00106830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priporočeno po pošti na naslov Mestna občina Nova Gorica, Trg Edvarda Kardelja 1, Nova</w:t>
      </w:r>
    </w:p>
    <w:p w14:paraId="0F1F1CE3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           Gorica, </w:t>
      </w:r>
    </w:p>
    <w:p w14:paraId="37A3F254" w14:textId="77777777" w:rsidR="003E3049" w:rsidRPr="00106830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jo osebno oddati v sprejemni pisarni Mestne občine, v času uradnih ur, ali </w:t>
      </w:r>
    </w:p>
    <w:p w14:paraId="27944D65" w14:textId="77777777" w:rsidR="003E3049" w:rsidRPr="00106830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jo poslati na elektronski naslov mestna.obcina@nova-gorica.si.</w:t>
      </w:r>
    </w:p>
    <w:p w14:paraId="1B541E3E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Ponudba mora vsebovati:</w:t>
      </w:r>
    </w:p>
    <w:p w14:paraId="0518E44E" w14:textId="77777777" w:rsidR="003E3049" w:rsidRPr="00106830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ime in priimek ali naziv podjetja ter naslov ponudnika,</w:t>
      </w:r>
    </w:p>
    <w:p w14:paraId="26FB2528" w14:textId="77777777" w:rsidR="003E3049" w:rsidRPr="00106830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datum namere o sklenitvi neposredne pogodbe o prodaji nepremičnega premoženja </w:t>
      </w:r>
    </w:p>
    <w:p w14:paraId="0BCD3871" w14:textId="77777777" w:rsidR="003E3049" w:rsidRPr="00106830" w:rsidRDefault="003E3049" w:rsidP="003E304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parcelno številko, katastrsko občino ter ponudbeno ceno brez davka.</w:t>
      </w:r>
    </w:p>
    <w:p w14:paraId="67E5D02C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Neposredna pogodba o prodaji bo sklenjena po poteku 20 dni od objave te namere na spletni strani Mestne občine Nova Gorica.</w:t>
      </w:r>
    </w:p>
    <w:p w14:paraId="767014A1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44D44CDD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V kolikor se na namero prijavi več zainteresiranih strank, bo Mestna občina Nova Gorica pred sklenitvijo pogodbe z njimi opravila pogajanja o ponudbeni ceni in drugih pogojih pravnega posla. </w:t>
      </w:r>
    </w:p>
    <w:p w14:paraId="1F95952D" w14:textId="53F9E191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Kupec bo dolžan plačati kupnino v roku 30 dni od izstavitve računa na transakcijski račun prodajalca, kar je bistvena sestavina pravnega posla. Kupec plača tudi 22 % DDV. Plačilo kupnine je bistvena sestavina pogodbe. V primeru, da kupec ne poravna kupnine na določen način in v določenem roku po sklenitvi prodajne pogodbe, se le-ta šteje za razdrto.</w:t>
      </w:r>
    </w:p>
    <w:p w14:paraId="3C5B4478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145E8311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08D6E3FE" w14:textId="5414CF39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Vsa pojasnila v zvezi s prodajo lahko interesenti dobijo </w:t>
      </w:r>
      <w:r w:rsidR="00313B36">
        <w:rPr>
          <w:rFonts w:ascii="Arial" w:hAnsi="Arial" w:cs="Arial"/>
          <w:sz w:val="20"/>
          <w:szCs w:val="20"/>
        </w:rPr>
        <w:t>v Uradu direktorja občinske uprave, Službi za premoženjske zadeve</w:t>
      </w:r>
      <w:r w:rsidRPr="00106830">
        <w:rPr>
          <w:rFonts w:ascii="Arial" w:hAnsi="Arial" w:cs="Arial"/>
          <w:sz w:val="20"/>
          <w:szCs w:val="20"/>
        </w:rPr>
        <w:t xml:space="preserve">, na el. naslovu </w:t>
      </w:r>
      <w:hyperlink r:id="rId6" w:history="1">
        <w:r w:rsidRPr="00106830">
          <w:rPr>
            <w:rStyle w:val="Hiperpovezava"/>
            <w:rFonts w:ascii="Arial" w:hAnsi="Arial"/>
            <w:sz w:val="20"/>
            <w:szCs w:val="20"/>
          </w:rPr>
          <w:t>mija.vules@nova-gorica.si</w:t>
        </w:r>
      </w:hyperlink>
      <w:r w:rsidRPr="00106830">
        <w:rPr>
          <w:rFonts w:ascii="Arial" w:hAnsi="Arial" w:cs="Arial"/>
          <w:sz w:val="20"/>
          <w:szCs w:val="20"/>
        </w:rPr>
        <w:t xml:space="preserve">, ali na tel. št. 05 3350 179, v času uradnih ur. </w:t>
      </w:r>
    </w:p>
    <w:p w14:paraId="798B0188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Nepremičnina se prodaja po sistemu »videno-kupljeno«, zato morebitne reklamacije po sklenitvi prodajne pogodbe ne bodo upoštevane.</w:t>
      </w:r>
    </w:p>
    <w:p w14:paraId="64C6A8F4" w14:textId="77777777" w:rsidR="003E3049" w:rsidRPr="00106830" w:rsidRDefault="003E3049" w:rsidP="003E30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758596B2" w14:textId="68E90EB4" w:rsidR="003E3049" w:rsidRPr="00106830" w:rsidRDefault="003E3049" w:rsidP="0010683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Upravljavec premoženja brez kakršnekoli odškodninske odgovornosti kadarkoli ustavi postopek prodaje, ne da bi za to navajal razloge.</w:t>
      </w:r>
    </w:p>
    <w:p w14:paraId="20F31DD5" w14:textId="77777777" w:rsidR="003E3049" w:rsidRDefault="003E3049" w:rsidP="003E3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1E30B" w14:textId="77777777" w:rsidR="00A31797" w:rsidRPr="00106830" w:rsidRDefault="00A31797" w:rsidP="003E3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CC2EE6" w14:textId="6B1D3080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Številka:  </w:t>
      </w:r>
      <w:r w:rsidR="000500F4" w:rsidRPr="00106830">
        <w:rPr>
          <w:rFonts w:ascii="Arial" w:hAnsi="Arial" w:cs="Arial"/>
          <w:sz w:val="20"/>
          <w:szCs w:val="20"/>
        </w:rPr>
        <w:t>478</w:t>
      </w:r>
      <w:r w:rsidR="008D50BF">
        <w:rPr>
          <w:rFonts w:ascii="Arial" w:hAnsi="Arial" w:cs="Arial"/>
          <w:sz w:val="20"/>
          <w:szCs w:val="20"/>
        </w:rPr>
        <w:t>0-7/2024-7</w:t>
      </w:r>
    </w:p>
    <w:p w14:paraId="79D38DEF" w14:textId="45365D72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Datum:    </w:t>
      </w:r>
      <w:r w:rsidR="008D50BF">
        <w:rPr>
          <w:rFonts w:ascii="Arial" w:hAnsi="Arial" w:cs="Arial"/>
          <w:sz w:val="20"/>
          <w:szCs w:val="20"/>
        </w:rPr>
        <w:t>20.5.2024</w:t>
      </w:r>
    </w:p>
    <w:p w14:paraId="43F90A2D" w14:textId="77777777" w:rsidR="003E3049" w:rsidRPr="00106830" w:rsidRDefault="003E3049" w:rsidP="003E3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084008" w14:textId="77777777" w:rsidR="003E3049" w:rsidRPr="00106830" w:rsidRDefault="003E3049" w:rsidP="003E3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D4B07" w14:textId="77777777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67091886"/>
      <w:r w:rsidRPr="00106830">
        <w:rPr>
          <w:rFonts w:ascii="Arial" w:hAnsi="Arial" w:cs="Arial"/>
          <w:b/>
          <w:bCs/>
          <w:sz w:val="20"/>
          <w:szCs w:val="20"/>
        </w:rPr>
        <w:t>Mija Vules</w:t>
      </w:r>
    </w:p>
    <w:p w14:paraId="4683F008" w14:textId="2D4A196C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 xml:space="preserve">Višja svetovalka za </w:t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b/>
          <w:bCs/>
          <w:sz w:val="20"/>
          <w:szCs w:val="20"/>
        </w:rPr>
        <w:t>Župan</w:t>
      </w:r>
    </w:p>
    <w:p w14:paraId="4E9C4E5A" w14:textId="4FE5F60B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6830">
        <w:rPr>
          <w:rFonts w:ascii="Arial" w:hAnsi="Arial" w:cs="Arial"/>
          <w:sz w:val="20"/>
          <w:szCs w:val="20"/>
        </w:rPr>
        <w:t>premoženjske zadeve</w:t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sz w:val="20"/>
          <w:szCs w:val="20"/>
        </w:rPr>
        <w:tab/>
      </w:r>
      <w:r w:rsidR="00106830">
        <w:rPr>
          <w:rFonts w:ascii="Arial" w:hAnsi="Arial" w:cs="Arial"/>
          <w:sz w:val="20"/>
          <w:szCs w:val="20"/>
        </w:rPr>
        <w:tab/>
      </w:r>
      <w:r w:rsidRPr="00106830">
        <w:rPr>
          <w:rFonts w:ascii="Arial" w:hAnsi="Arial" w:cs="Arial"/>
          <w:b/>
          <w:bCs/>
          <w:sz w:val="20"/>
          <w:szCs w:val="20"/>
        </w:rPr>
        <w:t xml:space="preserve">Samo </w:t>
      </w:r>
      <w:proofErr w:type="spellStart"/>
      <w:r w:rsidRPr="00106830">
        <w:rPr>
          <w:rFonts w:ascii="Arial" w:hAnsi="Arial" w:cs="Arial"/>
          <w:b/>
          <w:bCs/>
          <w:sz w:val="20"/>
          <w:szCs w:val="20"/>
        </w:rPr>
        <w:t>Turel</w:t>
      </w:r>
      <w:proofErr w:type="spellEnd"/>
    </w:p>
    <w:bookmarkEnd w:id="0"/>
    <w:p w14:paraId="7B2A42FA" w14:textId="77777777" w:rsidR="003E3049" w:rsidRPr="00106830" w:rsidRDefault="003E3049" w:rsidP="003E30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4F726C" w14:textId="77777777" w:rsidR="00A51099" w:rsidRPr="00106830" w:rsidRDefault="00A51099">
      <w:pPr>
        <w:rPr>
          <w:sz w:val="20"/>
          <w:szCs w:val="20"/>
        </w:rPr>
      </w:pPr>
    </w:p>
    <w:sectPr w:rsidR="00A51099" w:rsidRPr="00106830" w:rsidSect="000C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2961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9"/>
    <w:rsid w:val="000500F4"/>
    <w:rsid w:val="000C36C0"/>
    <w:rsid w:val="000E3CE9"/>
    <w:rsid w:val="000F08AC"/>
    <w:rsid w:val="00106830"/>
    <w:rsid w:val="00117197"/>
    <w:rsid w:val="002354BF"/>
    <w:rsid w:val="00313B36"/>
    <w:rsid w:val="00371758"/>
    <w:rsid w:val="00395A03"/>
    <w:rsid w:val="003E3049"/>
    <w:rsid w:val="005E16D4"/>
    <w:rsid w:val="006E362B"/>
    <w:rsid w:val="007D07DB"/>
    <w:rsid w:val="008678F6"/>
    <w:rsid w:val="008D50BF"/>
    <w:rsid w:val="0099452A"/>
    <w:rsid w:val="00A17765"/>
    <w:rsid w:val="00A261E8"/>
    <w:rsid w:val="00A31797"/>
    <w:rsid w:val="00A51099"/>
    <w:rsid w:val="00B609D7"/>
    <w:rsid w:val="00B74C14"/>
    <w:rsid w:val="00BB62BA"/>
    <w:rsid w:val="00D22C2E"/>
    <w:rsid w:val="00D90C49"/>
    <w:rsid w:val="00E01C57"/>
    <w:rsid w:val="00E30003"/>
    <w:rsid w:val="00EB4A06"/>
    <w:rsid w:val="00F31E93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02C1"/>
  <w15:chartTrackingRefBased/>
  <w15:docId w15:val="{2AC9B4BB-322F-4640-81B1-D734576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3049"/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30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E30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E30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E30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E30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E30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E30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E30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E30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E30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E30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E30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E304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E3049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E3049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E3049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E3049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E304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E30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E3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E30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E30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E30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E3049"/>
    <w:rPr>
      <w:i/>
      <w:iCs/>
      <w:color w:val="404040" w:themeColor="text1" w:themeTint="BF"/>
    </w:rPr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3E3049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E3049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E30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E3049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E3049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uiPriority w:val="99"/>
    <w:rsid w:val="003E3049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3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vules@nova-gor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16</cp:revision>
  <cp:lastPrinted>2024-05-20T08:03:00Z</cp:lastPrinted>
  <dcterms:created xsi:type="dcterms:W3CDTF">2024-05-20T07:46:00Z</dcterms:created>
  <dcterms:modified xsi:type="dcterms:W3CDTF">2024-05-20T08:39:00Z</dcterms:modified>
</cp:coreProperties>
</file>