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B85C" w14:textId="77777777" w:rsidR="0071276C" w:rsidRPr="0071276C" w:rsidRDefault="0071276C" w:rsidP="00712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KRAJEVNA SKUPNOST GRADIŠČE NAD PRVAČINO</w:t>
      </w:r>
    </w:p>
    <w:p w14:paraId="589B87FF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1BD3519" w14:textId="6BBF0633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Datum: </w:t>
      </w:r>
      <w:r w:rsidR="001454CE">
        <w:rPr>
          <w:rFonts w:ascii="Times New Roman" w:hAnsi="Times New Roman" w:cs="Times New Roman"/>
          <w:sz w:val="24"/>
          <w:szCs w:val="24"/>
        </w:rPr>
        <w:t>16.7</w:t>
      </w:r>
      <w:r w:rsidR="002F0BD7">
        <w:rPr>
          <w:rFonts w:ascii="Times New Roman" w:hAnsi="Times New Roman" w:cs="Times New Roman"/>
          <w:sz w:val="24"/>
          <w:szCs w:val="24"/>
        </w:rPr>
        <w:t>.2024</w:t>
      </w:r>
    </w:p>
    <w:p w14:paraId="32AAFCC4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4AFA84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</w:p>
    <w:p w14:paraId="41D73A54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58B7E" w14:textId="29F0A485" w:rsidR="0071276C" w:rsidRPr="0071276C" w:rsidRDefault="001454CE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. seje sveta KS Gradišče, ki je potekala </w:t>
      </w:r>
      <w:r>
        <w:rPr>
          <w:rFonts w:ascii="Times New Roman" w:hAnsi="Times New Roman" w:cs="Times New Roman"/>
          <w:b/>
          <w:bCs/>
          <w:sz w:val="24"/>
          <w:szCs w:val="24"/>
        </w:rPr>
        <w:t>16.7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127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 ob 19:00 v prostorih KS v</w:t>
      </w:r>
    </w:p>
    <w:p w14:paraId="19255EF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kulturnem domu na Hribu</w:t>
      </w:r>
    </w:p>
    <w:p w14:paraId="49B88BFC" w14:textId="6C1DA3BD" w:rsidR="0071276C" w:rsidRPr="0071276C" w:rsidRDefault="0071276C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Prisotni:</w:t>
      </w:r>
      <w:r w:rsidRPr="0071276C">
        <w:rPr>
          <w:rFonts w:ascii="Times New Roman" w:hAnsi="Times New Roman" w:cs="Times New Roman"/>
          <w:sz w:val="24"/>
          <w:szCs w:val="24"/>
        </w:rPr>
        <w:t xml:space="preserve"> Tanja Gregorič, Aljoša Furlan, Denis Gregorič, Danijela Jurkič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534C0C" w:rsidRPr="0071276C">
        <w:rPr>
          <w:rFonts w:ascii="Times New Roman" w:hAnsi="Times New Roman" w:cs="Times New Roman"/>
          <w:sz w:val="24"/>
          <w:szCs w:val="24"/>
        </w:rPr>
        <w:t>Dalibor Antić</w:t>
      </w:r>
      <w:r w:rsidR="00534C0C">
        <w:rPr>
          <w:rFonts w:ascii="Times New Roman" w:hAnsi="Times New Roman" w:cs="Times New Roman"/>
          <w:sz w:val="24"/>
          <w:szCs w:val="24"/>
        </w:rPr>
        <w:t>,</w:t>
      </w:r>
    </w:p>
    <w:p w14:paraId="47DF181D" w14:textId="4BF0B35C" w:rsidR="0071276C" w:rsidRPr="0071276C" w:rsidRDefault="0071276C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Upravičeno odsotni člani Sveta krajevne skupnosti Gradišče: </w:t>
      </w:r>
      <w:proofErr w:type="spellStart"/>
      <w:r w:rsidRPr="0071276C">
        <w:rPr>
          <w:rFonts w:ascii="Times New Roman" w:hAnsi="Times New Roman" w:cs="Times New Roman"/>
          <w:sz w:val="24"/>
          <w:szCs w:val="24"/>
        </w:rPr>
        <w:t>Agnes</w:t>
      </w:r>
      <w:proofErr w:type="spellEnd"/>
      <w:r w:rsidRPr="0071276C">
        <w:rPr>
          <w:rFonts w:ascii="Times New Roman" w:hAnsi="Times New Roman" w:cs="Times New Roman"/>
          <w:sz w:val="24"/>
          <w:szCs w:val="24"/>
        </w:rPr>
        <w:t xml:space="preserve"> Jurkič</w:t>
      </w:r>
      <w:r w:rsidR="001454CE">
        <w:rPr>
          <w:rFonts w:ascii="Times New Roman" w:hAnsi="Times New Roman" w:cs="Times New Roman"/>
          <w:sz w:val="24"/>
          <w:szCs w:val="24"/>
        </w:rPr>
        <w:t>, Žan Marušič</w:t>
      </w:r>
    </w:p>
    <w:p w14:paraId="166A7392" w14:textId="29B076C5" w:rsidR="0071276C" w:rsidRDefault="0071276C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Ostali prisotni:</w:t>
      </w:r>
      <w:r w:rsidRPr="0071276C">
        <w:rPr>
          <w:rFonts w:ascii="Times New Roman" w:hAnsi="Times New Roman" w:cs="Times New Roman"/>
          <w:sz w:val="24"/>
          <w:szCs w:val="24"/>
        </w:rPr>
        <w:t xml:space="preserve"> </w:t>
      </w:r>
      <w:r w:rsidR="0024378B">
        <w:rPr>
          <w:rFonts w:ascii="Times New Roman" w:hAnsi="Times New Roman" w:cs="Times New Roman"/>
          <w:sz w:val="24"/>
          <w:szCs w:val="24"/>
        </w:rPr>
        <w:t xml:space="preserve">Vesna Pahor, Dragana </w:t>
      </w:r>
      <w:proofErr w:type="spellStart"/>
      <w:r w:rsidR="0024378B">
        <w:rPr>
          <w:rFonts w:ascii="Times New Roman" w:hAnsi="Times New Roman" w:cs="Times New Roman"/>
          <w:sz w:val="24"/>
          <w:szCs w:val="24"/>
        </w:rPr>
        <w:t>Marošević</w:t>
      </w:r>
      <w:proofErr w:type="spellEnd"/>
    </w:p>
    <w:p w14:paraId="595145FA" w14:textId="165D318B" w:rsidR="0071276C" w:rsidRPr="0071276C" w:rsidRDefault="0071276C" w:rsidP="00534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Tanja Gregorič, ki je pozdravila navzoče ter predlagala naslednji</w:t>
      </w:r>
    </w:p>
    <w:p w14:paraId="0F470AFE" w14:textId="7B09C3ED" w:rsidR="0071276C" w:rsidRPr="0071276C" w:rsidRDefault="0071276C" w:rsidP="00534C0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14:paraId="60909387" w14:textId="43156CF4" w:rsidR="000806FA" w:rsidRPr="000806FA" w:rsidRDefault="0034529F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0806FA" w:rsidRPr="000806FA">
        <w:rPr>
          <w:rFonts w:ascii="Times New Roman" w:hAnsi="Times New Roman" w:cs="Times New Roman"/>
          <w:sz w:val="24"/>
          <w:szCs w:val="24"/>
        </w:rPr>
        <w:t xml:space="preserve">Potrditev zapisnika </w:t>
      </w:r>
      <w:r w:rsidR="001454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111">
        <w:rPr>
          <w:rFonts w:ascii="Times New Roman" w:hAnsi="Times New Roman" w:cs="Times New Roman"/>
          <w:sz w:val="24"/>
          <w:szCs w:val="24"/>
        </w:rPr>
        <w:t>redne</w:t>
      </w:r>
      <w:r>
        <w:rPr>
          <w:rFonts w:ascii="Times New Roman" w:hAnsi="Times New Roman" w:cs="Times New Roman"/>
          <w:sz w:val="24"/>
          <w:szCs w:val="24"/>
        </w:rPr>
        <w:t xml:space="preserve"> seje KS Gradišče, z dne </w:t>
      </w:r>
      <w:r w:rsidR="00CD658A">
        <w:rPr>
          <w:rFonts w:ascii="Times New Roman" w:hAnsi="Times New Roman" w:cs="Times New Roman"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5242AE">
        <w:rPr>
          <w:rFonts w:ascii="Times New Roman" w:hAnsi="Times New Roman" w:cs="Times New Roman"/>
          <w:sz w:val="24"/>
          <w:szCs w:val="24"/>
        </w:rPr>
        <w:t xml:space="preserve"> 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</w:p>
    <w:p w14:paraId="25787C09" w14:textId="2AB454E8" w:rsidR="000806FA" w:rsidRDefault="0034529F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1454CE">
        <w:rPr>
          <w:rFonts w:ascii="Times New Roman" w:hAnsi="Times New Roman" w:cs="Times New Roman"/>
          <w:sz w:val="24"/>
          <w:szCs w:val="24"/>
        </w:rPr>
        <w:t>Potrditev rebalansa proračuna za leto 2024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</w:p>
    <w:p w14:paraId="55CE2DE4" w14:textId="351F62F2" w:rsidR="0034529F" w:rsidRPr="000806FA" w:rsidRDefault="0034529F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4529F">
        <w:rPr>
          <w:rFonts w:ascii="Times New Roman" w:hAnsi="Times New Roman" w:cs="Times New Roman"/>
          <w:sz w:val="24"/>
          <w:szCs w:val="24"/>
        </w:rPr>
        <w:t xml:space="preserve"> </w:t>
      </w:r>
      <w:r w:rsidR="001454CE">
        <w:rPr>
          <w:rFonts w:ascii="Times New Roman" w:hAnsi="Times New Roman" w:cs="Times New Roman"/>
          <w:sz w:val="24"/>
          <w:szCs w:val="24"/>
        </w:rPr>
        <w:t>Načrt investicij v drugi polovici leta 2024</w:t>
      </w:r>
    </w:p>
    <w:p w14:paraId="0A6E6798" w14:textId="6FF7F5F4" w:rsidR="0034529F" w:rsidRDefault="0034529F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1454CE">
        <w:rPr>
          <w:rFonts w:ascii="Times New Roman" w:hAnsi="Times New Roman" w:cs="Times New Roman"/>
          <w:sz w:val="24"/>
          <w:szCs w:val="24"/>
        </w:rPr>
        <w:t>Poraba sredstev na postavki vzdrževanje poti</w:t>
      </w:r>
    </w:p>
    <w:p w14:paraId="40F45AEE" w14:textId="2E4B28FA" w:rsidR="0034529F" w:rsidRDefault="0034529F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54CE">
        <w:rPr>
          <w:rFonts w:ascii="Times New Roman" w:hAnsi="Times New Roman" w:cs="Times New Roman"/>
          <w:sz w:val="24"/>
          <w:szCs w:val="24"/>
        </w:rPr>
        <w:t>Potrebna vzdrževalna dela na igrišču</w:t>
      </w:r>
    </w:p>
    <w:p w14:paraId="1A3B1E84" w14:textId="2D4F0E61" w:rsidR="000806FA" w:rsidRDefault="0034529F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454CE">
        <w:rPr>
          <w:rFonts w:ascii="Times New Roman" w:hAnsi="Times New Roman" w:cs="Times New Roman"/>
          <w:sz w:val="24"/>
          <w:szCs w:val="24"/>
        </w:rPr>
        <w:t>Organizacija Gregorčičev</w:t>
      </w:r>
      <w:r w:rsidR="002E5518">
        <w:rPr>
          <w:rFonts w:ascii="Times New Roman" w:hAnsi="Times New Roman" w:cs="Times New Roman"/>
          <w:sz w:val="24"/>
          <w:szCs w:val="24"/>
        </w:rPr>
        <w:t>ega pohoda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</w:p>
    <w:p w14:paraId="3EC09710" w14:textId="5B782B32" w:rsidR="0034529F" w:rsidRPr="000806FA" w:rsidRDefault="0034529F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4529F">
        <w:rPr>
          <w:rFonts w:ascii="Times New Roman" w:hAnsi="Times New Roman" w:cs="Times New Roman"/>
          <w:sz w:val="24"/>
          <w:szCs w:val="24"/>
        </w:rPr>
        <w:t xml:space="preserve"> </w:t>
      </w:r>
      <w:r w:rsidR="001454CE">
        <w:rPr>
          <w:rFonts w:ascii="Times New Roman" w:hAnsi="Times New Roman" w:cs="Times New Roman"/>
          <w:sz w:val="24"/>
          <w:szCs w:val="24"/>
        </w:rPr>
        <w:t>Potek projekta ureditve kanalizacije v vasi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B0EF1" w14:textId="1AF28C08" w:rsidR="000806FA" w:rsidRPr="000806FA" w:rsidRDefault="000806FA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4CE">
        <w:rPr>
          <w:rFonts w:ascii="Times New Roman" w:hAnsi="Times New Roman" w:cs="Times New Roman"/>
          <w:sz w:val="24"/>
          <w:szCs w:val="24"/>
        </w:rPr>
        <w:t xml:space="preserve">Rezultati participativnega proračuna. </w:t>
      </w:r>
      <w:proofErr w:type="spellStart"/>
      <w:r w:rsidR="001454CE">
        <w:rPr>
          <w:rFonts w:ascii="Times New Roman" w:hAnsi="Times New Roman" w:cs="Times New Roman"/>
          <w:sz w:val="24"/>
          <w:szCs w:val="24"/>
        </w:rPr>
        <w:t>Časovnica</w:t>
      </w:r>
      <w:proofErr w:type="spellEnd"/>
      <w:r w:rsidR="001454CE">
        <w:rPr>
          <w:rFonts w:ascii="Times New Roman" w:hAnsi="Times New Roman" w:cs="Times New Roman"/>
          <w:sz w:val="24"/>
          <w:szCs w:val="24"/>
        </w:rPr>
        <w:t xml:space="preserve"> izvedbe dobljenih projektov</w:t>
      </w:r>
      <w:r w:rsidRPr="000806FA">
        <w:rPr>
          <w:rFonts w:ascii="Times New Roman" w:hAnsi="Times New Roman" w:cs="Times New Roman"/>
          <w:sz w:val="24"/>
          <w:szCs w:val="24"/>
        </w:rPr>
        <w:t>.</w:t>
      </w:r>
    </w:p>
    <w:p w14:paraId="247255D6" w14:textId="77777777" w:rsidR="001454CE" w:rsidRDefault="000806FA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4CE">
        <w:rPr>
          <w:rFonts w:ascii="Times New Roman" w:hAnsi="Times New Roman" w:cs="Times New Roman"/>
          <w:sz w:val="24"/>
          <w:szCs w:val="24"/>
        </w:rPr>
        <w:t xml:space="preserve">Razno, pobude, vprašanja (redna vzdrževalna dela v KD, </w:t>
      </w:r>
      <w:proofErr w:type="spellStart"/>
      <w:r w:rsidR="001454CE">
        <w:rPr>
          <w:rFonts w:ascii="Times New Roman" w:hAnsi="Times New Roman" w:cs="Times New Roman"/>
          <w:sz w:val="24"/>
          <w:szCs w:val="24"/>
        </w:rPr>
        <w:t>pitniki</w:t>
      </w:r>
      <w:proofErr w:type="spellEnd"/>
      <w:r w:rsidR="001454CE">
        <w:rPr>
          <w:rFonts w:ascii="Times New Roman" w:hAnsi="Times New Roman" w:cs="Times New Roman"/>
          <w:sz w:val="24"/>
          <w:szCs w:val="24"/>
        </w:rPr>
        <w:t xml:space="preserve"> v vasi, košnja ob KD in igrišču…</w:t>
      </w:r>
    </w:p>
    <w:p w14:paraId="2F49231F" w14:textId="5DE6971F" w:rsidR="000806FA" w:rsidRPr="000806FA" w:rsidRDefault="001454CE" w:rsidP="00534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Izplačilo sejnin</w:t>
      </w:r>
    </w:p>
    <w:p w14:paraId="7DF1F5E3" w14:textId="12EB2EAC" w:rsidR="0071276C" w:rsidRPr="00F37B18" w:rsidRDefault="0071276C" w:rsidP="00F37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 1</w:t>
      </w:r>
    </w:p>
    <w:p w14:paraId="2FFB7688" w14:textId="246D6EBD" w:rsidR="00B903EE" w:rsidRPr="0071276C" w:rsidRDefault="00B903EE" w:rsidP="00534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Tanja Gregorič (predsednica) je članom KS povzela zapisnik </w:t>
      </w:r>
      <w:r w:rsidR="000369B3">
        <w:rPr>
          <w:rFonts w:ascii="Times New Roman" w:hAnsi="Times New Roman" w:cs="Times New Roman"/>
          <w:sz w:val="24"/>
          <w:szCs w:val="24"/>
        </w:rPr>
        <w:t>20</w:t>
      </w:r>
      <w:r w:rsidRPr="0071276C">
        <w:rPr>
          <w:rFonts w:ascii="Times New Roman" w:hAnsi="Times New Roman" w:cs="Times New Roman"/>
          <w:sz w:val="24"/>
          <w:szCs w:val="24"/>
        </w:rPr>
        <w:t>. redne seje z dne</w:t>
      </w:r>
    </w:p>
    <w:p w14:paraId="417297D1" w14:textId="573137BD" w:rsidR="00B903EE" w:rsidRPr="0071276C" w:rsidRDefault="00CD658A" w:rsidP="00534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28.6</w:t>
      </w:r>
      <w:r w:rsidR="00B903EE">
        <w:rPr>
          <w:rFonts w:ascii="Times New Roman" w:hAnsi="Times New Roman" w:cs="Times New Roman"/>
          <w:sz w:val="24"/>
          <w:szCs w:val="24"/>
        </w:rPr>
        <w:t>.2024</w:t>
      </w:r>
      <w:r w:rsidR="00B903EE" w:rsidRPr="0071276C">
        <w:rPr>
          <w:rFonts w:ascii="Times New Roman" w:hAnsi="Times New Roman" w:cs="Times New Roman"/>
          <w:sz w:val="24"/>
          <w:szCs w:val="24"/>
        </w:rPr>
        <w:t>.</w:t>
      </w:r>
      <w:r w:rsidR="005242AE">
        <w:rPr>
          <w:rFonts w:ascii="Times New Roman" w:hAnsi="Times New Roman" w:cs="Times New Roman"/>
          <w:sz w:val="24"/>
          <w:szCs w:val="24"/>
        </w:rPr>
        <w:t xml:space="preserve"> </w:t>
      </w:r>
      <w:r w:rsidR="00B903EE" w:rsidRPr="0071276C">
        <w:rPr>
          <w:rFonts w:ascii="Times New Roman" w:hAnsi="Times New Roman" w:cs="Times New Roman"/>
          <w:sz w:val="24"/>
          <w:szCs w:val="24"/>
        </w:rPr>
        <w:t>Na obstoječ zapisnik ni bilo pripomb, zato je bil sprejet sklep:</w:t>
      </w:r>
    </w:p>
    <w:p w14:paraId="64370E8E" w14:textId="0703954C" w:rsidR="00B903EE" w:rsidRPr="0071276C" w:rsidRDefault="00B903EE" w:rsidP="00534C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Potrdi se zapisnik </w:t>
      </w:r>
      <w:r w:rsidR="000369B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.redne seje sveta KS Gradišče z dne </w:t>
      </w:r>
      <w:r w:rsidR="00CD658A">
        <w:rPr>
          <w:rFonts w:ascii="Times New Roman" w:hAnsi="Times New Roman" w:cs="Times New Roman"/>
          <w:b/>
          <w:bCs/>
          <w:sz w:val="24"/>
          <w:szCs w:val="24"/>
        </w:rPr>
        <w:t>28.6</w:t>
      </w:r>
      <w:r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7127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2D359F" w14:textId="1DABA40B" w:rsidR="0071276C" w:rsidRPr="00CC5BAB" w:rsidRDefault="0071276C" w:rsidP="00644826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EF3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2A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5C3DF3A" w14:textId="30E4227E" w:rsidR="00255FB2" w:rsidRDefault="009B55F0" w:rsidP="00534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nadaljevanju Predsednica sveta KS in člani sveta KS potrdimo rebalans </w:t>
      </w:r>
      <w:r w:rsidR="000369B3" w:rsidRPr="000369B3">
        <w:rPr>
          <w:rFonts w:ascii="Times New Roman" w:hAnsi="Times New Roman" w:cs="Times New Roman"/>
          <w:sz w:val="24"/>
          <w:szCs w:val="24"/>
        </w:rPr>
        <w:t>proračuna za leto 2024.</w:t>
      </w:r>
    </w:p>
    <w:p w14:paraId="5A07B54F" w14:textId="369DCC23" w:rsidR="009B55F0" w:rsidRPr="009B55F0" w:rsidRDefault="009B55F0" w:rsidP="00534C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5F0">
        <w:rPr>
          <w:rFonts w:ascii="Times New Roman" w:hAnsi="Times New Roman" w:cs="Times New Roman"/>
          <w:b/>
          <w:bCs/>
          <w:sz w:val="24"/>
          <w:szCs w:val="24"/>
        </w:rPr>
        <w:t xml:space="preserve">Sklep: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Rebalans proračun Mestne občine Nova Gorica – rebalans l/2024 je bil sprejet na seji Mestnega Sveta 20.6.2024. Ugotavljamo, da je v okviru rebalansa Mestne občine Nova Gorica – rebalans l/2024, sprejet tudi rebalans Krajevne skupnosti </w:t>
      </w:r>
      <w:r w:rsidR="00534C0C">
        <w:rPr>
          <w:rFonts w:ascii="Times New Roman" w:hAnsi="Times New Roman" w:cs="Times New Roman"/>
          <w:b/>
          <w:bCs/>
          <w:sz w:val="24"/>
          <w:szCs w:val="24"/>
        </w:rPr>
        <w:t>Gradišče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rebalans l/2024.</w:t>
      </w:r>
    </w:p>
    <w:p w14:paraId="369405B7" w14:textId="241BFF99" w:rsidR="005242AE" w:rsidRPr="005242AE" w:rsidRDefault="005242AE" w:rsidP="00CD0D42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  <w:t>AD 3</w:t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1C36A48" w14:textId="77777777" w:rsidR="00BE4FA9" w:rsidRDefault="00622997" w:rsidP="00534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82">
        <w:rPr>
          <w:rFonts w:ascii="Times New Roman" w:hAnsi="Times New Roman" w:cs="Times New Roman"/>
          <w:sz w:val="24"/>
          <w:szCs w:val="24"/>
        </w:rPr>
        <w:t xml:space="preserve">Člani se pogovarjamo o </w:t>
      </w:r>
      <w:r w:rsidR="00BE4FA9">
        <w:rPr>
          <w:rFonts w:ascii="Times New Roman" w:hAnsi="Times New Roman" w:cs="Times New Roman"/>
          <w:sz w:val="24"/>
          <w:szCs w:val="24"/>
        </w:rPr>
        <w:t>n</w:t>
      </w:r>
      <w:r w:rsidR="000369B3" w:rsidRPr="000369B3">
        <w:rPr>
          <w:rFonts w:ascii="Times New Roman" w:hAnsi="Times New Roman" w:cs="Times New Roman"/>
          <w:sz w:val="24"/>
          <w:szCs w:val="24"/>
        </w:rPr>
        <w:t>ačrt</w:t>
      </w:r>
      <w:r w:rsidR="00BE4FA9">
        <w:rPr>
          <w:rFonts w:ascii="Times New Roman" w:hAnsi="Times New Roman" w:cs="Times New Roman"/>
          <w:sz w:val="24"/>
          <w:szCs w:val="24"/>
        </w:rPr>
        <w:t>u</w:t>
      </w:r>
      <w:r w:rsidR="000369B3" w:rsidRPr="000369B3">
        <w:rPr>
          <w:rFonts w:ascii="Times New Roman" w:hAnsi="Times New Roman" w:cs="Times New Roman"/>
          <w:sz w:val="24"/>
          <w:szCs w:val="24"/>
        </w:rPr>
        <w:t xml:space="preserve"> investicij v drugi polovici leta 2024</w:t>
      </w:r>
      <w:r w:rsidR="00BE4FA9">
        <w:rPr>
          <w:rFonts w:ascii="Times New Roman" w:hAnsi="Times New Roman" w:cs="Times New Roman"/>
          <w:sz w:val="24"/>
          <w:szCs w:val="24"/>
        </w:rPr>
        <w:t xml:space="preserve"> in sicer:</w:t>
      </w:r>
    </w:p>
    <w:p w14:paraId="0A612772" w14:textId="77777777" w:rsidR="00BE4FA9" w:rsidRDefault="00BE4FA9" w:rsidP="00534C0C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A9">
        <w:rPr>
          <w:rFonts w:ascii="Times New Roman" w:hAnsi="Times New Roman" w:cs="Times New Roman"/>
          <w:sz w:val="24"/>
          <w:szCs w:val="24"/>
        </w:rPr>
        <w:t xml:space="preserve"> o postavitvi sončne elektrarne, </w:t>
      </w:r>
    </w:p>
    <w:p w14:paraId="57D4D9BE" w14:textId="331CBBE9" w:rsidR="00BE4FA9" w:rsidRDefault="00BE4FA9" w:rsidP="00534C0C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A9">
        <w:rPr>
          <w:rFonts w:ascii="Times New Roman" w:hAnsi="Times New Roman" w:cs="Times New Roman"/>
          <w:sz w:val="24"/>
          <w:szCs w:val="24"/>
        </w:rPr>
        <w:t>o obnovi oz. čiščenju perg</w:t>
      </w:r>
      <w:r w:rsidR="00534C0C">
        <w:rPr>
          <w:rFonts w:ascii="Times New Roman" w:hAnsi="Times New Roman" w:cs="Times New Roman"/>
          <w:sz w:val="24"/>
          <w:szCs w:val="24"/>
        </w:rPr>
        <w:t>o</w:t>
      </w:r>
      <w:r w:rsidRPr="00BE4FA9">
        <w:rPr>
          <w:rFonts w:ascii="Times New Roman" w:hAnsi="Times New Roman" w:cs="Times New Roman"/>
          <w:sz w:val="24"/>
          <w:szCs w:val="24"/>
        </w:rPr>
        <w:t xml:space="preserve">le pred dvorano na Hribu ter </w:t>
      </w:r>
    </w:p>
    <w:p w14:paraId="15C978A0" w14:textId="4C32E700" w:rsidR="00622997" w:rsidRPr="00BE4FA9" w:rsidRDefault="00BE4FA9" w:rsidP="00534C0C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A9">
        <w:rPr>
          <w:rFonts w:ascii="Times New Roman" w:hAnsi="Times New Roman" w:cs="Times New Roman"/>
          <w:sz w:val="24"/>
          <w:szCs w:val="24"/>
        </w:rPr>
        <w:t>o prebitju stene za vrata za vhod v WC ter impregnacijo stebrov.</w:t>
      </w:r>
    </w:p>
    <w:p w14:paraId="59803B3D" w14:textId="295BDFA1" w:rsidR="005242AE" w:rsidRPr="005242AE" w:rsidRDefault="005242AE" w:rsidP="00CD0D42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2AE">
        <w:rPr>
          <w:rFonts w:ascii="Times New Roman" w:hAnsi="Times New Roman" w:cs="Times New Roman"/>
          <w:b/>
          <w:bCs/>
          <w:sz w:val="24"/>
          <w:szCs w:val="24"/>
        </w:rPr>
        <w:t>AD 4</w:t>
      </w:r>
    </w:p>
    <w:p w14:paraId="09411C85" w14:textId="77777777" w:rsidR="00ED352B" w:rsidRDefault="003F5AE5" w:rsidP="00534C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KS se pogovarjamo o </w:t>
      </w:r>
      <w:r w:rsidR="000369B3" w:rsidRPr="000369B3">
        <w:rPr>
          <w:rFonts w:ascii="Times New Roman" w:hAnsi="Times New Roman" w:cs="Times New Roman"/>
          <w:sz w:val="24"/>
          <w:szCs w:val="24"/>
        </w:rPr>
        <w:t>Porab</w:t>
      </w:r>
      <w:r w:rsidR="00ED352B">
        <w:rPr>
          <w:rFonts w:ascii="Times New Roman" w:hAnsi="Times New Roman" w:cs="Times New Roman"/>
          <w:sz w:val="24"/>
          <w:szCs w:val="24"/>
        </w:rPr>
        <w:t>i</w:t>
      </w:r>
      <w:r w:rsidR="000369B3" w:rsidRPr="000369B3">
        <w:rPr>
          <w:rFonts w:ascii="Times New Roman" w:hAnsi="Times New Roman" w:cs="Times New Roman"/>
          <w:sz w:val="24"/>
          <w:szCs w:val="24"/>
        </w:rPr>
        <w:t xml:space="preserve"> sredstev na postavki vzdrževanje poti</w:t>
      </w:r>
      <w:r w:rsidR="00ED352B">
        <w:rPr>
          <w:rFonts w:ascii="Times New Roman" w:hAnsi="Times New Roman" w:cs="Times New Roman"/>
          <w:sz w:val="24"/>
          <w:szCs w:val="24"/>
        </w:rPr>
        <w:t xml:space="preserve">; predlagana je bila ureditev Gregorčičeve poti in poti </w:t>
      </w:r>
      <w:proofErr w:type="spellStart"/>
      <w:r w:rsidR="00ED352B">
        <w:rPr>
          <w:rFonts w:ascii="Times New Roman" w:hAnsi="Times New Roman" w:cs="Times New Roman"/>
          <w:sz w:val="24"/>
          <w:szCs w:val="24"/>
        </w:rPr>
        <w:t>Aleksandrink</w:t>
      </w:r>
      <w:proofErr w:type="spellEnd"/>
      <w:r w:rsidR="00ED352B">
        <w:rPr>
          <w:rFonts w:ascii="Times New Roman" w:hAnsi="Times New Roman" w:cs="Times New Roman"/>
          <w:sz w:val="24"/>
          <w:szCs w:val="24"/>
        </w:rPr>
        <w:t xml:space="preserve">. Z ureditvijo poti </w:t>
      </w:r>
      <w:proofErr w:type="spellStart"/>
      <w:r w:rsidR="00ED352B">
        <w:rPr>
          <w:rFonts w:ascii="Times New Roman" w:hAnsi="Times New Roman" w:cs="Times New Roman"/>
          <w:sz w:val="24"/>
          <w:szCs w:val="24"/>
        </w:rPr>
        <w:t>Aleksandrink</w:t>
      </w:r>
      <w:proofErr w:type="spellEnd"/>
      <w:r w:rsidR="00ED352B">
        <w:rPr>
          <w:rFonts w:ascii="Times New Roman" w:hAnsi="Times New Roman" w:cs="Times New Roman"/>
          <w:sz w:val="24"/>
          <w:szCs w:val="24"/>
        </w:rPr>
        <w:t xml:space="preserve"> se zatika zaradi nesoglasij z lastnikom parcele, ki meji na pot </w:t>
      </w:r>
      <w:proofErr w:type="spellStart"/>
      <w:r w:rsidR="00ED352B">
        <w:rPr>
          <w:rFonts w:ascii="Times New Roman" w:hAnsi="Times New Roman" w:cs="Times New Roman"/>
          <w:sz w:val="24"/>
          <w:szCs w:val="24"/>
        </w:rPr>
        <w:t>Aleksandrink</w:t>
      </w:r>
      <w:proofErr w:type="spellEnd"/>
      <w:r w:rsidR="00ED352B">
        <w:rPr>
          <w:rFonts w:ascii="Times New Roman" w:hAnsi="Times New Roman" w:cs="Times New Roman"/>
          <w:sz w:val="24"/>
          <w:szCs w:val="24"/>
        </w:rPr>
        <w:t>. Potrebna bi bila sečnja dreves, ki visijo na obe poti in čiščenje le teh.</w:t>
      </w:r>
    </w:p>
    <w:p w14:paraId="368EE7AF" w14:textId="0770B0F3" w:rsidR="001237BC" w:rsidRPr="001237BC" w:rsidRDefault="001237BC" w:rsidP="000369B3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7BC">
        <w:rPr>
          <w:rFonts w:ascii="Times New Roman" w:hAnsi="Times New Roman" w:cs="Times New Roman"/>
          <w:b/>
          <w:bCs/>
          <w:sz w:val="24"/>
          <w:szCs w:val="24"/>
        </w:rPr>
        <w:t>AD 5</w:t>
      </w:r>
    </w:p>
    <w:p w14:paraId="2DB7C3D7" w14:textId="31EF9991" w:rsidR="00877113" w:rsidRDefault="00ED352B" w:rsidP="00534C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nadaljevanju se pogovarjamo o p</w:t>
      </w:r>
      <w:r w:rsidR="000369B3" w:rsidRPr="000369B3">
        <w:rPr>
          <w:rFonts w:ascii="Times New Roman" w:hAnsi="Times New Roman" w:cs="Times New Roman"/>
          <w:sz w:val="24"/>
          <w:szCs w:val="24"/>
        </w:rPr>
        <w:t>otrebn</w:t>
      </w:r>
      <w:r>
        <w:rPr>
          <w:rFonts w:ascii="Times New Roman" w:hAnsi="Times New Roman" w:cs="Times New Roman"/>
          <w:sz w:val="24"/>
          <w:szCs w:val="24"/>
        </w:rPr>
        <w:t>ih</w:t>
      </w:r>
      <w:r w:rsidR="000369B3" w:rsidRPr="000369B3">
        <w:rPr>
          <w:rFonts w:ascii="Times New Roman" w:hAnsi="Times New Roman" w:cs="Times New Roman"/>
          <w:sz w:val="24"/>
          <w:szCs w:val="24"/>
        </w:rPr>
        <w:t xml:space="preserve"> vzdrževaln</w:t>
      </w:r>
      <w:r>
        <w:rPr>
          <w:rFonts w:ascii="Times New Roman" w:hAnsi="Times New Roman" w:cs="Times New Roman"/>
          <w:sz w:val="24"/>
          <w:szCs w:val="24"/>
        </w:rPr>
        <w:t>ih</w:t>
      </w:r>
      <w:r w:rsidR="000369B3" w:rsidRPr="000369B3">
        <w:rPr>
          <w:rFonts w:ascii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hAnsi="Times New Roman" w:cs="Times New Roman"/>
          <w:sz w:val="24"/>
          <w:szCs w:val="24"/>
        </w:rPr>
        <w:t>ih</w:t>
      </w:r>
      <w:r w:rsidR="000369B3" w:rsidRPr="000369B3">
        <w:rPr>
          <w:rFonts w:ascii="Times New Roman" w:hAnsi="Times New Roman" w:cs="Times New Roman"/>
          <w:sz w:val="24"/>
          <w:szCs w:val="24"/>
        </w:rPr>
        <w:t xml:space="preserve"> na igrišču</w:t>
      </w:r>
      <w:r>
        <w:rPr>
          <w:rFonts w:ascii="Times New Roman" w:hAnsi="Times New Roman" w:cs="Times New Roman"/>
          <w:sz w:val="24"/>
          <w:szCs w:val="24"/>
        </w:rPr>
        <w:t xml:space="preserve"> – o menjavi poškodovane ograje, o odmiranju posajenih dreves. Na MONG je bilo izdano opozorilo, da neznana oseba namerno »mori« drevesa na območju MONG (posipanje s soljo…).</w:t>
      </w:r>
      <w:r w:rsidR="008B5192">
        <w:rPr>
          <w:rFonts w:ascii="Times New Roman" w:hAnsi="Times New Roman" w:cs="Times New Roman"/>
          <w:sz w:val="24"/>
          <w:szCs w:val="24"/>
        </w:rPr>
        <w:t xml:space="preserve"> Član KS je predlagal, da se za v prihodnje najame vzdrževalca oz. firmo, ki se ukvarja </w:t>
      </w:r>
      <w:r w:rsidR="00877113">
        <w:rPr>
          <w:rFonts w:ascii="Times New Roman" w:hAnsi="Times New Roman" w:cs="Times New Roman"/>
          <w:sz w:val="24"/>
          <w:szCs w:val="24"/>
        </w:rPr>
        <w:t>z podobnimi vzdrževalnimi deli ter tudi predlagal nakup prikolice, ki bi se uporabljala pri vzdrževalnih delih kjerkoli v KS.</w:t>
      </w:r>
    </w:p>
    <w:p w14:paraId="6D3A5AB7" w14:textId="7F733B92" w:rsidR="0071276C" w:rsidRPr="00123A7F" w:rsidRDefault="0071276C" w:rsidP="00CC5BA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EF3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2A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6F1C88E" w14:textId="6F66B5BC" w:rsidR="002A0B7C" w:rsidRDefault="00FF7A77" w:rsidP="00534C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Seji sta se pridružili Vesna Pahor in Dragana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katerima smo imeli pogovor glede organizacije praznovanja Gregorčičev</w:t>
      </w:r>
      <w:r w:rsidR="002E5518">
        <w:rPr>
          <w:rFonts w:ascii="Times New Roman" w:hAnsi="Times New Roman" w:cs="Times New Roman"/>
          <w:sz w:val="24"/>
          <w:szCs w:val="24"/>
        </w:rPr>
        <w:t>ega pohoda</w:t>
      </w:r>
      <w:r>
        <w:rPr>
          <w:rFonts w:ascii="Times New Roman" w:hAnsi="Times New Roman" w:cs="Times New Roman"/>
          <w:sz w:val="24"/>
          <w:szCs w:val="24"/>
        </w:rPr>
        <w:t>. V oktobru 2024 bo 180</w:t>
      </w:r>
      <w:r w:rsidR="002E5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obletnica rojstva pesnika Simona Gregorčiča.</w:t>
      </w:r>
      <w:r w:rsidR="002A0B7C">
        <w:rPr>
          <w:rFonts w:ascii="Times New Roman" w:hAnsi="Times New Roman" w:cs="Times New Roman"/>
          <w:sz w:val="24"/>
          <w:szCs w:val="24"/>
        </w:rPr>
        <w:t xml:space="preserve"> Posledično se bo pripravilo praznovanje obletnice na 12.10.2024 v sodelovanju z Občino Renče Vogrsko.</w:t>
      </w:r>
    </w:p>
    <w:p w14:paraId="548AFA46" w14:textId="77777777" w:rsidR="003A0D53" w:rsidRDefault="002A0B7C" w:rsidP="00534C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Pogovarjamo se</w:t>
      </w:r>
      <w:r w:rsidR="003A0D53">
        <w:rPr>
          <w:rFonts w:ascii="Times New Roman" w:hAnsi="Times New Roman" w:cs="Times New Roman"/>
          <w:sz w:val="24"/>
          <w:szCs w:val="24"/>
        </w:rPr>
        <w:t xml:space="preserve"> o poteku in vsebini tega dneva in sicer:</w:t>
      </w:r>
    </w:p>
    <w:p w14:paraId="227E4A50" w14:textId="2BAC0D9B" w:rsidR="00546102" w:rsidRDefault="00546102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Organiziran pohod z baklami iz Renč po Gregorčičevi poti do dvorane na hribu, odhod ob 18,00H, prihod na Gradišče od cca 19,00h; v</w:t>
      </w:r>
      <w:r w:rsidRPr="00546102">
        <w:rPr>
          <w:rFonts w:ascii="Times New Roman" w:hAnsi="Times New Roman" w:cs="Times New Roman"/>
          <w:sz w:val="24"/>
          <w:szCs w:val="24"/>
        </w:rPr>
        <w:t xml:space="preserve"> kolikor </w:t>
      </w:r>
      <w:r>
        <w:rPr>
          <w:rFonts w:ascii="Times New Roman" w:hAnsi="Times New Roman" w:cs="Times New Roman"/>
          <w:sz w:val="24"/>
          <w:szCs w:val="24"/>
        </w:rPr>
        <w:t>bo</w:t>
      </w:r>
      <w:r w:rsidRPr="00546102">
        <w:rPr>
          <w:rFonts w:ascii="Times New Roman" w:hAnsi="Times New Roman" w:cs="Times New Roman"/>
          <w:sz w:val="24"/>
          <w:szCs w:val="24"/>
        </w:rPr>
        <w:t xml:space="preserve"> možno, postanek v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6102">
        <w:rPr>
          <w:rFonts w:ascii="Times New Roman" w:hAnsi="Times New Roman" w:cs="Times New Roman"/>
          <w:sz w:val="24"/>
          <w:szCs w:val="24"/>
        </w:rPr>
        <w:t>pominskem vrtu Simona G.</w:t>
      </w:r>
      <w:r>
        <w:rPr>
          <w:rFonts w:ascii="Times New Roman" w:hAnsi="Times New Roman" w:cs="Times New Roman"/>
          <w:sz w:val="24"/>
          <w:szCs w:val="24"/>
        </w:rPr>
        <w:t>; izposojo bakel bo urejala Vesna Pahor;</w:t>
      </w:r>
    </w:p>
    <w:p w14:paraId="4EE26E87" w14:textId="35C60198" w:rsidR="00546102" w:rsidRDefault="00546102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Pričetek programa ob 19,00h v dvorani, povezovalka programa bo Ema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k sodelovanju se povabi tudi Ivano Kerševan Osojnik; k sodelovanju se povabi 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g.Milana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Pahorja, zgodovinar in </w:t>
      </w:r>
      <w:r w:rsidRPr="00546102">
        <w:rPr>
          <w:rFonts w:ascii="Times New Roman" w:hAnsi="Times New Roman" w:cs="Times New Roman"/>
          <w:sz w:val="24"/>
          <w:szCs w:val="24"/>
        </w:rPr>
        <w:t xml:space="preserve">ravnatelj Narodne in študijske knjižnice v Trstu </w:t>
      </w:r>
      <w:r>
        <w:rPr>
          <w:rFonts w:ascii="Times New Roman" w:hAnsi="Times New Roman" w:cs="Times New Roman"/>
          <w:sz w:val="24"/>
          <w:szCs w:val="24"/>
        </w:rPr>
        <w:t xml:space="preserve">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g.Marij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Čuka, </w:t>
      </w:r>
      <w:r w:rsidRPr="00546102">
        <w:rPr>
          <w:rFonts w:ascii="Times New Roman" w:hAnsi="Times New Roman" w:cs="Times New Roman"/>
          <w:sz w:val="24"/>
          <w:szCs w:val="24"/>
        </w:rPr>
        <w:t>slovenski pesnik, pisatelj ter gledališki režiser in kritik</w:t>
      </w:r>
      <w:r>
        <w:rPr>
          <w:rFonts w:ascii="Times New Roman" w:hAnsi="Times New Roman" w:cs="Times New Roman"/>
          <w:sz w:val="24"/>
          <w:szCs w:val="24"/>
        </w:rPr>
        <w:t>;</w:t>
      </w:r>
      <w:r w:rsidR="008D013D">
        <w:rPr>
          <w:rFonts w:ascii="Times New Roman" w:hAnsi="Times New Roman" w:cs="Times New Roman"/>
          <w:sz w:val="24"/>
          <w:szCs w:val="24"/>
        </w:rPr>
        <w:t xml:space="preserve"> k sodelovanju se povabi tudi OŠ Renče in OŠ Dornberk;</w:t>
      </w:r>
    </w:p>
    <w:p w14:paraId="5509476A" w14:textId="64123BA6" w:rsidR="008D013D" w:rsidRDefault="008D013D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sodelovanju se povabi ali ženski zbor »</w:t>
      </w:r>
      <w:proofErr w:type="spellStart"/>
      <w:r>
        <w:rPr>
          <w:rFonts w:ascii="Times New Roman" w:hAnsi="Times New Roman" w:cs="Times New Roman"/>
          <w:sz w:val="24"/>
          <w:szCs w:val="24"/>
        </w:rPr>
        <w:t>Vogrinke</w:t>
      </w:r>
      <w:proofErr w:type="spellEnd"/>
      <w:r>
        <w:rPr>
          <w:rFonts w:ascii="Times New Roman" w:hAnsi="Times New Roman" w:cs="Times New Roman"/>
          <w:sz w:val="24"/>
          <w:szCs w:val="24"/>
        </w:rPr>
        <w:t>« ali moški zbor »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«, zapeli naj bi vsaj pet pesmi – na koncu prireditve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ga.Dragana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predlagala naj bi se zapela pesem »Pastir«, </w:t>
      </w:r>
      <w:proofErr w:type="spellStart"/>
      <w:r>
        <w:rPr>
          <w:rFonts w:ascii="Times New Roman" w:hAnsi="Times New Roman" w:cs="Times New Roman"/>
          <w:sz w:val="24"/>
          <w:szCs w:val="24"/>
        </w:rPr>
        <w:t>ga.Dragana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še predlaga, da se v dvorani na hribu pripravi dodatno razstavo starih slik, fotografij;</w:t>
      </w:r>
    </w:p>
    <w:p w14:paraId="561496CD" w14:textId="20504A73" w:rsidR="008D013D" w:rsidRDefault="008D013D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Tanja Gregorič je predlagala, da naj bi se pred starim Župniščem pripravila razstava predmetov/slik, ki se navezujejo na Simona Gregorčiča ter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ga.Melanijo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Kerševan prosi za spremno besedo na tem prizorišču;</w:t>
      </w:r>
    </w:p>
    <w:p w14:paraId="0F70E1B9" w14:textId="13A624F8" w:rsidR="008D013D" w:rsidRDefault="0028095C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prireditev je potrebno povabiti župana občine Renče Vogrsko in župana občine Nova Gorica ter predvsem sorodnike Simona Gregorčiča;</w:t>
      </w:r>
    </w:p>
    <w:p w14:paraId="77935CA2" w14:textId="77777777" w:rsidR="00014B6F" w:rsidRDefault="00014B6F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Pripravilo se bo tiskanje Brošure s slikami, zgodbami ter mislimi Simona Gregorčiča v nakladi 500kos, katere se bo ponudilo za v zameno z prostovoljnimi prispevki;</w:t>
      </w:r>
    </w:p>
    <w:p w14:paraId="33D97B1E" w14:textId="77777777" w:rsidR="00014B6F" w:rsidRDefault="00014B6F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Ga.Dragana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pove, da proračun za prireditev znaša 2500,00EUR; program v dvorani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Hrubu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bi pričel ob 19h in naj bi trajal do 45minut, kateremu bi sledila pogostitev;</w:t>
      </w:r>
    </w:p>
    <w:p w14:paraId="1B818934" w14:textId="3AC4557D" w:rsidR="00014B6F" w:rsidRDefault="00014B6F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pogostitev bi se pripravila Gradiška frtalja, rezal bi se pršut s sirom in domačim kruhom; za pijačo bi bilo na razpolago vino ter radenska, otroke bi se pogostilo s sokom in krofi;</w:t>
      </w:r>
    </w:p>
    <w:p w14:paraId="25BAFC43" w14:textId="23EA6FD0" w:rsidR="00014B6F" w:rsidRDefault="00014B6F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primeru slabega vremena, pohod z baklami odpade, program se izvede kot dogovorjeno;</w:t>
      </w:r>
    </w:p>
    <w:p w14:paraId="1977C921" w14:textId="7CAB7CAE" w:rsidR="00014B6F" w:rsidRDefault="00014B6F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dogodek je potrebno prijaviti, organizatorja sta občina Renče Vogrsko ter KS Gradišče nad Prvačino; naredi se prijava pri IPF in SAZAS, obvesti se Policijo ter Gasilce</w:t>
      </w:r>
      <w:r w:rsidR="00555605">
        <w:rPr>
          <w:rFonts w:ascii="Times New Roman" w:hAnsi="Times New Roman" w:cs="Times New Roman"/>
          <w:sz w:val="24"/>
          <w:szCs w:val="24"/>
        </w:rPr>
        <w:t>;</w:t>
      </w:r>
    </w:p>
    <w:p w14:paraId="433A7ABF" w14:textId="686815E5" w:rsidR="00555605" w:rsidRDefault="00555605" w:rsidP="00534C0C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končanem programu je potrebno organizirati prevoze iz Gradišča nad Prvačino v Renče.</w:t>
      </w:r>
    </w:p>
    <w:p w14:paraId="7D9A3DB7" w14:textId="5665CA72" w:rsidR="00555605" w:rsidRPr="00555605" w:rsidRDefault="00555605" w:rsidP="00534C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sveta KS ter prisotne gospe se pogovarjamo tudi o dogodku na 6.9.2024 ob 18,00h – spominski dogodek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Silvanota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Gregorič. </w:t>
      </w:r>
      <w:r w:rsidR="00362FC3">
        <w:rPr>
          <w:rFonts w:ascii="Times New Roman" w:hAnsi="Times New Roman" w:cs="Times New Roman"/>
          <w:sz w:val="24"/>
          <w:szCs w:val="24"/>
        </w:rPr>
        <w:t>Prisotne</w:t>
      </w:r>
      <w:r>
        <w:rPr>
          <w:rFonts w:ascii="Times New Roman" w:hAnsi="Times New Roman" w:cs="Times New Roman"/>
          <w:sz w:val="24"/>
          <w:szCs w:val="24"/>
        </w:rPr>
        <w:t xml:space="preserve"> bodo gospe iz Literarnega kroga, </w:t>
      </w:r>
      <w:r>
        <w:rPr>
          <w:rFonts w:ascii="Times New Roman" w:hAnsi="Times New Roman" w:cs="Times New Roman"/>
          <w:sz w:val="24"/>
          <w:szCs w:val="24"/>
        </w:rPr>
        <w:lastRenderedPageBreak/>
        <w:t>sodelovali</w:t>
      </w:r>
      <w:r w:rsidR="002E5518">
        <w:rPr>
          <w:rFonts w:ascii="Times New Roman" w:hAnsi="Times New Roman" w:cs="Times New Roman"/>
          <w:sz w:val="24"/>
          <w:szCs w:val="24"/>
        </w:rPr>
        <w:t xml:space="preserve"> naj bi tudi</w:t>
      </w:r>
      <w:r>
        <w:rPr>
          <w:rFonts w:ascii="Times New Roman" w:hAnsi="Times New Roman" w:cs="Times New Roman"/>
          <w:sz w:val="24"/>
          <w:szCs w:val="24"/>
        </w:rPr>
        <w:t xml:space="preserve"> Ivana Kerševan Osojnik</w:t>
      </w:r>
      <w:r w:rsidR="00362FC3">
        <w:rPr>
          <w:rFonts w:ascii="Times New Roman" w:hAnsi="Times New Roman" w:cs="Times New Roman"/>
          <w:sz w:val="24"/>
          <w:szCs w:val="24"/>
        </w:rPr>
        <w:t>, ki bo pela</w:t>
      </w:r>
      <w:r>
        <w:rPr>
          <w:rFonts w:ascii="Times New Roman" w:hAnsi="Times New Roman" w:cs="Times New Roman"/>
          <w:sz w:val="24"/>
          <w:szCs w:val="24"/>
        </w:rPr>
        <w:t xml:space="preserve"> ter Ela Krog</w:t>
      </w:r>
      <w:r w:rsidR="00362FC3">
        <w:rPr>
          <w:rFonts w:ascii="Times New Roman" w:hAnsi="Times New Roman" w:cs="Times New Roman"/>
          <w:sz w:val="24"/>
          <w:szCs w:val="24"/>
        </w:rPr>
        <w:t xml:space="preserve"> bo pripravila nastop s saksofonom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3B918" w14:textId="4C08CD06" w:rsidR="006C36AC" w:rsidRDefault="0071276C" w:rsidP="00F209D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EF3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15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1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19B53C" w14:textId="54BF342C" w:rsidR="004877F5" w:rsidRDefault="006C36AC" w:rsidP="00534C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Predsednica KS </w:t>
      </w:r>
      <w:r w:rsidR="00BB5C2B">
        <w:rPr>
          <w:rFonts w:ascii="Times New Roman" w:hAnsi="Times New Roman" w:cs="Times New Roman"/>
          <w:sz w:val="24"/>
          <w:szCs w:val="24"/>
        </w:rPr>
        <w:t xml:space="preserve">pove, da </w:t>
      </w:r>
      <w:r w:rsidR="004877F5">
        <w:rPr>
          <w:rFonts w:ascii="Times New Roman" w:hAnsi="Times New Roman" w:cs="Times New Roman"/>
          <w:sz w:val="24"/>
          <w:szCs w:val="24"/>
        </w:rPr>
        <w:t xml:space="preserve">glede na neuradne informacije, naj bi bilo za začetek projekta namenjeno 2,5 </w:t>
      </w:r>
      <w:proofErr w:type="spellStart"/>
      <w:r w:rsidR="004877F5">
        <w:rPr>
          <w:rFonts w:ascii="Times New Roman" w:hAnsi="Times New Roman" w:cs="Times New Roman"/>
          <w:sz w:val="24"/>
          <w:szCs w:val="24"/>
        </w:rPr>
        <w:t>milj.EUR</w:t>
      </w:r>
      <w:proofErr w:type="spellEnd"/>
      <w:r w:rsidR="004877F5">
        <w:rPr>
          <w:rFonts w:ascii="Times New Roman" w:hAnsi="Times New Roman" w:cs="Times New Roman"/>
          <w:sz w:val="24"/>
          <w:szCs w:val="24"/>
        </w:rPr>
        <w:t>. Pred pričetkom del naj bi bil sklican Zbor krajanov, da se bo podalo informacije kje in kako se bo z deli pričelo, ter o ureditvi prometa in parkiranja v obdobju del v vasi.</w:t>
      </w:r>
    </w:p>
    <w:p w14:paraId="25E2B920" w14:textId="1620E87F" w:rsidR="0071276C" w:rsidRPr="00123A7F" w:rsidRDefault="00461722" w:rsidP="00F209DB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8</w:t>
      </w:r>
    </w:p>
    <w:p w14:paraId="0D215F93" w14:textId="090FD031" w:rsidR="00437E52" w:rsidRDefault="00437E52" w:rsidP="00534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nadaljevanju se pogovarjamo o </w:t>
      </w:r>
      <w:r w:rsidR="00877113">
        <w:rPr>
          <w:rFonts w:ascii="Times New Roman" w:hAnsi="Times New Roman" w:cs="Times New Roman"/>
          <w:sz w:val="24"/>
          <w:szCs w:val="24"/>
        </w:rPr>
        <w:t>r</w:t>
      </w:r>
      <w:r w:rsidR="000369B3" w:rsidRPr="000369B3">
        <w:rPr>
          <w:rFonts w:ascii="Times New Roman" w:hAnsi="Times New Roman" w:cs="Times New Roman"/>
          <w:sz w:val="24"/>
          <w:szCs w:val="24"/>
        </w:rPr>
        <w:t>ezultati</w:t>
      </w:r>
      <w:r w:rsidR="00877113">
        <w:rPr>
          <w:rFonts w:ascii="Times New Roman" w:hAnsi="Times New Roman" w:cs="Times New Roman"/>
          <w:sz w:val="24"/>
          <w:szCs w:val="24"/>
        </w:rPr>
        <w:t>h</w:t>
      </w:r>
      <w:r w:rsidR="000369B3" w:rsidRPr="000369B3">
        <w:rPr>
          <w:rFonts w:ascii="Times New Roman" w:hAnsi="Times New Roman" w:cs="Times New Roman"/>
          <w:sz w:val="24"/>
          <w:szCs w:val="24"/>
        </w:rPr>
        <w:t xml:space="preserve"> participativnega proračuna</w:t>
      </w:r>
      <w:r w:rsidR="00877113">
        <w:rPr>
          <w:rFonts w:ascii="Times New Roman" w:hAnsi="Times New Roman" w:cs="Times New Roman"/>
          <w:sz w:val="24"/>
          <w:szCs w:val="24"/>
        </w:rPr>
        <w:t xml:space="preserve"> in o</w:t>
      </w:r>
      <w:r w:rsidR="000369B3" w:rsidRPr="0003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13">
        <w:rPr>
          <w:rFonts w:ascii="Times New Roman" w:hAnsi="Times New Roman" w:cs="Times New Roman"/>
          <w:sz w:val="24"/>
          <w:szCs w:val="24"/>
        </w:rPr>
        <w:t>č</w:t>
      </w:r>
      <w:r w:rsidR="000369B3" w:rsidRPr="000369B3">
        <w:rPr>
          <w:rFonts w:ascii="Times New Roman" w:hAnsi="Times New Roman" w:cs="Times New Roman"/>
          <w:sz w:val="24"/>
          <w:szCs w:val="24"/>
        </w:rPr>
        <w:t>asovnic</w:t>
      </w:r>
      <w:r w:rsidR="008771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69B3" w:rsidRPr="000369B3">
        <w:rPr>
          <w:rFonts w:ascii="Times New Roman" w:hAnsi="Times New Roman" w:cs="Times New Roman"/>
          <w:sz w:val="24"/>
          <w:szCs w:val="24"/>
        </w:rPr>
        <w:t xml:space="preserve"> izvedbe dobljenih </w:t>
      </w:r>
      <w:r w:rsidR="00803258" w:rsidRPr="000369B3">
        <w:rPr>
          <w:rFonts w:ascii="Times New Roman" w:hAnsi="Times New Roman" w:cs="Times New Roman"/>
          <w:sz w:val="24"/>
          <w:szCs w:val="24"/>
        </w:rPr>
        <w:t>projektov</w:t>
      </w:r>
      <w:r w:rsidR="00803258">
        <w:rPr>
          <w:rFonts w:ascii="Times New Roman" w:hAnsi="Times New Roman" w:cs="Times New Roman"/>
          <w:sz w:val="24"/>
          <w:szCs w:val="24"/>
        </w:rPr>
        <w:t>. KS Gradišče nad Prvačino s</w:t>
      </w:r>
      <w:r w:rsidR="009D1715">
        <w:rPr>
          <w:rFonts w:ascii="Times New Roman" w:hAnsi="Times New Roman" w:cs="Times New Roman"/>
          <w:sz w:val="24"/>
          <w:szCs w:val="24"/>
        </w:rPr>
        <w:t>i</w:t>
      </w:r>
      <w:r w:rsidR="00803258">
        <w:rPr>
          <w:rFonts w:ascii="Times New Roman" w:hAnsi="Times New Roman" w:cs="Times New Roman"/>
          <w:sz w:val="24"/>
          <w:szCs w:val="24"/>
        </w:rPr>
        <w:t xml:space="preserve"> je pridobilo dodatna sredstva skozi glasovanje</w:t>
      </w:r>
      <w:r w:rsidR="009D1715">
        <w:rPr>
          <w:rFonts w:ascii="Times New Roman" w:hAnsi="Times New Roman" w:cs="Times New Roman"/>
          <w:sz w:val="24"/>
          <w:szCs w:val="24"/>
        </w:rPr>
        <w:t>,</w:t>
      </w:r>
      <w:r w:rsidR="00803258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29DFF029" w14:textId="77777777" w:rsidR="00803258" w:rsidRDefault="00803258" w:rsidP="00534C0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58">
        <w:rPr>
          <w:rFonts w:ascii="Times New Roman" w:hAnsi="Times New Roman" w:cs="Times New Roman"/>
          <w:sz w:val="24"/>
          <w:szCs w:val="24"/>
        </w:rPr>
        <w:t>Ureditev EKO otoka in izgradnja parkirišča za vaščane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C99C6A" w14:textId="77777777" w:rsidR="00803258" w:rsidRPr="00803258" w:rsidRDefault="00803258" w:rsidP="00534C0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258">
        <w:rPr>
          <w:rFonts w:ascii="Times New Roman" w:hAnsi="Times New Roman" w:cs="Times New Roman"/>
          <w:sz w:val="24"/>
          <w:szCs w:val="24"/>
        </w:rPr>
        <w:t>Gregorčičeva točka Pod Hrastom;</w:t>
      </w:r>
    </w:p>
    <w:p w14:paraId="5BB33890" w14:textId="099EA6E4" w:rsidR="00803258" w:rsidRPr="00803258" w:rsidRDefault="00803258" w:rsidP="00534C0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258">
        <w:rPr>
          <w:rFonts w:ascii="Times New Roman" w:hAnsi="Times New Roman" w:cs="Times New Roman"/>
          <w:sz w:val="24"/>
          <w:szCs w:val="24"/>
        </w:rPr>
        <w:t xml:space="preserve">Priprava brošure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03258">
        <w:rPr>
          <w:rFonts w:ascii="Times New Roman" w:hAnsi="Times New Roman" w:cs="Times New Roman"/>
          <w:sz w:val="24"/>
          <w:szCs w:val="24"/>
        </w:rPr>
        <w:t xml:space="preserve"> kulturni dogodek ob 180. letnici rojstva Simona Gregorčiča.</w:t>
      </w:r>
      <w:r w:rsidRPr="00803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B6D173" w14:textId="6E4B5971" w:rsidR="007A327D" w:rsidRPr="007A327D" w:rsidRDefault="007A327D" w:rsidP="00803258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9</w:t>
      </w:r>
    </w:p>
    <w:p w14:paraId="2BAFB477" w14:textId="77777777" w:rsidR="00CC3E7B" w:rsidRDefault="001977CF" w:rsidP="00534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Sveta KS se pogovarjamo </w:t>
      </w:r>
      <w:r w:rsidR="00CC3E7B">
        <w:rPr>
          <w:rFonts w:ascii="Times New Roman" w:hAnsi="Times New Roman" w:cs="Times New Roman"/>
          <w:sz w:val="24"/>
          <w:szCs w:val="24"/>
        </w:rPr>
        <w:t xml:space="preserve">še </w:t>
      </w:r>
      <w:r w:rsidR="006C36AC">
        <w:rPr>
          <w:rFonts w:ascii="Times New Roman" w:hAnsi="Times New Roman" w:cs="Times New Roman"/>
          <w:sz w:val="24"/>
          <w:szCs w:val="24"/>
        </w:rPr>
        <w:t>o</w:t>
      </w:r>
      <w:r w:rsidR="00CC3E7B">
        <w:rPr>
          <w:rFonts w:ascii="Times New Roman" w:hAnsi="Times New Roman" w:cs="Times New Roman"/>
          <w:sz w:val="24"/>
          <w:szCs w:val="24"/>
        </w:rPr>
        <w:t>:</w:t>
      </w:r>
    </w:p>
    <w:p w14:paraId="550D585E" w14:textId="77777777" w:rsidR="00CC3E7B" w:rsidRDefault="000369B3" w:rsidP="00534C0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7B">
        <w:rPr>
          <w:rFonts w:ascii="Times New Roman" w:hAnsi="Times New Roman" w:cs="Times New Roman"/>
          <w:sz w:val="24"/>
          <w:szCs w:val="24"/>
        </w:rPr>
        <w:t>redn</w:t>
      </w:r>
      <w:r w:rsidR="00CC3E7B">
        <w:rPr>
          <w:rFonts w:ascii="Times New Roman" w:hAnsi="Times New Roman" w:cs="Times New Roman"/>
          <w:sz w:val="24"/>
          <w:szCs w:val="24"/>
        </w:rPr>
        <w:t>ih</w:t>
      </w:r>
      <w:r w:rsidRPr="00CC3E7B">
        <w:rPr>
          <w:rFonts w:ascii="Times New Roman" w:hAnsi="Times New Roman" w:cs="Times New Roman"/>
          <w:sz w:val="24"/>
          <w:szCs w:val="24"/>
        </w:rPr>
        <w:t xml:space="preserve"> vzdrževaln</w:t>
      </w:r>
      <w:r w:rsidR="00CC3E7B">
        <w:rPr>
          <w:rFonts w:ascii="Times New Roman" w:hAnsi="Times New Roman" w:cs="Times New Roman"/>
          <w:sz w:val="24"/>
          <w:szCs w:val="24"/>
        </w:rPr>
        <w:t>ih</w:t>
      </w:r>
      <w:r w:rsidRPr="00CC3E7B">
        <w:rPr>
          <w:rFonts w:ascii="Times New Roman" w:hAnsi="Times New Roman" w:cs="Times New Roman"/>
          <w:sz w:val="24"/>
          <w:szCs w:val="24"/>
        </w:rPr>
        <w:t xml:space="preserve"> del</w:t>
      </w:r>
      <w:r w:rsidR="00CC3E7B">
        <w:rPr>
          <w:rFonts w:ascii="Times New Roman" w:hAnsi="Times New Roman" w:cs="Times New Roman"/>
          <w:sz w:val="24"/>
          <w:szCs w:val="24"/>
        </w:rPr>
        <w:t>ih</w:t>
      </w:r>
      <w:r w:rsidRPr="00CC3E7B">
        <w:rPr>
          <w:rFonts w:ascii="Times New Roman" w:hAnsi="Times New Roman" w:cs="Times New Roman"/>
          <w:sz w:val="24"/>
          <w:szCs w:val="24"/>
        </w:rPr>
        <w:t xml:space="preserve"> v KD</w:t>
      </w:r>
      <w:r w:rsidR="00CC3E7B">
        <w:rPr>
          <w:rFonts w:ascii="Times New Roman" w:hAnsi="Times New Roman" w:cs="Times New Roman"/>
          <w:sz w:val="24"/>
          <w:szCs w:val="24"/>
        </w:rPr>
        <w:t>;</w:t>
      </w:r>
    </w:p>
    <w:p w14:paraId="11D4A004" w14:textId="77777777" w:rsidR="00CC3E7B" w:rsidRDefault="00CC3E7B" w:rsidP="00534C0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postavitvi in vzdrževanju </w:t>
      </w:r>
      <w:proofErr w:type="spellStart"/>
      <w:r w:rsidR="000369B3" w:rsidRPr="00CC3E7B">
        <w:rPr>
          <w:rFonts w:ascii="Times New Roman" w:hAnsi="Times New Roman" w:cs="Times New Roman"/>
          <w:sz w:val="24"/>
          <w:szCs w:val="24"/>
        </w:rPr>
        <w:t>pitnik</w:t>
      </w:r>
      <w:r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0369B3" w:rsidRPr="00CC3E7B">
        <w:rPr>
          <w:rFonts w:ascii="Times New Roman" w:hAnsi="Times New Roman" w:cs="Times New Roman"/>
          <w:sz w:val="24"/>
          <w:szCs w:val="24"/>
        </w:rPr>
        <w:t xml:space="preserve"> v vasi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B21090" w14:textId="5E8870C1" w:rsidR="008A6EE4" w:rsidRDefault="000369B3" w:rsidP="00534C0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7B">
        <w:rPr>
          <w:rFonts w:ascii="Times New Roman" w:hAnsi="Times New Roman" w:cs="Times New Roman"/>
          <w:sz w:val="24"/>
          <w:szCs w:val="24"/>
        </w:rPr>
        <w:t>košnja ob KD in igrišč</w:t>
      </w:r>
      <w:r w:rsidR="00CC3E7B">
        <w:rPr>
          <w:rFonts w:ascii="Times New Roman" w:hAnsi="Times New Roman" w:cs="Times New Roman"/>
          <w:sz w:val="24"/>
          <w:szCs w:val="24"/>
        </w:rPr>
        <w:t>u;</w:t>
      </w:r>
    </w:p>
    <w:p w14:paraId="216651F9" w14:textId="588F15AA" w:rsidR="00CC3E7B" w:rsidRPr="00CC3E7B" w:rsidRDefault="00CC3E7B" w:rsidP="00534C0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potencialni obnovi info tabel ob Gregorčičevi poti.</w:t>
      </w:r>
    </w:p>
    <w:p w14:paraId="05ECA834" w14:textId="2222092D" w:rsidR="00513CD7" w:rsidRPr="00C43156" w:rsidRDefault="00EA26DF" w:rsidP="00F769AC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6DF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DD58B8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637C620" w14:textId="77777777" w:rsidR="00E942AB" w:rsidRPr="00E942AB" w:rsidRDefault="00E942AB" w:rsidP="00534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B">
        <w:rPr>
          <w:rFonts w:ascii="Times New Roman" w:hAnsi="Times New Roman" w:cs="Times New Roman"/>
          <w:sz w:val="24"/>
          <w:szCs w:val="24"/>
        </w:rPr>
        <w:t>Tanja Gregorič je na glasovanje podala predlog glede izplačila sejnine za to sejo.</w:t>
      </w:r>
    </w:p>
    <w:p w14:paraId="14B88096" w14:textId="77777777" w:rsidR="00E942AB" w:rsidRPr="00E942AB" w:rsidRDefault="00E942AB" w:rsidP="00534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B">
        <w:rPr>
          <w:rFonts w:ascii="Times New Roman" w:hAnsi="Times New Roman" w:cs="Times New Roman"/>
          <w:sz w:val="24"/>
          <w:szCs w:val="24"/>
        </w:rPr>
        <w:t>Člani sveta KS Gradišče so soglasno sprejeli naslednji sklep:</w:t>
      </w:r>
    </w:p>
    <w:p w14:paraId="73BA53F5" w14:textId="0529AE7F" w:rsidR="00597596" w:rsidRPr="007812AB" w:rsidRDefault="00E942AB" w:rsidP="00534C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2AB">
        <w:rPr>
          <w:rFonts w:ascii="Times New Roman" w:hAnsi="Times New Roman" w:cs="Times New Roman"/>
          <w:b/>
          <w:bCs/>
          <w:sz w:val="24"/>
          <w:szCs w:val="24"/>
        </w:rPr>
        <w:t>Predsednici, podpredsedniku in ostalim članom sveta KS Gradišče, ki so se udeležili te seje, se izplača sejnina.</w:t>
      </w:r>
    </w:p>
    <w:p w14:paraId="1023C03F" w14:textId="595946C0" w:rsidR="0071276C" w:rsidRPr="0071276C" w:rsidRDefault="0071276C" w:rsidP="00534C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Seja je bila zaključena ob </w:t>
      </w:r>
      <w:r w:rsidR="00377ADF">
        <w:rPr>
          <w:rFonts w:ascii="Times New Roman" w:hAnsi="Times New Roman" w:cs="Times New Roman"/>
          <w:sz w:val="24"/>
          <w:szCs w:val="24"/>
        </w:rPr>
        <w:t>21:50</w:t>
      </w:r>
      <w:r w:rsidRPr="0071276C">
        <w:rPr>
          <w:rFonts w:ascii="Times New Roman" w:hAnsi="Times New Roman" w:cs="Times New Roman"/>
          <w:sz w:val="24"/>
          <w:szCs w:val="24"/>
        </w:rPr>
        <w:t>.</w:t>
      </w:r>
    </w:p>
    <w:p w14:paraId="4692E15E" w14:textId="77777777" w:rsidR="0071276C" w:rsidRPr="0071276C" w:rsidRDefault="0071276C" w:rsidP="00534C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Sejo je vodila Tanja Gregorič.</w:t>
      </w:r>
    </w:p>
    <w:p w14:paraId="0BDC9AA2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3FDA532" w14:textId="77777777" w:rsidR="008F0333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Zapisala: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8F0333" w:rsidRPr="0071276C">
        <w:rPr>
          <w:rFonts w:ascii="Times New Roman" w:hAnsi="Times New Roman" w:cs="Times New Roman"/>
          <w:sz w:val="24"/>
          <w:szCs w:val="24"/>
        </w:rPr>
        <w:t>Predsednica sveta KS Gradišče</w:t>
      </w:r>
    </w:p>
    <w:p w14:paraId="6729FB5B" w14:textId="565BD555" w:rsidR="00ED7D9D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Danijela Jurkič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Pr="0071276C">
        <w:rPr>
          <w:rFonts w:ascii="Times New Roman" w:hAnsi="Times New Roman" w:cs="Times New Roman"/>
          <w:sz w:val="24"/>
          <w:szCs w:val="24"/>
        </w:rPr>
        <w:t>Tanja Gregorič</w:t>
      </w:r>
    </w:p>
    <w:sectPr w:rsidR="00ED7D9D" w:rsidRPr="00712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F67F" w14:textId="77777777" w:rsidR="001D4AD9" w:rsidRDefault="001D4AD9" w:rsidP="00C7220B">
      <w:pPr>
        <w:spacing w:after="0" w:line="240" w:lineRule="auto"/>
      </w:pPr>
      <w:r>
        <w:separator/>
      </w:r>
    </w:p>
  </w:endnote>
  <w:endnote w:type="continuationSeparator" w:id="0">
    <w:p w14:paraId="7A6F0E5A" w14:textId="77777777" w:rsidR="001D4AD9" w:rsidRDefault="001D4AD9" w:rsidP="00C7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3BC0" w14:textId="27C976EF" w:rsidR="00C7220B" w:rsidRDefault="00C722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46F69" wp14:editId="6D7A1E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Polje z besedilom 2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40275" w14:textId="32AF2E07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46F69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MAHLE internal (CL2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8140275" w14:textId="32AF2E07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F48A" w14:textId="5802347F" w:rsidR="00C7220B" w:rsidRDefault="00C722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A4D449" wp14:editId="3741694A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Polje z besedilom 3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3897B" w14:textId="310B0E24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4D449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alt="MAHLE internal (CL2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A23897B" w14:textId="310B0E24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FCAC" w14:textId="03CC1F07" w:rsidR="00C7220B" w:rsidRDefault="00C722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F135A" wp14:editId="791DF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Polje z besedilom 1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F7EE8" w14:textId="5BA42F38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F135A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8" type="#_x0000_t202" alt="MAHLE internal (CL2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4AF7EE8" w14:textId="5BA42F38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8367" w14:textId="77777777" w:rsidR="001D4AD9" w:rsidRDefault="001D4AD9" w:rsidP="00C7220B">
      <w:pPr>
        <w:spacing w:after="0" w:line="240" w:lineRule="auto"/>
      </w:pPr>
      <w:r>
        <w:separator/>
      </w:r>
    </w:p>
  </w:footnote>
  <w:footnote w:type="continuationSeparator" w:id="0">
    <w:p w14:paraId="079D76F6" w14:textId="77777777" w:rsidR="001D4AD9" w:rsidRDefault="001D4AD9" w:rsidP="00C7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ED06" w14:textId="77777777" w:rsidR="00C40E00" w:rsidRDefault="00C40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2718" w14:textId="77777777" w:rsidR="00C40E00" w:rsidRDefault="00C40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593C" w14:textId="77777777" w:rsidR="00C40E00" w:rsidRDefault="00C40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A99"/>
    <w:multiLevelType w:val="hybridMultilevel"/>
    <w:tmpl w:val="E61421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4A0"/>
    <w:multiLevelType w:val="hybridMultilevel"/>
    <w:tmpl w:val="5B229A3C"/>
    <w:lvl w:ilvl="0" w:tplc="32A0AC7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0161"/>
    <w:multiLevelType w:val="hybridMultilevel"/>
    <w:tmpl w:val="241A79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5E45"/>
    <w:multiLevelType w:val="hybridMultilevel"/>
    <w:tmpl w:val="BC06C97C"/>
    <w:lvl w:ilvl="0" w:tplc="C4A817C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3138"/>
    <w:multiLevelType w:val="hybridMultilevel"/>
    <w:tmpl w:val="0BE4899E"/>
    <w:lvl w:ilvl="0" w:tplc="DDD035D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0188"/>
    <w:multiLevelType w:val="hybridMultilevel"/>
    <w:tmpl w:val="7214F38C"/>
    <w:lvl w:ilvl="0" w:tplc="1B92F5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A6693"/>
    <w:multiLevelType w:val="hybridMultilevel"/>
    <w:tmpl w:val="E7C63EA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7FD2"/>
    <w:multiLevelType w:val="hybridMultilevel"/>
    <w:tmpl w:val="BFC6B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93A6B"/>
    <w:multiLevelType w:val="hybridMultilevel"/>
    <w:tmpl w:val="651686E2"/>
    <w:lvl w:ilvl="0" w:tplc="D8EEA5B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A300D"/>
    <w:multiLevelType w:val="hybridMultilevel"/>
    <w:tmpl w:val="1CDA16B6"/>
    <w:lvl w:ilvl="0" w:tplc="E9089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E53A8"/>
    <w:multiLevelType w:val="hybridMultilevel"/>
    <w:tmpl w:val="D76E1504"/>
    <w:lvl w:ilvl="0" w:tplc="22AC8C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C447D"/>
    <w:multiLevelType w:val="hybridMultilevel"/>
    <w:tmpl w:val="5E00A0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292C"/>
    <w:multiLevelType w:val="hybridMultilevel"/>
    <w:tmpl w:val="F1E215FE"/>
    <w:lvl w:ilvl="0" w:tplc="F7EA56D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67FA1"/>
    <w:multiLevelType w:val="hybridMultilevel"/>
    <w:tmpl w:val="79F64A06"/>
    <w:lvl w:ilvl="0" w:tplc="16C253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44778"/>
    <w:multiLevelType w:val="hybridMultilevel"/>
    <w:tmpl w:val="5D504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84CE3"/>
    <w:multiLevelType w:val="hybridMultilevel"/>
    <w:tmpl w:val="10EC7E34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7EC62D5"/>
    <w:multiLevelType w:val="hybridMultilevel"/>
    <w:tmpl w:val="2DBA9084"/>
    <w:lvl w:ilvl="0" w:tplc="DE12E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4847254">
    <w:abstractNumId w:val="8"/>
  </w:num>
  <w:num w:numId="2" w16cid:durableId="400451483">
    <w:abstractNumId w:val="12"/>
  </w:num>
  <w:num w:numId="3" w16cid:durableId="1247614592">
    <w:abstractNumId w:val="15"/>
  </w:num>
  <w:num w:numId="4" w16cid:durableId="2054957714">
    <w:abstractNumId w:val="16"/>
  </w:num>
  <w:num w:numId="5" w16cid:durableId="471213926">
    <w:abstractNumId w:val="14"/>
  </w:num>
  <w:num w:numId="6" w16cid:durableId="666329857">
    <w:abstractNumId w:val="7"/>
  </w:num>
  <w:num w:numId="7" w16cid:durableId="856651455">
    <w:abstractNumId w:val="6"/>
  </w:num>
  <w:num w:numId="8" w16cid:durableId="691998589">
    <w:abstractNumId w:val="0"/>
  </w:num>
  <w:num w:numId="9" w16cid:durableId="516968048">
    <w:abstractNumId w:val="11"/>
  </w:num>
  <w:num w:numId="10" w16cid:durableId="1416245421">
    <w:abstractNumId w:val="2"/>
  </w:num>
  <w:num w:numId="11" w16cid:durableId="304510280">
    <w:abstractNumId w:val="13"/>
  </w:num>
  <w:num w:numId="12" w16cid:durableId="2015378702">
    <w:abstractNumId w:val="9"/>
  </w:num>
  <w:num w:numId="13" w16cid:durableId="2128505662">
    <w:abstractNumId w:val="4"/>
  </w:num>
  <w:num w:numId="14" w16cid:durableId="1398288577">
    <w:abstractNumId w:val="10"/>
  </w:num>
  <w:num w:numId="15" w16cid:durableId="546647576">
    <w:abstractNumId w:val="1"/>
  </w:num>
  <w:num w:numId="16" w16cid:durableId="922688802">
    <w:abstractNumId w:val="3"/>
  </w:num>
  <w:num w:numId="17" w16cid:durableId="1971477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6C"/>
    <w:rsid w:val="00014B6F"/>
    <w:rsid w:val="0002510F"/>
    <w:rsid w:val="000369B3"/>
    <w:rsid w:val="000635B2"/>
    <w:rsid w:val="00076885"/>
    <w:rsid w:val="000806FA"/>
    <w:rsid w:val="000E04DE"/>
    <w:rsid w:val="000E4E20"/>
    <w:rsid w:val="00110746"/>
    <w:rsid w:val="00112ECE"/>
    <w:rsid w:val="001237BC"/>
    <w:rsid w:val="00123A7F"/>
    <w:rsid w:val="001454CE"/>
    <w:rsid w:val="001977CF"/>
    <w:rsid w:val="001D4AD9"/>
    <w:rsid w:val="00230A45"/>
    <w:rsid w:val="00233487"/>
    <w:rsid w:val="0024378B"/>
    <w:rsid w:val="00255A14"/>
    <w:rsid w:val="00255FB2"/>
    <w:rsid w:val="002708BA"/>
    <w:rsid w:val="0028095C"/>
    <w:rsid w:val="00287229"/>
    <w:rsid w:val="002A0B7C"/>
    <w:rsid w:val="002E5518"/>
    <w:rsid w:val="002F0BD7"/>
    <w:rsid w:val="00320047"/>
    <w:rsid w:val="0034529F"/>
    <w:rsid w:val="00362FC3"/>
    <w:rsid w:val="00377ADF"/>
    <w:rsid w:val="0038406E"/>
    <w:rsid w:val="003A0D53"/>
    <w:rsid w:val="003F5AE5"/>
    <w:rsid w:val="00402873"/>
    <w:rsid w:val="00437E52"/>
    <w:rsid w:val="004579B4"/>
    <w:rsid w:val="00461722"/>
    <w:rsid w:val="00462AB2"/>
    <w:rsid w:val="00475C3B"/>
    <w:rsid w:val="0048658E"/>
    <w:rsid w:val="0048663E"/>
    <w:rsid w:val="004877F5"/>
    <w:rsid w:val="00496C74"/>
    <w:rsid w:val="004B5684"/>
    <w:rsid w:val="004C6D52"/>
    <w:rsid w:val="004F09A1"/>
    <w:rsid w:val="00513CD7"/>
    <w:rsid w:val="005242AE"/>
    <w:rsid w:val="00534C0C"/>
    <w:rsid w:val="00542EA5"/>
    <w:rsid w:val="00546102"/>
    <w:rsid w:val="00555605"/>
    <w:rsid w:val="00597596"/>
    <w:rsid w:val="0060534E"/>
    <w:rsid w:val="00622997"/>
    <w:rsid w:val="00644826"/>
    <w:rsid w:val="00690C10"/>
    <w:rsid w:val="006A11EF"/>
    <w:rsid w:val="006C27E7"/>
    <w:rsid w:val="006C36AC"/>
    <w:rsid w:val="006D6540"/>
    <w:rsid w:val="006D7572"/>
    <w:rsid w:val="0071276C"/>
    <w:rsid w:val="00716156"/>
    <w:rsid w:val="007408F7"/>
    <w:rsid w:val="00763586"/>
    <w:rsid w:val="007812AB"/>
    <w:rsid w:val="007A327D"/>
    <w:rsid w:val="00803258"/>
    <w:rsid w:val="00805E7C"/>
    <w:rsid w:val="00816E7D"/>
    <w:rsid w:val="00836C82"/>
    <w:rsid w:val="00862251"/>
    <w:rsid w:val="008639C9"/>
    <w:rsid w:val="00877113"/>
    <w:rsid w:val="008A6E1E"/>
    <w:rsid w:val="008A6EE4"/>
    <w:rsid w:val="008B5192"/>
    <w:rsid w:val="008D013D"/>
    <w:rsid w:val="008F0333"/>
    <w:rsid w:val="008F1589"/>
    <w:rsid w:val="00904F8C"/>
    <w:rsid w:val="00935391"/>
    <w:rsid w:val="009944A5"/>
    <w:rsid w:val="0099500F"/>
    <w:rsid w:val="009A5111"/>
    <w:rsid w:val="009B1CF3"/>
    <w:rsid w:val="009B55F0"/>
    <w:rsid w:val="009D1715"/>
    <w:rsid w:val="00A21708"/>
    <w:rsid w:val="00AE476E"/>
    <w:rsid w:val="00B03E3D"/>
    <w:rsid w:val="00B052D9"/>
    <w:rsid w:val="00B11D6F"/>
    <w:rsid w:val="00B53337"/>
    <w:rsid w:val="00B903EE"/>
    <w:rsid w:val="00B956F0"/>
    <w:rsid w:val="00BB5C2B"/>
    <w:rsid w:val="00BE4FA9"/>
    <w:rsid w:val="00BF2099"/>
    <w:rsid w:val="00C20689"/>
    <w:rsid w:val="00C40E00"/>
    <w:rsid w:val="00C43156"/>
    <w:rsid w:val="00C448AA"/>
    <w:rsid w:val="00C577B1"/>
    <w:rsid w:val="00C7220B"/>
    <w:rsid w:val="00C837BF"/>
    <w:rsid w:val="00C853BD"/>
    <w:rsid w:val="00C942DD"/>
    <w:rsid w:val="00CB08A1"/>
    <w:rsid w:val="00CB0F72"/>
    <w:rsid w:val="00CC3E7B"/>
    <w:rsid w:val="00CC5BAB"/>
    <w:rsid w:val="00CD0D42"/>
    <w:rsid w:val="00CD658A"/>
    <w:rsid w:val="00D6102D"/>
    <w:rsid w:val="00DA7A40"/>
    <w:rsid w:val="00DB1CF9"/>
    <w:rsid w:val="00DD58B8"/>
    <w:rsid w:val="00DE1815"/>
    <w:rsid w:val="00E9238F"/>
    <w:rsid w:val="00E942AB"/>
    <w:rsid w:val="00EA26DF"/>
    <w:rsid w:val="00ED352B"/>
    <w:rsid w:val="00ED7D9D"/>
    <w:rsid w:val="00EE687A"/>
    <w:rsid w:val="00EF31F9"/>
    <w:rsid w:val="00F006CF"/>
    <w:rsid w:val="00F024A5"/>
    <w:rsid w:val="00F209DB"/>
    <w:rsid w:val="00F37B18"/>
    <w:rsid w:val="00F769AC"/>
    <w:rsid w:val="00FB3B7C"/>
    <w:rsid w:val="00FC33BF"/>
    <w:rsid w:val="00FF55A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93AA6"/>
  <w15:chartTrackingRefBased/>
  <w15:docId w15:val="{FF1FB0FE-0547-4DE8-BCF2-3E13D4C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0B"/>
  </w:style>
  <w:style w:type="paragraph" w:styleId="Header">
    <w:name w:val="header"/>
    <w:basedOn w:val="Normal"/>
    <w:link w:val="HeaderChar"/>
    <w:uiPriority w:val="99"/>
    <w:unhideWhenUsed/>
    <w:rsid w:val="00C4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Tanja Gregoric</cp:lastModifiedBy>
  <cp:revision>31</cp:revision>
  <cp:lastPrinted>2024-09-09T10:44:00Z</cp:lastPrinted>
  <dcterms:created xsi:type="dcterms:W3CDTF">2024-08-19T07:41:00Z</dcterms:created>
  <dcterms:modified xsi:type="dcterms:W3CDTF">2024-09-09T10:45:00Z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MAHLE internal (CL2)</vt:lpwstr>
  </property>
  <property fmtid="{D5CDD505-2E9C-101B-9397-08002B2CF9AE}" pid="5" name="MSIP_Label_0c72bc7c-1559-43e6-8719-ab74cb663232_Enabled">
    <vt:lpwstr>true</vt:lpwstr>
  </property>
  <property fmtid="{D5CDD505-2E9C-101B-9397-08002B2CF9AE}" pid="6" name="MSIP_Label_0c72bc7c-1559-43e6-8719-ab74cb663232_SetDate">
    <vt:lpwstr>2024-04-30T10:11:36Z</vt:lpwstr>
  </property>
  <property fmtid="{D5CDD505-2E9C-101B-9397-08002B2CF9AE}" pid="7" name="MSIP_Label_0c72bc7c-1559-43e6-8719-ab74cb663232_Method">
    <vt:lpwstr>Standard</vt:lpwstr>
  </property>
  <property fmtid="{D5CDD505-2E9C-101B-9397-08002B2CF9AE}" pid="8" name="MSIP_Label_0c72bc7c-1559-43e6-8719-ab74cb663232_Name">
    <vt:lpwstr>MAHLE internal (CL2)</vt:lpwstr>
  </property>
  <property fmtid="{D5CDD505-2E9C-101B-9397-08002B2CF9AE}" pid="9" name="MSIP_Label_0c72bc7c-1559-43e6-8719-ab74cb663232_SiteId">
    <vt:lpwstr>e396b7c6-05f6-47d7-bef7-e89a9de9fd6c</vt:lpwstr>
  </property>
  <property fmtid="{D5CDD505-2E9C-101B-9397-08002B2CF9AE}" pid="10" name="MSIP_Label_0c72bc7c-1559-43e6-8719-ab74cb663232_ActionId">
    <vt:lpwstr>b366cd96-acb8-4c13-85b9-51b0c7f7fae1</vt:lpwstr>
  </property>
  <property fmtid="{D5CDD505-2E9C-101B-9397-08002B2CF9AE}" pid="11" name="MSIP_Label_0c72bc7c-1559-43e6-8719-ab74cb663232_ContentBits">
    <vt:lpwstr>2</vt:lpwstr>
  </property>
</Properties>
</file>