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75523" w14:textId="459956E3" w:rsidR="00B9572C" w:rsidRPr="002B3FBB" w:rsidRDefault="0023484D" w:rsidP="002B3FBB">
      <w:pPr>
        <w:pStyle w:val="Telobesedila"/>
        <w:spacing w:after="240"/>
        <w:ind w:left="-11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2E7553B" wp14:editId="538868DF">
            <wp:extent cx="2370214" cy="996696"/>
            <wp:effectExtent l="0" t="0" r="0" b="0"/>
            <wp:docPr id="1" name="Image 1" descr="Mestna občina Nova Gorica, Mestni svet, Trg Edvarda Kardelja 1, 5000 Nova Gorica. Vrtnica s štirimi zvezdami in pripisom GO - SLO - EU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estna občina Nova Gorica, Mestni svet, Trg Edvarda Kardelja 1, 5000 Nova Gorica. Vrtnica s štirimi zvezdami in pripisom GO - SLO - EU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0214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75526" w14:textId="3C14FC62" w:rsidR="00B9572C" w:rsidRDefault="0023484D" w:rsidP="002B3FBB">
      <w:pPr>
        <w:pStyle w:val="Telobesedila"/>
        <w:spacing w:after="840" w:line="247" w:lineRule="auto"/>
        <w:ind w:right="108"/>
      </w:pPr>
      <w:r>
        <w:t>Na podlagi 57. člena Zakona o prostorskem načrtovanju (ZPNačrt Uradni list RS, št. 33/07) in 19. člena Statuta Mestne občine Nova Gorica (Uradne objave, št. 6/02, 25/02 in Uradni list RS, št. 38/05, 24/06) je Mestni svet Mestne občine Nova Gorica na seji dne 9. julija 2009 sprejel</w:t>
      </w:r>
    </w:p>
    <w:p w14:paraId="42E7552A" w14:textId="660F9D6E" w:rsidR="00B9572C" w:rsidRPr="002B3FBB" w:rsidRDefault="005620B6" w:rsidP="002B3FBB">
      <w:pPr>
        <w:pStyle w:val="Naslov1"/>
        <w:spacing w:after="480"/>
        <w:ind w:left="0" w:right="113"/>
        <w:jc w:val="left"/>
      </w:pPr>
      <w:r>
        <w:rPr>
          <w:spacing w:val="-2"/>
        </w:rPr>
        <w:t xml:space="preserve">Sklep </w:t>
      </w:r>
      <w:r w:rsidR="0023484D">
        <w:t>o</w:t>
      </w:r>
      <w:r w:rsidR="0023484D">
        <w:rPr>
          <w:spacing w:val="-5"/>
        </w:rPr>
        <w:t xml:space="preserve"> </w:t>
      </w:r>
      <w:r w:rsidR="0023484D">
        <w:t>spremembi</w:t>
      </w:r>
      <w:r w:rsidR="0023484D">
        <w:rPr>
          <w:spacing w:val="-9"/>
        </w:rPr>
        <w:t xml:space="preserve"> </w:t>
      </w:r>
      <w:r w:rsidR="0023484D">
        <w:t>sklepa</w:t>
      </w:r>
      <w:r w:rsidR="0023484D">
        <w:rPr>
          <w:spacing w:val="-3"/>
        </w:rPr>
        <w:t xml:space="preserve"> </w:t>
      </w:r>
      <w:r w:rsidR="0023484D">
        <w:t>o</w:t>
      </w:r>
      <w:r w:rsidR="0023484D">
        <w:rPr>
          <w:spacing w:val="-2"/>
        </w:rPr>
        <w:t xml:space="preserve"> </w:t>
      </w:r>
      <w:r w:rsidR="0023484D">
        <w:t>začetku</w:t>
      </w:r>
      <w:r w:rsidR="0023484D">
        <w:rPr>
          <w:spacing w:val="-5"/>
        </w:rPr>
        <w:t xml:space="preserve"> </w:t>
      </w:r>
      <w:r w:rsidR="0023484D">
        <w:t>priprave</w:t>
      </w:r>
      <w:r w:rsidR="0023484D">
        <w:rPr>
          <w:spacing w:val="-7"/>
        </w:rPr>
        <w:t xml:space="preserve"> </w:t>
      </w:r>
      <w:r w:rsidR="0023484D">
        <w:t>občinskega</w:t>
      </w:r>
      <w:r w:rsidR="0023484D">
        <w:rPr>
          <w:spacing w:val="-3"/>
        </w:rPr>
        <w:t xml:space="preserve"> </w:t>
      </w:r>
      <w:r w:rsidR="0023484D">
        <w:t>podrobnega</w:t>
      </w:r>
      <w:r w:rsidR="0023484D">
        <w:rPr>
          <w:spacing w:val="-3"/>
        </w:rPr>
        <w:t xml:space="preserve"> </w:t>
      </w:r>
      <w:r w:rsidR="0023484D">
        <w:t xml:space="preserve">prostorskega načrta Univerza ob </w:t>
      </w:r>
      <w:proofErr w:type="spellStart"/>
      <w:r w:rsidR="0023484D">
        <w:t>Kornu</w:t>
      </w:r>
      <w:proofErr w:type="spellEnd"/>
    </w:p>
    <w:p w14:paraId="42E7552B" w14:textId="205E2C69" w:rsidR="00B9572C" w:rsidRDefault="00B9572C" w:rsidP="002B3FBB">
      <w:pPr>
        <w:pStyle w:val="Telobesedila"/>
        <w:numPr>
          <w:ilvl w:val="0"/>
          <w:numId w:val="2"/>
        </w:numPr>
        <w:spacing w:after="240"/>
        <w:ind w:left="0" w:firstLine="0"/>
      </w:pPr>
    </w:p>
    <w:p w14:paraId="2FF66427" w14:textId="77777777" w:rsidR="00CC140A" w:rsidRDefault="0023484D" w:rsidP="00CC140A">
      <w:pPr>
        <w:pStyle w:val="Telobesedila"/>
        <w:spacing w:after="240" w:line="238" w:lineRule="auto"/>
      </w:pPr>
      <w:r>
        <w:t>Spremeni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Sklep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začetku</w:t>
      </w:r>
      <w:r>
        <w:rPr>
          <w:spacing w:val="40"/>
        </w:rPr>
        <w:t xml:space="preserve"> </w:t>
      </w:r>
      <w:r>
        <w:t>priprave</w:t>
      </w:r>
      <w:r>
        <w:rPr>
          <w:spacing w:val="40"/>
        </w:rPr>
        <w:t xml:space="preserve"> </w:t>
      </w:r>
      <w:r>
        <w:t>občinskega</w:t>
      </w:r>
      <w:r>
        <w:rPr>
          <w:spacing w:val="40"/>
        </w:rPr>
        <w:t xml:space="preserve"> </w:t>
      </w:r>
      <w:r>
        <w:t>podrobnega</w:t>
      </w:r>
      <w:r>
        <w:rPr>
          <w:spacing w:val="40"/>
        </w:rPr>
        <w:t xml:space="preserve"> </w:t>
      </w:r>
      <w:r>
        <w:t>prostorskega</w:t>
      </w:r>
      <w:r>
        <w:rPr>
          <w:spacing w:val="40"/>
        </w:rPr>
        <w:t xml:space="preserve"> </w:t>
      </w:r>
      <w:r>
        <w:t>načrta</w:t>
      </w:r>
      <w:r w:rsidR="00FA7297">
        <w:t xml:space="preserve"> </w:t>
      </w:r>
      <w:r>
        <w:t xml:space="preserve">Univerza ob </w:t>
      </w:r>
      <w:proofErr w:type="spellStart"/>
      <w:r>
        <w:t>Kornu</w:t>
      </w:r>
      <w:proofErr w:type="spellEnd"/>
      <w:r>
        <w:t xml:space="preserve"> (Uradni list RS, št. 39/09) tako, da se 3. točka glasi:</w:t>
      </w:r>
      <w:r w:rsidR="00FA7297">
        <w:t xml:space="preserve"> </w:t>
      </w:r>
    </w:p>
    <w:p w14:paraId="242A1258" w14:textId="7D0E7DA0" w:rsidR="00CC140A" w:rsidRDefault="0023484D" w:rsidP="00CC140A">
      <w:pPr>
        <w:pStyle w:val="Telobesedila"/>
        <w:spacing w:line="237" w:lineRule="auto"/>
      </w:pPr>
      <w:r w:rsidRPr="005620B6">
        <w:rPr>
          <w:b/>
          <w:bCs/>
        </w:rPr>
        <w:t>»3.</w:t>
      </w:r>
      <w:r w:rsidRPr="005620B6">
        <w:rPr>
          <w:b/>
          <w:bCs/>
          <w:spacing w:val="-16"/>
        </w:rPr>
        <w:t xml:space="preserve"> </w:t>
      </w:r>
      <w:r w:rsidRPr="005620B6">
        <w:rPr>
          <w:b/>
          <w:bCs/>
        </w:rPr>
        <w:t>Način</w:t>
      </w:r>
      <w:r w:rsidRPr="005620B6">
        <w:rPr>
          <w:b/>
          <w:bCs/>
          <w:spacing w:val="-10"/>
        </w:rPr>
        <w:t xml:space="preserve"> </w:t>
      </w:r>
      <w:r w:rsidRPr="005620B6">
        <w:rPr>
          <w:b/>
          <w:bCs/>
        </w:rPr>
        <w:t>pridobitve</w:t>
      </w:r>
      <w:r w:rsidRPr="005620B6">
        <w:rPr>
          <w:b/>
          <w:bCs/>
          <w:spacing w:val="-5"/>
        </w:rPr>
        <w:t xml:space="preserve"> </w:t>
      </w:r>
      <w:r w:rsidRPr="005620B6">
        <w:rPr>
          <w:b/>
          <w:bCs/>
        </w:rPr>
        <w:t>strokovnih</w:t>
      </w:r>
      <w:r w:rsidRPr="005620B6">
        <w:rPr>
          <w:b/>
          <w:bCs/>
          <w:spacing w:val="-6"/>
        </w:rPr>
        <w:t xml:space="preserve"> </w:t>
      </w:r>
      <w:r w:rsidRPr="005620B6">
        <w:rPr>
          <w:b/>
          <w:bCs/>
          <w:spacing w:val="-2"/>
        </w:rPr>
        <w:t>rešitev</w:t>
      </w:r>
    </w:p>
    <w:p w14:paraId="42E7552F" w14:textId="79289005" w:rsidR="00B9572C" w:rsidRDefault="0023484D" w:rsidP="00CC140A">
      <w:pPr>
        <w:pStyle w:val="Telobesedila"/>
        <w:spacing w:after="240" w:line="238" w:lineRule="auto"/>
      </w:pPr>
      <w:r>
        <w:t>V</w:t>
      </w:r>
      <w:r>
        <w:t>ariantne</w:t>
      </w:r>
      <w:r>
        <w:rPr>
          <w:spacing w:val="27"/>
        </w:rPr>
        <w:t xml:space="preserve"> </w:t>
      </w:r>
      <w:r>
        <w:t>strokovne</w:t>
      </w:r>
      <w:r>
        <w:rPr>
          <w:spacing w:val="27"/>
        </w:rPr>
        <w:t xml:space="preserve"> </w:t>
      </w:r>
      <w:r>
        <w:t>rešitve</w:t>
      </w:r>
      <w:r>
        <w:rPr>
          <w:spacing w:val="27"/>
        </w:rPr>
        <w:t xml:space="preserve"> </w:t>
      </w:r>
      <w:r>
        <w:t>bo</w:t>
      </w:r>
      <w:r>
        <w:rPr>
          <w:spacing w:val="27"/>
        </w:rPr>
        <w:t xml:space="preserve"> </w:t>
      </w:r>
      <w:r>
        <w:t>zagotovila</w:t>
      </w:r>
      <w:r>
        <w:rPr>
          <w:spacing w:val="27"/>
        </w:rPr>
        <w:t xml:space="preserve"> </w:t>
      </w:r>
      <w:r>
        <w:t>Univerza</w:t>
      </w:r>
      <w:r>
        <w:rPr>
          <w:spacing w:val="27"/>
        </w:rPr>
        <w:t xml:space="preserve"> </w:t>
      </w:r>
      <w:r>
        <w:t>v Novi Gorici tako, da</w:t>
      </w:r>
      <w:r>
        <w:rPr>
          <w:spacing w:val="27"/>
        </w:rPr>
        <w:t xml:space="preserve"> </w:t>
      </w:r>
      <w:r>
        <w:t>bo</w:t>
      </w:r>
      <w:r>
        <w:rPr>
          <w:spacing w:val="27"/>
        </w:rPr>
        <w:t xml:space="preserve"> </w:t>
      </w:r>
      <w:proofErr w:type="spellStart"/>
      <w:r>
        <w:t>predloţila</w:t>
      </w:r>
      <w:proofErr w:type="spellEnd"/>
      <w:r>
        <w:t xml:space="preserve"> zasnove urbanistične in arhitekturne ureditve univerzitetnega območja.«</w:t>
      </w:r>
    </w:p>
    <w:p w14:paraId="42E75530" w14:textId="47E4AB5E" w:rsidR="00B9572C" w:rsidRDefault="00B9572C" w:rsidP="00CC140A">
      <w:pPr>
        <w:pStyle w:val="Telobesedila"/>
        <w:numPr>
          <w:ilvl w:val="0"/>
          <w:numId w:val="2"/>
        </w:numPr>
        <w:spacing w:before="252"/>
        <w:ind w:left="0" w:firstLine="0"/>
      </w:pPr>
    </w:p>
    <w:p w14:paraId="42E75534" w14:textId="7BA6705F" w:rsidR="00B9572C" w:rsidRPr="00D5094B" w:rsidRDefault="0023484D" w:rsidP="00CC140A">
      <w:pPr>
        <w:pStyle w:val="Telobesedila"/>
        <w:spacing w:before="251" w:after="720"/>
        <w:ind w:right="352"/>
      </w:pPr>
      <w:r>
        <w:t>Ta</w:t>
      </w:r>
      <w:r>
        <w:rPr>
          <w:spacing w:val="-2"/>
        </w:rPr>
        <w:t xml:space="preserve"> </w:t>
      </w:r>
      <w:r>
        <w:t>sklep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objavi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Uradnem</w:t>
      </w:r>
      <w:r>
        <w:rPr>
          <w:spacing w:val="-5"/>
        </w:rPr>
        <w:t xml:space="preserve"> </w:t>
      </w:r>
      <w:r>
        <w:t>listu</w:t>
      </w:r>
      <w:r>
        <w:rPr>
          <w:spacing w:val="-2"/>
        </w:rPr>
        <w:t xml:space="preserve"> </w:t>
      </w:r>
      <w:r>
        <w:t>Republike</w:t>
      </w:r>
      <w:r>
        <w:rPr>
          <w:spacing w:val="-2"/>
        </w:rPr>
        <w:t xml:space="preserve"> </w:t>
      </w:r>
      <w:r>
        <w:t>Slovenije,</w:t>
      </w:r>
      <w:r>
        <w:rPr>
          <w:spacing w:val="-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spletni</w:t>
      </w:r>
      <w:r>
        <w:rPr>
          <w:spacing w:val="-4"/>
        </w:rPr>
        <w:t xml:space="preserve"> </w:t>
      </w:r>
      <w:r>
        <w:t>strani</w:t>
      </w:r>
      <w:r>
        <w:rPr>
          <w:spacing w:val="-4"/>
        </w:rPr>
        <w:t xml:space="preserve"> </w:t>
      </w:r>
      <w:r>
        <w:t>Mestne</w:t>
      </w:r>
      <w:r>
        <w:rPr>
          <w:spacing w:val="-6"/>
        </w:rPr>
        <w:t xml:space="preserve"> </w:t>
      </w:r>
      <w:r>
        <w:t>občine Nova Gorica in se ga pošlje Ministrstvu RS za okolje in prostor.</w:t>
      </w:r>
    </w:p>
    <w:p w14:paraId="42E75535" w14:textId="77777777" w:rsidR="00B9572C" w:rsidRDefault="00B9572C">
      <w:pPr>
        <w:pStyle w:val="Telobesedila"/>
        <w:spacing w:before="3"/>
        <w:rPr>
          <w:sz w:val="20"/>
        </w:rPr>
      </w:pPr>
    </w:p>
    <w:p w14:paraId="42E75536" w14:textId="77777777" w:rsidR="00B9572C" w:rsidRDefault="00B9572C">
      <w:pPr>
        <w:rPr>
          <w:sz w:val="20"/>
        </w:rPr>
        <w:sectPr w:rsidR="00B9572C">
          <w:type w:val="continuous"/>
          <w:pgSz w:w="11910" w:h="16840"/>
          <w:pgMar w:top="440" w:right="1300" w:bottom="280" w:left="1640" w:header="708" w:footer="708" w:gutter="0"/>
          <w:cols w:space="708"/>
        </w:sectPr>
      </w:pPr>
    </w:p>
    <w:p w14:paraId="42E75537" w14:textId="4D73E449" w:rsidR="00B9572C" w:rsidRDefault="0023484D">
      <w:pPr>
        <w:pStyle w:val="Telobesedila"/>
        <w:spacing w:before="96" w:line="237" w:lineRule="auto"/>
        <w:ind w:left="117" w:right="38"/>
      </w:pPr>
      <w:r>
        <w:t>Številka: 3505-7/2009 Nova</w:t>
      </w:r>
      <w:r>
        <w:rPr>
          <w:spacing w:val="-12"/>
        </w:rPr>
        <w:t xml:space="preserve"> </w:t>
      </w:r>
      <w:r>
        <w:t>Gorica,</w:t>
      </w:r>
      <w:r>
        <w:rPr>
          <w:spacing w:val="-7"/>
        </w:rPr>
        <w:t xml:space="preserve"> </w:t>
      </w:r>
      <w:r>
        <w:t>9.</w:t>
      </w:r>
      <w:r>
        <w:rPr>
          <w:spacing w:val="-9"/>
        </w:rPr>
        <w:t xml:space="preserve"> </w:t>
      </w:r>
      <w:r>
        <w:t>juli</w:t>
      </w:r>
      <w:r>
        <w:t>j</w:t>
      </w:r>
      <w:r>
        <w:t>a</w:t>
      </w:r>
      <w:r>
        <w:rPr>
          <w:spacing w:val="-12"/>
        </w:rPr>
        <w:t xml:space="preserve"> </w:t>
      </w:r>
      <w:r>
        <w:t>2</w:t>
      </w:r>
      <w:r>
        <w:t>0</w:t>
      </w:r>
      <w:r>
        <w:t>0</w:t>
      </w:r>
      <w:r>
        <w:t>9</w:t>
      </w:r>
    </w:p>
    <w:p w14:paraId="42E75538" w14:textId="77777777" w:rsidR="00B9572C" w:rsidRDefault="0023484D">
      <w:r>
        <w:br w:type="column"/>
      </w:r>
    </w:p>
    <w:p w14:paraId="42E75539" w14:textId="77777777" w:rsidR="00B9572C" w:rsidRDefault="00B9572C">
      <w:pPr>
        <w:pStyle w:val="Telobesedila"/>
        <w:spacing w:before="67"/>
      </w:pPr>
    </w:p>
    <w:p w14:paraId="42E7553A" w14:textId="1DB58836" w:rsidR="00B9572C" w:rsidRDefault="0023484D">
      <w:pPr>
        <w:pStyle w:val="Telobesedila"/>
        <w:spacing w:before="1" w:line="244" w:lineRule="auto"/>
        <w:ind w:left="295" w:right="1989" w:hanging="179"/>
      </w:pPr>
      <w:r>
        <w:t>Mirko</w:t>
      </w:r>
      <w:r>
        <w:rPr>
          <w:spacing w:val="-16"/>
        </w:rPr>
        <w:t xml:space="preserve"> </w:t>
      </w:r>
      <w:r>
        <w:t>Brulc</w:t>
      </w:r>
      <w:r>
        <w:t xml:space="preserve"> </w:t>
      </w:r>
      <w:r w:rsidR="00D5094B">
        <w:t>Ž</w:t>
      </w:r>
      <w:r w:rsidR="00D5094B">
        <w:rPr>
          <w:spacing w:val="-2"/>
        </w:rPr>
        <w:t>upan</w:t>
      </w:r>
    </w:p>
    <w:sectPr w:rsidR="00B9572C">
      <w:type w:val="continuous"/>
      <w:pgSz w:w="11910" w:h="16840"/>
      <w:pgMar w:top="440" w:right="1300" w:bottom="280" w:left="1640" w:header="708" w:footer="708" w:gutter="0"/>
      <w:cols w:num="2" w:space="708" w:equalWidth="0">
        <w:col w:w="2737" w:space="3015"/>
        <w:col w:w="32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46E9"/>
    <w:multiLevelType w:val="hybridMultilevel"/>
    <w:tmpl w:val="5652D8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90D82"/>
    <w:multiLevelType w:val="hybridMultilevel"/>
    <w:tmpl w:val="0F3601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961815">
    <w:abstractNumId w:val="0"/>
  </w:num>
  <w:num w:numId="2" w16cid:durableId="157666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2C"/>
    <w:rsid w:val="001F63AB"/>
    <w:rsid w:val="0023484D"/>
    <w:rsid w:val="00261A60"/>
    <w:rsid w:val="002B3FBB"/>
    <w:rsid w:val="005620B6"/>
    <w:rsid w:val="007169E5"/>
    <w:rsid w:val="00B9572C"/>
    <w:rsid w:val="00CC140A"/>
    <w:rsid w:val="00D5094B"/>
    <w:rsid w:val="00FA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5522"/>
  <w15:docId w15:val="{84049108-C9D9-4841-B17F-7858A177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9"/>
    <w:qFormat/>
    <w:pPr>
      <w:ind w:left="107" w:right="112"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Nova Gorica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Sklep o spremembi sklepa o začetku priprave občinskega podrobnega prostorskega načrta Univerza ob Kornu</dc:title>
  <dc:creator>Franko Kacafura</dc:creator>
  <cp:lastModifiedBy>Jan Drol</cp:lastModifiedBy>
  <cp:revision>9</cp:revision>
  <dcterms:created xsi:type="dcterms:W3CDTF">2024-11-11T06:42:00Z</dcterms:created>
  <dcterms:modified xsi:type="dcterms:W3CDTF">2024-11-11T06:51:00Z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Office Word 2007</vt:lpwstr>
  </property>
</Properties>
</file>