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F98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1F587359" wp14:editId="1F4DE0FF">
            <wp:simplePos x="0" y="0"/>
            <wp:positionH relativeFrom="margin">
              <wp:posOffset>-751646</wp:posOffset>
            </wp:positionH>
            <wp:positionV relativeFrom="margin">
              <wp:posOffset>-841209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24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10C1A6AA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70237F47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79/18, 61/20 – ZDLGPE in 175/20),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CD6B77D" w14:textId="77777777" w:rsidR="003E3049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49F113" w14:textId="77777777" w:rsidR="003E3049" w:rsidRPr="00462B2D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53B26EB8" w14:textId="77777777" w:rsidR="003E3049" w:rsidRPr="0023017B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 xml:space="preserve">Namero o sklenitvi neposredne pogodbe za prodajo nepremičnega premoženja </w:t>
      </w:r>
    </w:p>
    <w:p w14:paraId="7F4E7CC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114F83F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1C842D61" w14:textId="067AB433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B515C3"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k.o. </w:t>
      </w:r>
      <w:r w:rsidR="00F10ACF">
        <w:rPr>
          <w:rFonts w:ascii="Arial" w:hAnsi="Arial" w:cs="Arial"/>
        </w:rPr>
        <w:t>2297 Čepovan</w:t>
      </w:r>
      <w:r w:rsidRPr="0020470A">
        <w:rPr>
          <w:rFonts w:ascii="Arial" w:hAnsi="Arial" w:cs="Arial"/>
        </w:rPr>
        <w:t xml:space="preserve">, s parc. št. </w:t>
      </w:r>
      <w:r w:rsidR="00F10ACF">
        <w:rPr>
          <w:rFonts w:ascii="Arial" w:hAnsi="Arial" w:cs="Arial"/>
        </w:rPr>
        <w:t>2341/25</w:t>
      </w:r>
      <w:r w:rsidR="00BB0F66">
        <w:rPr>
          <w:rFonts w:ascii="Arial" w:hAnsi="Arial" w:cs="Arial"/>
        </w:rPr>
        <w:t xml:space="preserve">, </w:t>
      </w:r>
      <w:r w:rsidR="00BB0F66" w:rsidRPr="0020470A">
        <w:rPr>
          <w:rFonts w:ascii="Arial" w:hAnsi="Arial" w:cs="Arial"/>
        </w:rPr>
        <w:t xml:space="preserve">ID znak: parcela </w:t>
      </w:r>
      <w:r w:rsidR="00BB0F66">
        <w:rPr>
          <w:rFonts w:ascii="Arial" w:hAnsi="Arial" w:cs="Arial"/>
        </w:rPr>
        <w:t>2297 2341/25</w:t>
      </w:r>
      <w:r w:rsidR="00BB0F66" w:rsidRPr="0020470A">
        <w:rPr>
          <w:rFonts w:ascii="Arial" w:hAnsi="Arial" w:cs="Arial"/>
        </w:rPr>
        <w:t xml:space="preserve">, v izmeri </w:t>
      </w:r>
      <w:r w:rsidR="00375358">
        <w:rPr>
          <w:rFonts w:ascii="Arial" w:hAnsi="Arial" w:cs="Arial"/>
        </w:rPr>
        <w:t>99</w:t>
      </w:r>
      <w:r w:rsidR="00BB0F66" w:rsidRPr="0020470A">
        <w:rPr>
          <w:rFonts w:ascii="Arial" w:hAnsi="Arial" w:cs="Arial"/>
        </w:rPr>
        <w:t xml:space="preserve"> m</w:t>
      </w:r>
      <w:r w:rsidR="00BB0F66" w:rsidRPr="005709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se nahaja v </w:t>
      </w:r>
      <w:r w:rsidR="009918CE">
        <w:rPr>
          <w:rFonts w:ascii="Arial" w:hAnsi="Arial" w:cs="Arial"/>
        </w:rPr>
        <w:t>Čepovanu</w:t>
      </w:r>
      <w:r>
        <w:rPr>
          <w:rFonts w:ascii="Arial" w:hAnsi="Arial" w:cs="Arial"/>
        </w:rPr>
        <w:t>, na območju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stanovanj, s podrobnejšo namensko rabo </w:t>
      </w:r>
      <w:r w:rsidR="007D07DB">
        <w:rPr>
          <w:rFonts w:ascii="Arial" w:hAnsi="Arial" w:cs="Arial"/>
        </w:rPr>
        <w:t>SK</w:t>
      </w:r>
      <w:r>
        <w:rPr>
          <w:rFonts w:ascii="Arial" w:hAnsi="Arial" w:cs="Arial"/>
        </w:rPr>
        <w:t>-</w:t>
      </w:r>
      <w:r w:rsidR="007D07DB">
        <w:rPr>
          <w:rFonts w:ascii="Arial" w:hAnsi="Arial" w:cs="Arial"/>
        </w:rPr>
        <w:t>površine podeželskega naselja</w:t>
      </w:r>
      <w:r w:rsidR="00EE2208">
        <w:rPr>
          <w:rFonts w:ascii="Arial" w:hAnsi="Arial" w:cs="Arial"/>
        </w:rPr>
        <w:t xml:space="preserve"> in predstavlja </w:t>
      </w:r>
      <w:r w:rsidR="00983DEB">
        <w:rPr>
          <w:rFonts w:ascii="Arial" w:hAnsi="Arial" w:cs="Arial"/>
        </w:rPr>
        <w:t>dostop do stanovanjske hiše in del vrta</w:t>
      </w:r>
      <w:r w:rsidRPr="0020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15CDA754" w14:textId="7B5B7AF4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nepremičnino s parc. št. </w:t>
      </w:r>
      <w:r w:rsidR="00CC606A">
        <w:rPr>
          <w:rFonts w:ascii="Arial" w:hAnsi="Arial" w:cs="Arial"/>
        </w:rPr>
        <w:t>2341/25</w:t>
      </w:r>
      <w:r w:rsidRPr="00344B5D">
        <w:rPr>
          <w:rFonts w:ascii="Arial" w:hAnsi="Arial" w:cs="Arial"/>
        </w:rPr>
        <w:t xml:space="preserve">, k.o. </w:t>
      </w:r>
      <w:r w:rsidR="00CC606A">
        <w:rPr>
          <w:rFonts w:ascii="Arial" w:hAnsi="Arial" w:cs="Arial"/>
        </w:rPr>
        <w:t>2297 Čepovan</w:t>
      </w:r>
      <w:r w:rsidRPr="00344B5D">
        <w:rPr>
          <w:rFonts w:ascii="Arial" w:hAnsi="Arial" w:cs="Arial"/>
        </w:rPr>
        <w:t xml:space="preserve"> znaša </w:t>
      </w:r>
      <w:r w:rsidR="00CC606A">
        <w:rPr>
          <w:rFonts w:ascii="Arial" w:hAnsi="Arial" w:cs="Arial"/>
        </w:rPr>
        <w:t>2.000</w:t>
      </w:r>
      <w:r>
        <w:rPr>
          <w:rFonts w:ascii="Arial" w:hAnsi="Arial" w:cs="Arial"/>
        </w:rPr>
        <w:t>,00</w:t>
      </w:r>
      <w:r w:rsidRPr="00344B5D">
        <w:rPr>
          <w:rFonts w:ascii="Arial" w:hAnsi="Arial" w:cs="Arial"/>
        </w:rPr>
        <w:t xml:space="preserve"> </w:t>
      </w:r>
      <w:r w:rsidR="00BB62BA">
        <w:rPr>
          <w:rFonts w:ascii="Arial" w:hAnsi="Arial" w:cs="Arial"/>
        </w:rPr>
        <w:t>EUR</w:t>
      </w:r>
      <w:r w:rsidRPr="00344B5D">
        <w:rPr>
          <w:rFonts w:ascii="Arial" w:hAnsi="Arial" w:cs="Arial"/>
        </w:rPr>
        <w:t xml:space="preserve">, brez pripadajočih davkov. </w:t>
      </w:r>
    </w:p>
    <w:p w14:paraId="0D98EC4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EACA503" w14:textId="10A8751E" w:rsidR="003E3049" w:rsidRPr="00461F4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</w:t>
      </w:r>
      <w:r w:rsidR="00983DEB">
        <w:rPr>
          <w:rFonts w:ascii="Arial" w:hAnsi="Arial" w:cs="Arial"/>
        </w:rPr>
        <w:t xml:space="preserve"> dodatne</w:t>
      </w:r>
      <w:r w:rsidRPr="00461F4A">
        <w:rPr>
          <w:rFonts w:ascii="Arial" w:hAnsi="Arial" w:cs="Arial"/>
        </w:rPr>
        <w:t xml:space="preserve"> stroške v zvezi s prodajno pogodbo nosi kupec (</w:t>
      </w:r>
      <w:r w:rsidR="004B48D2">
        <w:rPr>
          <w:rFonts w:ascii="Arial" w:hAnsi="Arial" w:cs="Arial"/>
        </w:rPr>
        <w:t>stroške</w:t>
      </w:r>
      <w:r w:rsidR="00983DEB">
        <w:rPr>
          <w:rFonts w:ascii="Arial" w:hAnsi="Arial" w:cs="Arial"/>
        </w:rPr>
        <w:t xml:space="preserve"> predhodne</w:t>
      </w:r>
      <w:r w:rsidR="004B48D2">
        <w:rPr>
          <w:rFonts w:ascii="Arial" w:hAnsi="Arial" w:cs="Arial"/>
        </w:rPr>
        <w:t xml:space="preserve"> parcelacije</w:t>
      </w:r>
      <w:r w:rsidR="00983DEB">
        <w:rPr>
          <w:rFonts w:ascii="Arial" w:hAnsi="Arial" w:cs="Arial"/>
        </w:rPr>
        <w:t>, stroške cenitve</w:t>
      </w:r>
      <w:r w:rsidR="004B48D2">
        <w:rPr>
          <w:rFonts w:ascii="Arial" w:hAnsi="Arial" w:cs="Arial"/>
        </w:rPr>
        <w:t xml:space="preserve">, </w:t>
      </w:r>
      <w:r w:rsidRPr="00461F4A">
        <w:rPr>
          <w:rFonts w:ascii="Arial" w:hAnsi="Arial" w:cs="Arial"/>
        </w:rPr>
        <w:t>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00433E0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EAFF4F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2F55F184" w14:textId="77777777" w:rsidR="003E3049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0F1F1CE3" w14:textId="77777777" w:rsidR="003E3049" w:rsidRPr="00D16A9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27944D65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7F69DD1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B541E3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0BCD3871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5AFAF069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7E5D02C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767014A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44D44CDD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1F95952D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 oz. 22 % DDV. Plačilo kupnine je bistvena sestavina pogodbe. V primeru, da kupec ne poravna kupnine na določen način in v določenem roku po sklenitvi prodajne pogodbe, se le-ta šteje za razdrto.</w:t>
      </w:r>
    </w:p>
    <w:p w14:paraId="48889F7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C5B447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145E831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8D6E3F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Vsa pojasnila v zvezi s prodajo lahko interesenti dobijo na Oddelku za okolje, prostor in javno infrastrukturo Mestne občine Nova Gorica, na el. naslovu </w:t>
      </w:r>
      <w:hyperlink r:id="rId6" w:history="1">
        <w:r w:rsidRPr="003107FF">
          <w:rPr>
            <w:rStyle w:val="Hiperpovezava"/>
            <w:rFonts w:ascii="Arial" w:hAnsi="Arial"/>
          </w:rPr>
          <w:t>mija.vules@nova-gorica.si</w:t>
        </w:r>
      </w:hyperlink>
      <w:r w:rsidRPr="0020470A">
        <w:rPr>
          <w:rFonts w:ascii="Arial" w:hAnsi="Arial" w:cs="Arial"/>
        </w:rPr>
        <w:t>, ali na tel. št. 05 3350 179</w:t>
      </w:r>
      <w:r>
        <w:rPr>
          <w:rFonts w:ascii="Arial" w:hAnsi="Arial" w:cs="Arial"/>
        </w:rPr>
        <w:t>, v času uradnih ur.</w:t>
      </w:r>
      <w:r w:rsidRPr="0020470A">
        <w:rPr>
          <w:rFonts w:ascii="Arial" w:hAnsi="Arial" w:cs="Arial"/>
        </w:rPr>
        <w:t xml:space="preserve"> </w:t>
      </w:r>
    </w:p>
    <w:p w14:paraId="36F53F52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98B018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lastRenderedPageBreak/>
        <w:t>Nepremičnina se prodaja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64C6A8F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44C7DDF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58596B2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0F31DD5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9CC2EE6" w14:textId="3B0B7E25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 w:rsidR="00310445">
        <w:rPr>
          <w:rFonts w:ascii="Arial" w:hAnsi="Arial" w:cs="Arial"/>
        </w:rPr>
        <w:t>4780-</w:t>
      </w:r>
      <w:r w:rsidR="009410E2">
        <w:rPr>
          <w:rFonts w:ascii="Arial" w:hAnsi="Arial" w:cs="Arial"/>
        </w:rPr>
        <w:t>95</w:t>
      </w:r>
      <w:r w:rsidR="00310445">
        <w:rPr>
          <w:rFonts w:ascii="Arial" w:hAnsi="Arial" w:cs="Arial"/>
        </w:rPr>
        <w:t>/2022-</w:t>
      </w:r>
      <w:r w:rsidR="00573245">
        <w:rPr>
          <w:rFonts w:ascii="Arial" w:hAnsi="Arial" w:cs="Arial"/>
        </w:rPr>
        <w:t>15</w:t>
      </w:r>
    </w:p>
    <w:p w14:paraId="19300214" w14:textId="4B2140D3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Datum:    </w:t>
      </w:r>
      <w:r w:rsidR="009947FA">
        <w:rPr>
          <w:rFonts w:ascii="Arial" w:hAnsi="Arial" w:cs="Arial"/>
        </w:rPr>
        <w:t>13.9.2024</w:t>
      </w:r>
    </w:p>
    <w:p w14:paraId="61CC688B" w14:textId="77777777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D38DEF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3F90A2D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4084008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683F008" w14:textId="3AD5448F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>Ž</w:t>
      </w:r>
      <w:r w:rsidR="009947FA">
        <w:rPr>
          <w:rFonts w:ascii="Arial" w:hAnsi="Arial" w:cs="Arial"/>
          <w:b/>
          <w:bCs/>
        </w:rPr>
        <w:t xml:space="preserve">upan </w:t>
      </w:r>
    </w:p>
    <w:p w14:paraId="4E9C4E5A" w14:textId="2663D0FB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>Samo Turel</w:t>
      </w:r>
    </w:p>
    <w:p w14:paraId="730B55C7" w14:textId="77777777" w:rsidR="0097000E" w:rsidRPr="0097000E" w:rsidRDefault="0097000E" w:rsidP="0097000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7000E">
        <w:rPr>
          <w:rFonts w:ascii="Arial" w:hAnsi="Arial" w:cs="Arial"/>
        </w:rPr>
        <w:t>Mija Vules</w:t>
      </w:r>
    </w:p>
    <w:p w14:paraId="5D76BEA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D7625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2A42F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4F726C" w14:textId="77777777" w:rsidR="00A51099" w:rsidRDefault="00A51099"/>
    <w:sectPr w:rsidR="00A51099" w:rsidSect="005B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C36C0"/>
    <w:rsid w:val="000E3CE9"/>
    <w:rsid w:val="000F08AC"/>
    <w:rsid w:val="001030B2"/>
    <w:rsid w:val="00310445"/>
    <w:rsid w:val="0031409F"/>
    <w:rsid w:val="00375358"/>
    <w:rsid w:val="003E3049"/>
    <w:rsid w:val="003E4029"/>
    <w:rsid w:val="004662E5"/>
    <w:rsid w:val="00493B43"/>
    <w:rsid w:val="004B48D2"/>
    <w:rsid w:val="00573245"/>
    <w:rsid w:val="005B0485"/>
    <w:rsid w:val="006013EB"/>
    <w:rsid w:val="00672A77"/>
    <w:rsid w:val="00686441"/>
    <w:rsid w:val="006964E2"/>
    <w:rsid w:val="006A6FBE"/>
    <w:rsid w:val="007D07DB"/>
    <w:rsid w:val="008678F6"/>
    <w:rsid w:val="009410E2"/>
    <w:rsid w:val="0097000E"/>
    <w:rsid w:val="00980521"/>
    <w:rsid w:val="00983DEB"/>
    <w:rsid w:val="009918CE"/>
    <w:rsid w:val="009947FA"/>
    <w:rsid w:val="00A126B0"/>
    <w:rsid w:val="00A51099"/>
    <w:rsid w:val="00B515C3"/>
    <w:rsid w:val="00B74C14"/>
    <w:rsid w:val="00BB0F66"/>
    <w:rsid w:val="00BB62BA"/>
    <w:rsid w:val="00C04EA2"/>
    <w:rsid w:val="00C171CB"/>
    <w:rsid w:val="00CC606A"/>
    <w:rsid w:val="00CE4A1C"/>
    <w:rsid w:val="00D22C2E"/>
    <w:rsid w:val="00D54DF0"/>
    <w:rsid w:val="00EE2208"/>
    <w:rsid w:val="00F10ACF"/>
    <w:rsid w:val="00F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ja.vules@nova-goric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Mija Vules</cp:lastModifiedBy>
  <cp:revision>2</cp:revision>
  <dcterms:created xsi:type="dcterms:W3CDTF">2024-09-26T06:53:00Z</dcterms:created>
  <dcterms:modified xsi:type="dcterms:W3CDTF">2024-09-26T06:53:00Z</dcterms:modified>
</cp:coreProperties>
</file>