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7F0864" w:rsidRDefault="00C95428" w:rsidP="008856BC">
      <w:pPr>
        <w:rPr>
          <w:rFonts w:ascii="Arial" w:hAnsi="Arial" w:cs="Arial"/>
          <w:sz w:val="22"/>
          <w:szCs w:val="22"/>
        </w:rPr>
      </w:pPr>
      <w:r w:rsidRPr="007F08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7F0864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7B958189" w:rsidR="008856BC" w:rsidRPr="007F0864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7F0864">
        <w:rPr>
          <w:rFonts w:ascii="Arial" w:hAnsi="Arial" w:cs="Arial"/>
          <w:sz w:val="22"/>
          <w:szCs w:val="22"/>
        </w:rPr>
        <w:t xml:space="preserve"> </w:t>
      </w:r>
      <w:r w:rsidR="00C95428" w:rsidRPr="007F0864">
        <w:rPr>
          <w:rFonts w:ascii="Arial" w:hAnsi="Arial" w:cs="Arial"/>
          <w:sz w:val="22"/>
          <w:szCs w:val="22"/>
        </w:rPr>
        <w:tab/>
      </w:r>
      <w:r w:rsidR="00BA7FDD" w:rsidRPr="007F0864">
        <w:rPr>
          <w:rFonts w:ascii="Arial" w:hAnsi="Arial" w:cs="Arial"/>
          <w:sz w:val="22"/>
          <w:szCs w:val="22"/>
        </w:rPr>
        <w:t>Številka:</w:t>
      </w:r>
      <w:r w:rsidR="00FC6103">
        <w:rPr>
          <w:rFonts w:ascii="Arial" w:hAnsi="Arial" w:cs="Arial"/>
          <w:sz w:val="22"/>
          <w:szCs w:val="22"/>
        </w:rPr>
        <w:t xml:space="preserve"> 900-14/2024</w:t>
      </w:r>
    </w:p>
    <w:p w14:paraId="1A2E4D8D" w14:textId="12007441" w:rsidR="008856BC" w:rsidRPr="007F0864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7F0864">
        <w:rPr>
          <w:rFonts w:ascii="Arial" w:hAnsi="Arial" w:cs="Arial"/>
          <w:bCs/>
          <w:sz w:val="22"/>
          <w:szCs w:val="22"/>
        </w:rPr>
        <w:tab/>
      </w:r>
      <w:r w:rsidRPr="007F0864">
        <w:rPr>
          <w:rFonts w:ascii="Arial" w:hAnsi="Arial" w:cs="Arial"/>
          <w:bCs/>
          <w:sz w:val="22"/>
          <w:szCs w:val="22"/>
        </w:rPr>
        <w:t xml:space="preserve">Datum: </w:t>
      </w:r>
      <w:r w:rsidR="000B3081" w:rsidRPr="007F0864">
        <w:rPr>
          <w:rFonts w:ascii="Arial" w:hAnsi="Arial" w:cs="Arial"/>
          <w:bCs/>
          <w:sz w:val="22"/>
          <w:szCs w:val="22"/>
        </w:rPr>
        <w:t>14. 7</w:t>
      </w:r>
      <w:r w:rsidR="003550ED" w:rsidRPr="007F0864">
        <w:rPr>
          <w:rFonts w:ascii="Arial" w:hAnsi="Arial" w:cs="Arial"/>
          <w:bCs/>
          <w:sz w:val="22"/>
          <w:szCs w:val="22"/>
        </w:rPr>
        <w:t>. 2024</w:t>
      </w:r>
    </w:p>
    <w:p w14:paraId="7D61E705" w14:textId="77777777" w:rsidR="00C95428" w:rsidRPr="007F0864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7F0864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7F0864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7F0864" w:rsidRDefault="00BA7FDD" w:rsidP="00037B66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  <w:r w:rsidRPr="007F0864">
        <w:rPr>
          <w:rFonts w:ascii="Arial" w:hAnsi="Arial" w:cs="Arial"/>
          <w:b/>
          <w:bCs/>
          <w:w w:val="150"/>
          <w:sz w:val="22"/>
          <w:szCs w:val="22"/>
        </w:rPr>
        <w:t>ZAPISNIK</w:t>
      </w:r>
    </w:p>
    <w:p w14:paraId="0D010477" w14:textId="0ACE09D3" w:rsidR="00BA7FDD" w:rsidRPr="007F0864" w:rsidRDefault="000B3081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7F0864">
        <w:rPr>
          <w:rFonts w:ascii="Arial" w:hAnsi="Arial" w:cs="Arial"/>
          <w:color w:val="000000" w:themeColor="text1"/>
          <w:sz w:val="22"/>
          <w:szCs w:val="22"/>
        </w:rPr>
        <w:t>19</w:t>
      </w:r>
      <w:r w:rsidR="00BA7FDD" w:rsidRPr="007F0864">
        <w:rPr>
          <w:rFonts w:ascii="Arial" w:hAnsi="Arial" w:cs="Arial"/>
          <w:color w:val="000000" w:themeColor="text1"/>
          <w:sz w:val="22"/>
          <w:szCs w:val="22"/>
        </w:rPr>
        <w:t xml:space="preserve">. seje Sveta Krajevne skupnosti Nova Gorica, </w:t>
      </w:r>
    </w:p>
    <w:p w14:paraId="7B14FCA1" w14:textId="59522D7E" w:rsidR="00BA7FDD" w:rsidRPr="007F0864" w:rsidRDefault="000B3081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7F0864">
        <w:rPr>
          <w:rFonts w:ascii="Arial" w:hAnsi="Arial" w:cs="Arial"/>
          <w:color w:val="000000" w:themeColor="text1"/>
          <w:sz w:val="22"/>
          <w:szCs w:val="22"/>
        </w:rPr>
        <w:t xml:space="preserve">ki je bila v </w:t>
      </w:r>
      <w:r w:rsidR="00FD6383" w:rsidRPr="007F0864">
        <w:rPr>
          <w:rFonts w:ascii="Arial" w:hAnsi="Arial" w:cs="Arial"/>
          <w:color w:val="000000" w:themeColor="text1"/>
          <w:sz w:val="22"/>
          <w:szCs w:val="22"/>
        </w:rPr>
        <w:t>sredo, 26. junija 2024, ob 17.</w:t>
      </w:r>
      <w:r w:rsidRPr="007F0864">
        <w:rPr>
          <w:rFonts w:ascii="Arial" w:hAnsi="Arial" w:cs="Arial"/>
          <w:color w:val="000000" w:themeColor="text1"/>
          <w:sz w:val="22"/>
          <w:szCs w:val="22"/>
        </w:rPr>
        <w:t>30</w:t>
      </w:r>
      <w:r w:rsidR="00FD6383" w:rsidRPr="007F08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F2C9D8D" w14:textId="77777777" w:rsidR="00BA7FDD" w:rsidRPr="007F0864" w:rsidRDefault="00BA7FDD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7F0864">
        <w:rPr>
          <w:rFonts w:ascii="Arial" w:hAnsi="Arial" w:cs="Arial"/>
          <w:color w:val="000000" w:themeColor="text1"/>
          <w:sz w:val="22"/>
          <w:szCs w:val="22"/>
        </w:rPr>
        <w:t>v prostorih Krajevne skupnosti, Erjavčeva 4, Nova Gorica</w:t>
      </w:r>
    </w:p>
    <w:p w14:paraId="1DA52E2C" w14:textId="77777777" w:rsidR="00BA7FDD" w:rsidRPr="007F0864" w:rsidRDefault="00BA7FDD" w:rsidP="00BA7FDD">
      <w:pPr>
        <w:pStyle w:val="Default"/>
        <w:rPr>
          <w:color w:val="000000" w:themeColor="text1"/>
          <w:sz w:val="22"/>
          <w:szCs w:val="22"/>
        </w:rPr>
      </w:pPr>
    </w:p>
    <w:p w14:paraId="64E922E0" w14:textId="77777777" w:rsidR="00BA7FDD" w:rsidRPr="007F0864" w:rsidRDefault="00BA7FDD" w:rsidP="00BA7FDD">
      <w:pPr>
        <w:pStyle w:val="Default"/>
        <w:rPr>
          <w:color w:val="000000" w:themeColor="text1"/>
          <w:sz w:val="22"/>
          <w:szCs w:val="22"/>
        </w:rPr>
      </w:pPr>
    </w:p>
    <w:p w14:paraId="5EEBE3DC" w14:textId="0F3916BA" w:rsidR="00BA7FDD" w:rsidRPr="007F0864" w:rsidRDefault="00BA7FDD" w:rsidP="00D92B5A">
      <w:pPr>
        <w:pStyle w:val="Default"/>
        <w:ind w:left="2835" w:hanging="2835"/>
        <w:rPr>
          <w:color w:val="000000" w:themeColor="text1"/>
          <w:sz w:val="22"/>
          <w:szCs w:val="22"/>
        </w:rPr>
      </w:pPr>
      <w:r w:rsidRPr="007F0864">
        <w:rPr>
          <w:b/>
          <w:color w:val="000000" w:themeColor="text1"/>
          <w:sz w:val="22"/>
          <w:szCs w:val="22"/>
        </w:rPr>
        <w:t>Prisotni:</w:t>
      </w:r>
      <w:r w:rsidRPr="007F0864">
        <w:rPr>
          <w:color w:val="000000" w:themeColor="text1"/>
          <w:sz w:val="22"/>
          <w:szCs w:val="22"/>
        </w:rPr>
        <w:tab/>
      </w:r>
      <w:r w:rsidR="00FD6383" w:rsidRPr="007F0864">
        <w:rPr>
          <w:color w:val="000000" w:themeColor="text1"/>
          <w:sz w:val="22"/>
          <w:szCs w:val="22"/>
        </w:rPr>
        <w:t xml:space="preserve">Sanja Markočič, Bojan Horvat, </w:t>
      </w:r>
      <w:r w:rsidRPr="007F0864">
        <w:rPr>
          <w:color w:val="000000" w:themeColor="text1"/>
          <w:sz w:val="22"/>
          <w:szCs w:val="22"/>
        </w:rPr>
        <w:t xml:space="preserve">Oton Mozetič, Mateja Humar, Ingrid Černe, </w:t>
      </w:r>
      <w:r w:rsidR="00FD47B6" w:rsidRPr="007F0864">
        <w:rPr>
          <w:color w:val="000000" w:themeColor="text1"/>
          <w:sz w:val="22"/>
          <w:szCs w:val="22"/>
        </w:rPr>
        <w:t>Valter Adamič</w:t>
      </w:r>
      <w:r w:rsidR="00EC4228" w:rsidRPr="007F0864">
        <w:rPr>
          <w:color w:val="000000" w:themeColor="text1"/>
          <w:sz w:val="22"/>
          <w:szCs w:val="22"/>
        </w:rPr>
        <w:t>, Darija Brat</w:t>
      </w:r>
      <w:r w:rsidR="000B3081" w:rsidRPr="007F0864">
        <w:rPr>
          <w:color w:val="000000" w:themeColor="text1"/>
          <w:sz w:val="22"/>
          <w:szCs w:val="22"/>
        </w:rPr>
        <w:t>ina, Gregor Humar, Iztok Nemec</w:t>
      </w:r>
      <w:r w:rsidR="00EC4228" w:rsidRPr="007F0864">
        <w:rPr>
          <w:color w:val="000000" w:themeColor="text1"/>
          <w:sz w:val="22"/>
          <w:szCs w:val="22"/>
        </w:rPr>
        <w:t>, Vesna Vitez</w:t>
      </w:r>
    </w:p>
    <w:p w14:paraId="1A914BC3" w14:textId="212D19F9" w:rsidR="00BA7FDD" w:rsidRPr="007F0864" w:rsidRDefault="00BA7FDD" w:rsidP="00D92B5A">
      <w:pPr>
        <w:pStyle w:val="Default"/>
        <w:ind w:left="2835" w:hanging="2835"/>
        <w:rPr>
          <w:color w:val="000000" w:themeColor="text1"/>
          <w:sz w:val="22"/>
          <w:szCs w:val="22"/>
        </w:rPr>
      </w:pPr>
      <w:r w:rsidRPr="007F0864">
        <w:rPr>
          <w:b/>
          <w:color w:val="000000" w:themeColor="text1"/>
          <w:sz w:val="22"/>
          <w:szCs w:val="22"/>
        </w:rPr>
        <w:t>Opravičeno odsotni:</w:t>
      </w:r>
      <w:r w:rsidRPr="007F0864">
        <w:rPr>
          <w:color w:val="000000" w:themeColor="text1"/>
          <w:sz w:val="22"/>
          <w:szCs w:val="22"/>
        </w:rPr>
        <w:t xml:space="preserve"> </w:t>
      </w:r>
      <w:r w:rsidR="00D92B5A" w:rsidRPr="007F0864">
        <w:rPr>
          <w:color w:val="000000" w:themeColor="text1"/>
          <w:sz w:val="22"/>
          <w:szCs w:val="22"/>
        </w:rPr>
        <w:tab/>
      </w:r>
      <w:r w:rsidR="00FD47B6" w:rsidRPr="007F0864">
        <w:rPr>
          <w:color w:val="000000" w:themeColor="text1"/>
          <w:sz w:val="22"/>
          <w:szCs w:val="22"/>
        </w:rPr>
        <w:t>Irena Jevšček</w:t>
      </w:r>
      <w:r w:rsidR="000B3081" w:rsidRPr="007F0864">
        <w:rPr>
          <w:color w:val="000000" w:themeColor="text1"/>
          <w:sz w:val="22"/>
          <w:szCs w:val="22"/>
        </w:rPr>
        <w:t>, Neli Skočaj in Radovan Ličen</w:t>
      </w:r>
    </w:p>
    <w:p w14:paraId="53142D56" w14:textId="77777777" w:rsidR="00A9756B" w:rsidRPr="007F0864" w:rsidRDefault="00A9756B" w:rsidP="008856BC">
      <w:pPr>
        <w:ind w:left="680"/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</w:pPr>
    </w:p>
    <w:p w14:paraId="331AC922" w14:textId="77777777" w:rsidR="00BA5298" w:rsidRPr="007F0864" w:rsidRDefault="00BA5298" w:rsidP="008856BC">
      <w:pPr>
        <w:ind w:left="680"/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</w:pPr>
    </w:p>
    <w:p w14:paraId="481C309B" w14:textId="05837A62" w:rsidR="00C95428" w:rsidRPr="007F0864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0B3081" w:rsidRPr="007F0864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D</w:t>
      </w:r>
      <w:r w:rsidR="00C95428" w:rsidRPr="007F0864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nevni red</w:t>
      </w:r>
      <w:r w:rsidRPr="007F0864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a</w:t>
      </w:r>
      <w:r w:rsidR="00C95428" w:rsidRPr="007F0864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:</w:t>
      </w:r>
    </w:p>
    <w:p w14:paraId="5475D285" w14:textId="0D8B42D3" w:rsidR="000B3081" w:rsidRPr="007F0864" w:rsidRDefault="000B3081" w:rsidP="000B308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1A2BB5" w14:textId="1C29971E" w:rsidR="000B3081" w:rsidRPr="007F0864" w:rsidRDefault="000B3081" w:rsidP="000B3081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 xml:space="preserve">1. Pregled in potrditev zapisnika 18. redne seje </w:t>
      </w:r>
    </w:p>
    <w:p w14:paraId="520B8E1A" w14:textId="77777777" w:rsidR="000B3081" w:rsidRPr="007F0864" w:rsidRDefault="000B3081" w:rsidP="000B3081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 xml:space="preserve">2. Potrditev sklepov dopisne seje (POČ_ Plaža bar, Margerita club) </w:t>
      </w:r>
    </w:p>
    <w:p w14:paraId="20576300" w14:textId="101766DE" w:rsidR="000B3081" w:rsidRPr="007F0864" w:rsidRDefault="000B3081" w:rsidP="000B3081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>3. Participativni</w:t>
      </w:r>
      <w:r w:rsidR="0089691C">
        <w:rPr>
          <w:rFonts w:ascii="Arial" w:hAnsi="Arial" w:cs="Arial"/>
          <w:color w:val="000000"/>
          <w:sz w:val="22"/>
          <w:szCs w:val="22"/>
        </w:rPr>
        <w:t xml:space="preserve"> proračun – rezultati glasovanja</w:t>
      </w:r>
      <w:r w:rsidRPr="007F08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7DAB86" w14:textId="77777777" w:rsidR="000B3081" w:rsidRPr="007F0864" w:rsidRDefault="000B3081" w:rsidP="000B3081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 xml:space="preserve">4. Zapisnik Hortikulturne komisije </w:t>
      </w:r>
    </w:p>
    <w:p w14:paraId="172A1A2F" w14:textId="77777777" w:rsidR="000B3081" w:rsidRPr="007F0864" w:rsidRDefault="000B3081" w:rsidP="000B3081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 xml:space="preserve">5. Potrditev naročilnic in pogodb </w:t>
      </w:r>
    </w:p>
    <w:p w14:paraId="453B4322" w14:textId="77777777" w:rsidR="000B3081" w:rsidRPr="007F0864" w:rsidRDefault="000B3081" w:rsidP="000B308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 xml:space="preserve">6. Vprašanje in pobude </w:t>
      </w:r>
    </w:p>
    <w:p w14:paraId="32180773" w14:textId="77777777" w:rsidR="00137030" w:rsidRPr="007F0864" w:rsidRDefault="00137030" w:rsidP="00F50B14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5EE2A3FD" w14:textId="77777777" w:rsidR="0015798F" w:rsidRPr="007F0864" w:rsidRDefault="0015798F" w:rsidP="00FC6103">
      <w:pPr>
        <w:rPr>
          <w:rFonts w:ascii="Arial" w:hAnsi="Arial" w:cs="Arial"/>
          <w:bCs/>
          <w:sz w:val="22"/>
          <w:szCs w:val="22"/>
        </w:rPr>
      </w:pPr>
    </w:p>
    <w:p w14:paraId="5A7A4906" w14:textId="040B0761" w:rsidR="00FD47B6" w:rsidRPr="007F0864" w:rsidRDefault="004E7A1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/>
          <w:bCs/>
          <w:sz w:val="22"/>
          <w:szCs w:val="22"/>
        </w:rPr>
        <w:t xml:space="preserve">S soglasjem prisotnih svetnikov je sejo vodil </w:t>
      </w:r>
      <w:r w:rsidR="00C95428" w:rsidRPr="007F0864">
        <w:rPr>
          <w:rFonts w:ascii="Arial" w:hAnsi="Arial" w:cs="Arial"/>
          <w:b/>
          <w:bCs/>
          <w:sz w:val="22"/>
          <w:szCs w:val="22"/>
        </w:rPr>
        <w:t xml:space="preserve"> </w:t>
      </w:r>
      <w:r w:rsidR="00EC4228" w:rsidRPr="007F0864">
        <w:rPr>
          <w:rFonts w:ascii="Arial" w:hAnsi="Arial" w:cs="Arial"/>
          <w:b/>
          <w:bCs/>
          <w:sz w:val="22"/>
          <w:szCs w:val="22"/>
        </w:rPr>
        <w:t>predsednik sveta KS g. Gregor Humar</w:t>
      </w:r>
      <w:r w:rsidR="0015798F" w:rsidRPr="007F0864">
        <w:rPr>
          <w:rFonts w:ascii="Arial" w:hAnsi="Arial" w:cs="Arial"/>
          <w:bCs/>
          <w:sz w:val="22"/>
          <w:szCs w:val="22"/>
        </w:rPr>
        <w:t>.</w:t>
      </w:r>
      <w:r w:rsidR="00C95428" w:rsidRPr="007F0864">
        <w:rPr>
          <w:rFonts w:ascii="Arial" w:hAnsi="Arial" w:cs="Arial"/>
          <w:bCs/>
          <w:sz w:val="22"/>
          <w:szCs w:val="22"/>
        </w:rPr>
        <w:t xml:space="preserve"> V uvodu je pozdravil navzoče, preveril sklepčnost  in dal na glasovanje predlagan</w:t>
      </w:r>
      <w:r w:rsidR="00210ADF" w:rsidRPr="007F0864">
        <w:rPr>
          <w:rFonts w:ascii="Arial" w:hAnsi="Arial" w:cs="Arial"/>
          <w:bCs/>
          <w:sz w:val="22"/>
          <w:szCs w:val="22"/>
        </w:rPr>
        <w:t>i</w:t>
      </w:r>
      <w:r w:rsidR="00C95428" w:rsidRPr="007F0864">
        <w:rPr>
          <w:rFonts w:ascii="Arial" w:hAnsi="Arial" w:cs="Arial"/>
          <w:bCs/>
          <w:sz w:val="22"/>
          <w:szCs w:val="22"/>
        </w:rPr>
        <w:t xml:space="preserve"> dnevni red. </w:t>
      </w:r>
    </w:p>
    <w:p w14:paraId="46B8F158" w14:textId="1B6C9EF0" w:rsidR="00FD47B6" w:rsidRPr="007F0864" w:rsidRDefault="00337CB3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19</w:t>
      </w:r>
      <w:r w:rsidR="001A27F4" w:rsidRPr="007F0864">
        <w:rPr>
          <w:rFonts w:ascii="Arial" w:hAnsi="Arial" w:cs="Arial"/>
          <w:bCs/>
          <w:sz w:val="22"/>
          <w:szCs w:val="22"/>
        </w:rPr>
        <w:t xml:space="preserve"> sej</w:t>
      </w:r>
      <w:r w:rsidR="004E7A19" w:rsidRPr="007F0864">
        <w:rPr>
          <w:rFonts w:ascii="Arial" w:hAnsi="Arial" w:cs="Arial"/>
          <w:bCs/>
          <w:sz w:val="22"/>
          <w:szCs w:val="22"/>
        </w:rPr>
        <w:t>e</w:t>
      </w:r>
      <w:r w:rsidR="000B3081" w:rsidRPr="007F0864">
        <w:rPr>
          <w:rFonts w:ascii="Arial" w:hAnsi="Arial" w:cs="Arial"/>
          <w:bCs/>
          <w:sz w:val="22"/>
          <w:szCs w:val="22"/>
        </w:rPr>
        <w:t xml:space="preserve"> sveta KS se je udeležilo 10</w:t>
      </w:r>
      <w:r w:rsidR="001A27F4" w:rsidRPr="007F0864">
        <w:rPr>
          <w:rFonts w:ascii="Arial" w:hAnsi="Arial" w:cs="Arial"/>
          <w:bCs/>
          <w:sz w:val="22"/>
          <w:szCs w:val="22"/>
        </w:rPr>
        <w:t xml:space="preserve"> članov sveta od 1</w:t>
      </w:r>
      <w:r w:rsidR="00FD47B6" w:rsidRPr="007F0864">
        <w:rPr>
          <w:rFonts w:ascii="Arial" w:hAnsi="Arial" w:cs="Arial"/>
          <w:bCs/>
          <w:sz w:val="22"/>
          <w:szCs w:val="22"/>
        </w:rPr>
        <w:t>3</w:t>
      </w:r>
      <w:r w:rsidR="001A27F4" w:rsidRPr="007F0864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7F0864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1A27F4" w:rsidRPr="007F0864">
        <w:rPr>
          <w:rFonts w:ascii="Arial" w:hAnsi="Arial" w:cs="Arial"/>
          <w:bCs/>
          <w:sz w:val="22"/>
          <w:szCs w:val="22"/>
        </w:rPr>
        <w:t>, kar pomeni, da svet KS na današnji seji veljavno</w:t>
      </w:r>
      <w:r w:rsidR="00D92B5A" w:rsidRPr="007F0864">
        <w:rPr>
          <w:rFonts w:ascii="Arial" w:hAnsi="Arial" w:cs="Arial"/>
          <w:bCs/>
          <w:sz w:val="22"/>
          <w:szCs w:val="22"/>
        </w:rPr>
        <w:t xml:space="preserve"> sklep</w:t>
      </w:r>
      <w:r w:rsidR="004E7A19" w:rsidRPr="007F0864">
        <w:rPr>
          <w:rFonts w:ascii="Arial" w:hAnsi="Arial" w:cs="Arial"/>
          <w:bCs/>
          <w:sz w:val="22"/>
          <w:szCs w:val="22"/>
        </w:rPr>
        <w:t>al</w:t>
      </w:r>
      <w:r w:rsidR="00D92B5A" w:rsidRPr="007F0864">
        <w:rPr>
          <w:rFonts w:ascii="Arial" w:hAnsi="Arial" w:cs="Arial"/>
          <w:bCs/>
          <w:sz w:val="22"/>
          <w:szCs w:val="22"/>
        </w:rPr>
        <w:t xml:space="preserve">. </w:t>
      </w:r>
    </w:p>
    <w:p w14:paraId="6ABF13FB" w14:textId="77777777" w:rsidR="00144FCE" w:rsidRPr="007F0864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055C12A8" w:rsidR="0015798F" w:rsidRPr="007F0864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7F0864">
        <w:rPr>
          <w:rFonts w:ascii="Arial" w:hAnsi="Arial" w:cs="Arial"/>
          <w:bCs/>
          <w:sz w:val="22"/>
          <w:szCs w:val="22"/>
        </w:rPr>
        <w:t>predsedujočega</w:t>
      </w:r>
      <w:r w:rsidRPr="007F0864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7F0864">
        <w:rPr>
          <w:rFonts w:ascii="Arial" w:hAnsi="Arial" w:cs="Arial"/>
          <w:b/>
          <w:sz w:val="22"/>
          <w:szCs w:val="22"/>
        </w:rPr>
        <w:t>svetnik</w:t>
      </w:r>
      <w:r w:rsidRPr="007F0864">
        <w:rPr>
          <w:rFonts w:ascii="Arial" w:hAnsi="Arial" w:cs="Arial"/>
          <w:b/>
          <w:sz w:val="22"/>
          <w:szCs w:val="22"/>
        </w:rPr>
        <w:t xml:space="preserve"> Valter Adamič zapisnikar</w:t>
      </w:r>
      <w:r w:rsidRPr="007F0864">
        <w:rPr>
          <w:rFonts w:ascii="Arial" w:hAnsi="Arial" w:cs="Arial"/>
          <w:bCs/>
          <w:sz w:val="22"/>
          <w:szCs w:val="22"/>
        </w:rPr>
        <w:t xml:space="preserve"> današnje seje.</w:t>
      </w:r>
    </w:p>
    <w:p w14:paraId="3F6E7181" w14:textId="77777777" w:rsidR="00144FCE" w:rsidRPr="007F0864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3C0582D" w14:textId="32B251AA" w:rsidR="006862C3" w:rsidRPr="007F0864" w:rsidRDefault="006862C3" w:rsidP="005403F8">
      <w:pPr>
        <w:jc w:val="both"/>
        <w:rPr>
          <w:rFonts w:ascii="Arial" w:hAnsi="Arial" w:cs="Arial"/>
          <w:bCs/>
          <w:sz w:val="22"/>
          <w:szCs w:val="22"/>
        </w:rPr>
      </w:pPr>
      <w:r w:rsidRPr="005403F8">
        <w:rPr>
          <w:rFonts w:ascii="Arial" w:hAnsi="Arial" w:cs="Arial"/>
          <w:bCs/>
          <w:sz w:val="22"/>
          <w:szCs w:val="22"/>
        </w:rPr>
        <w:t xml:space="preserve">Oton Mozetič je na začetku predstavil odmevni kulturni dogodek, ki se je izvajal na platoju za stavbo KS Nova Gorica. </w:t>
      </w:r>
      <w:r w:rsidR="00F64F1B" w:rsidRPr="005403F8">
        <w:rPr>
          <w:rFonts w:ascii="Arial" w:hAnsi="Arial" w:cs="Arial"/>
          <w:bCs/>
          <w:sz w:val="22"/>
          <w:szCs w:val="22"/>
        </w:rPr>
        <w:t xml:space="preserve">Napovedi za take prireditve naj se pošlje preko SMS. </w:t>
      </w:r>
      <w:r w:rsidRPr="005403F8">
        <w:rPr>
          <w:rFonts w:ascii="Arial" w:hAnsi="Arial" w:cs="Arial"/>
          <w:bCs/>
          <w:sz w:val="22"/>
          <w:szCs w:val="22"/>
        </w:rPr>
        <w:t>Kot uspešno izvedbo prireditve ob 60 obletnici ustanovitve KS Nova Gorica je predse</w:t>
      </w:r>
      <w:r w:rsidR="00F64F1B" w:rsidRPr="005403F8">
        <w:rPr>
          <w:rFonts w:ascii="Arial" w:hAnsi="Arial" w:cs="Arial"/>
          <w:bCs/>
          <w:sz w:val="22"/>
          <w:szCs w:val="22"/>
        </w:rPr>
        <w:t>dnik</w:t>
      </w:r>
      <w:r w:rsidR="0055383A" w:rsidRPr="005403F8">
        <w:rPr>
          <w:rFonts w:ascii="Arial" w:hAnsi="Arial" w:cs="Arial"/>
          <w:bCs/>
          <w:sz w:val="22"/>
          <w:szCs w:val="22"/>
        </w:rPr>
        <w:t xml:space="preserve"> </w:t>
      </w:r>
      <w:r w:rsidR="005403F8" w:rsidRPr="005403F8">
        <w:rPr>
          <w:rFonts w:ascii="Arial" w:hAnsi="Arial" w:cs="Arial"/>
          <w:bCs/>
          <w:sz w:val="22"/>
          <w:szCs w:val="22"/>
        </w:rPr>
        <w:t>sveta KS Nova Gorica izpostavil uspešno izvedbo prireditve ob obletnici praznovanja krajanov KS Nova Gorica, ki je rezultat sodelovanja med občino, organizatorji kolesarske prireditve in člani sveta KS Nova Gorica.</w:t>
      </w:r>
      <w:r w:rsidR="00F64F1B" w:rsidRPr="005403F8">
        <w:rPr>
          <w:rFonts w:ascii="Arial" w:hAnsi="Arial" w:cs="Arial"/>
          <w:bCs/>
          <w:sz w:val="22"/>
          <w:szCs w:val="22"/>
        </w:rPr>
        <w:t xml:space="preserve"> Celotna</w:t>
      </w:r>
      <w:r w:rsidR="00F2357C" w:rsidRPr="005403F8">
        <w:rPr>
          <w:rFonts w:ascii="Arial" w:hAnsi="Arial" w:cs="Arial"/>
          <w:bCs/>
          <w:sz w:val="22"/>
          <w:szCs w:val="22"/>
        </w:rPr>
        <w:t xml:space="preserve"> prireditev nas bo stala cca. 17</w:t>
      </w:r>
      <w:r w:rsidR="00F64F1B" w:rsidRPr="005403F8">
        <w:rPr>
          <w:rFonts w:ascii="Arial" w:hAnsi="Arial" w:cs="Arial"/>
          <w:bCs/>
          <w:sz w:val="22"/>
          <w:szCs w:val="22"/>
        </w:rPr>
        <w:t>.000 €.</w:t>
      </w:r>
    </w:p>
    <w:p w14:paraId="050363FC" w14:textId="77777777" w:rsidR="006862C3" w:rsidRPr="007F0864" w:rsidRDefault="006862C3" w:rsidP="005403F8">
      <w:pPr>
        <w:ind w:left="1560" w:hanging="1560"/>
        <w:jc w:val="both"/>
        <w:rPr>
          <w:rFonts w:ascii="Arial" w:hAnsi="Arial" w:cs="Arial"/>
          <w:bCs/>
          <w:sz w:val="22"/>
          <w:szCs w:val="22"/>
        </w:rPr>
      </w:pPr>
    </w:p>
    <w:p w14:paraId="6E1F6AE8" w14:textId="3722CD50" w:rsidR="006862C3" w:rsidRPr="007F0864" w:rsidRDefault="00F64F1B" w:rsidP="00F64F1B">
      <w:pPr>
        <w:ind w:left="1560" w:hanging="1560"/>
        <w:jc w:val="both"/>
        <w:rPr>
          <w:rFonts w:ascii="Arial" w:hAnsi="Arial" w:cs="Arial"/>
          <w:b/>
          <w:bCs/>
          <w:sz w:val="22"/>
          <w:szCs w:val="22"/>
        </w:rPr>
      </w:pPr>
      <w:r w:rsidRPr="007F0864">
        <w:rPr>
          <w:rFonts w:ascii="Arial" w:hAnsi="Arial" w:cs="Arial"/>
          <w:b/>
          <w:bCs/>
          <w:sz w:val="22"/>
          <w:szCs w:val="22"/>
        </w:rPr>
        <w:t>Sklep 0.1.:</w:t>
      </w:r>
      <w:r w:rsidRPr="007F0864">
        <w:rPr>
          <w:rFonts w:ascii="Arial" w:hAnsi="Arial" w:cs="Arial"/>
          <w:b/>
          <w:bCs/>
          <w:sz w:val="22"/>
          <w:szCs w:val="22"/>
        </w:rPr>
        <w:tab/>
        <w:t>Otona Mozetiča se pooblasti, da pripr</w:t>
      </w:r>
      <w:r w:rsidR="00FD6383" w:rsidRPr="007F0864">
        <w:rPr>
          <w:rFonts w:ascii="Arial" w:hAnsi="Arial" w:cs="Arial"/>
          <w:b/>
          <w:bCs/>
          <w:sz w:val="22"/>
          <w:szCs w:val="22"/>
        </w:rPr>
        <w:t xml:space="preserve">avi na lokaciji »plato za KS« </w:t>
      </w:r>
      <w:r w:rsidR="0055383A" w:rsidRPr="007F0864">
        <w:rPr>
          <w:rFonts w:ascii="Arial" w:hAnsi="Arial" w:cs="Arial"/>
          <w:b/>
          <w:bCs/>
          <w:sz w:val="22"/>
          <w:szCs w:val="22"/>
        </w:rPr>
        <w:t>podobne</w:t>
      </w:r>
      <w:r w:rsidRPr="007F0864">
        <w:rPr>
          <w:rFonts w:ascii="Arial" w:hAnsi="Arial" w:cs="Arial"/>
          <w:b/>
          <w:bCs/>
          <w:sz w:val="22"/>
          <w:szCs w:val="22"/>
        </w:rPr>
        <w:t xml:space="preserve"> prireditve do konca mandata.</w:t>
      </w:r>
    </w:p>
    <w:p w14:paraId="64A6A62A" w14:textId="77777777" w:rsidR="00144FCE" w:rsidRPr="007F0864" w:rsidRDefault="00144FCE" w:rsidP="00FC6103">
      <w:pPr>
        <w:rPr>
          <w:rFonts w:ascii="Arial" w:hAnsi="Arial" w:cs="Arial"/>
          <w:bCs/>
          <w:sz w:val="22"/>
          <w:szCs w:val="22"/>
        </w:rPr>
      </w:pPr>
    </w:p>
    <w:p w14:paraId="22FEDD5F" w14:textId="4F85E4BE" w:rsidR="001A27F4" w:rsidRPr="007F0864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Add.1 </w:t>
      </w:r>
    </w:p>
    <w:p w14:paraId="267F51F1" w14:textId="2501293D" w:rsidR="001A27F4" w:rsidRPr="007F0864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3D95DD44" w:rsidR="00FC50A7" w:rsidRPr="007F0864" w:rsidRDefault="000B3081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Na zapisnik 18</w:t>
      </w:r>
      <w:r w:rsidR="004E7A19" w:rsidRPr="007F0864">
        <w:rPr>
          <w:rFonts w:ascii="Arial" w:hAnsi="Arial" w:cs="Arial"/>
          <w:bCs/>
          <w:sz w:val="22"/>
          <w:szCs w:val="22"/>
        </w:rPr>
        <w:t xml:space="preserve">. </w:t>
      </w:r>
      <w:r w:rsidR="002B44EF" w:rsidRPr="007F0864">
        <w:rPr>
          <w:rFonts w:ascii="Arial" w:hAnsi="Arial" w:cs="Arial"/>
          <w:bCs/>
          <w:sz w:val="22"/>
          <w:szCs w:val="22"/>
        </w:rPr>
        <w:t>seje sveta KS</w:t>
      </w:r>
      <w:r w:rsidR="004E7A19" w:rsidRPr="007F0864">
        <w:rPr>
          <w:rFonts w:ascii="Arial" w:hAnsi="Arial" w:cs="Arial"/>
          <w:bCs/>
          <w:sz w:val="22"/>
          <w:szCs w:val="22"/>
        </w:rPr>
        <w:t xml:space="preserve"> </w:t>
      </w:r>
      <w:r w:rsidR="00EC4228" w:rsidRPr="007F0864">
        <w:rPr>
          <w:rFonts w:ascii="Arial" w:hAnsi="Arial" w:cs="Arial"/>
          <w:bCs/>
          <w:sz w:val="22"/>
          <w:szCs w:val="22"/>
        </w:rPr>
        <w:t>ni bilo nobenih predlogov za dopolnitev.</w:t>
      </w:r>
    </w:p>
    <w:p w14:paraId="6660E2C0" w14:textId="2DE7D71D" w:rsidR="00037B66" w:rsidRPr="007F0864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76F2C28" w14:textId="7B3D93F2" w:rsidR="00FC50A7" w:rsidRPr="007F0864" w:rsidRDefault="00EC4228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7F0864">
        <w:rPr>
          <w:rFonts w:ascii="Arial" w:hAnsi="Arial" w:cs="Arial"/>
          <w:b/>
          <w:sz w:val="22"/>
          <w:szCs w:val="22"/>
        </w:rPr>
        <w:t>Sklep 1.1.</w:t>
      </w:r>
      <w:r w:rsidR="00337CB3" w:rsidRPr="007F0864">
        <w:rPr>
          <w:rFonts w:ascii="Arial" w:hAnsi="Arial" w:cs="Arial"/>
          <w:b/>
          <w:sz w:val="22"/>
          <w:szCs w:val="22"/>
        </w:rPr>
        <w:t>: Svet KS je potrdil zapisnik 18</w:t>
      </w:r>
      <w:r w:rsidR="00FD6383" w:rsidRPr="007F0864">
        <w:rPr>
          <w:rFonts w:ascii="Arial" w:hAnsi="Arial" w:cs="Arial"/>
          <w:b/>
          <w:sz w:val="22"/>
          <w:szCs w:val="22"/>
        </w:rPr>
        <w:t>.</w:t>
      </w:r>
      <w:r w:rsidR="00A44ADE">
        <w:rPr>
          <w:rFonts w:ascii="Arial" w:hAnsi="Arial" w:cs="Arial"/>
          <w:b/>
          <w:sz w:val="22"/>
          <w:szCs w:val="22"/>
        </w:rPr>
        <w:t xml:space="preserve"> </w:t>
      </w:r>
      <w:r w:rsidR="00FD6383" w:rsidRPr="007F0864">
        <w:rPr>
          <w:rFonts w:ascii="Arial" w:hAnsi="Arial" w:cs="Arial"/>
          <w:b/>
          <w:sz w:val="22"/>
          <w:szCs w:val="22"/>
        </w:rPr>
        <w:t>seje Sveta KS</w:t>
      </w:r>
      <w:r w:rsidR="00037B66" w:rsidRPr="007F0864">
        <w:rPr>
          <w:rFonts w:ascii="Arial" w:hAnsi="Arial" w:cs="Arial"/>
          <w:b/>
          <w:sz w:val="22"/>
          <w:szCs w:val="22"/>
        </w:rPr>
        <w:t xml:space="preserve">, ki je bila </w:t>
      </w:r>
      <w:r w:rsidR="00A44ADE">
        <w:rPr>
          <w:rFonts w:ascii="Arial" w:hAnsi="Arial" w:cs="Arial"/>
          <w:b/>
          <w:sz w:val="22"/>
          <w:szCs w:val="22"/>
        </w:rPr>
        <w:t>30. maja</w:t>
      </w:r>
      <w:r w:rsidR="00037B66" w:rsidRPr="007F0864">
        <w:rPr>
          <w:rFonts w:ascii="Arial" w:hAnsi="Arial" w:cs="Arial"/>
          <w:b/>
          <w:sz w:val="22"/>
          <w:szCs w:val="22"/>
        </w:rPr>
        <w:t xml:space="preserve"> 2024</w:t>
      </w:r>
      <w:r w:rsidR="00A44ADE">
        <w:rPr>
          <w:rFonts w:ascii="Arial" w:hAnsi="Arial" w:cs="Arial"/>
          <w:b/>
          <w:sz w:val="22"/>
          <w:szCs w:val="22"/>
        </w:rPr>
        <w:t>.</w:t>
      </w:r>
    </w:p>
    <w:p w14:paraId="19FA5437" w14:textId="48BD660F" w:rsidR="001A27F4" w:rsidRPr="007F0864" w:rsidRDefault="002B44EF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 </w:t>
      </w:r>
    </w:p>
    <w:p w14:paraId="337D85DE" w14:textId="729219FF" w:rsidR="001A27F4" w:rsidRPr="007F0864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Add.</w:t>
      </w:r>
      <w:r w:rsidR="00F50B14" w:rsidRPr="007F0864">
        <w:rPr>
          <w:rFonts w:ascii="Arial" w:hAnsi="Arial" w:cs="Arial"/>
          <w:bCs/>
          <w:sz w:val="22"/>
          <w:szCs w:val="22"/>
        </w:rPr>
        <w:t xml:space="preserve"> </w:t>
      </w:r>
      <w:r w:rsidRPr="007F0864">
        <w:rPr>
          <w:rFonts w:ascii="Arial" w:hAnsi="Arial" w:cs="Arial"/>
          <w:bCs/>
          <w:sz w:val="22"/>
          <w:szCs w:val="22"/>
        </w:rPr>
        <w:t>2</w:t>
      </w:r>
    </w:p>
    <w:p w14:paraId="001108EA" w14:textId="77777777" w:rsidR="002B44EF" w:rsidRPr="007F0864" w:rsidRDefault="002B44EF" w:rsidP="00C95428">
      <w:pPr>
        <w:rPr>
          <w:rFonts w:ascii="Arial" w:hAnsi="Arial" w:cs="Arial"/>
          <w:bCs/>
          <w:sz w:val="22"/>
          <w:szCs w:val="22"/>
        </w:rPr>
      </w:pPr>
    </w:p>
    <w:p w14:paraId="328F5977" w14:textId="080DB62B" w:rsidR="000B3081" w:rsidRPr="007F0864" w:rsidRDefault="000D37E6" w:rsidP="0051222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Predsedujoči je dal v obravnavo vlogo bifejev v zvezi z podaljšanjem poslovnega čas v bifeju (POČ-Plaža in Margareta klub. Valter Adamič je izpostavil problematično vsebinsko dejavnost »kluba Margerita« ob krožnem krožišču, ki predstavljam dobrodošlico ob vstopu v mesto Nova </w:t>
      </w:r>
      <w:r w:rsidR="0089691C">
        <w:rPr>
          <w:rFonts w:ascii="Arial" w:hAnsi="Arial" w:cs="Arial"/>
          <w:bCs/>
          <w:sz w:val="22"/>
          <w:szCs w:val="22"/>
        </w:rPr>
        <w:t>Gorica. To ni v čast Novi Gorici</w:t>
      </w:r>
      <w:r w:rsidRPr="007F0864">
        <w:rPr>
          <w:rFonts w:ascii="Arial" w:hAnsi="Arial" w:cs="Arial"/>
          <w:bCs/>
          <w:sz w:val="22"/>
          <w:szCs w:val="22"/>
        </w:rPr>
        <w:t>. Predsedujoči je izpostavil, da ta problematika ni v pristojno</w:t>
      </w:r>
      <w:r w:rsidR="0089691C">
        <w:rPr>
          <w:rFonts w:ascii="Arial" w:hAnsi="Arial" w:cs="Arial"/>
          <w:bCs/>
          <w:sz w:val="22"/>
          <w:szCs w:val="22"/>
        </w:rPr>
        <w:t>sti odločanja na današnji seji S</w:t>
      </w:r>
      <w:r w:rsidRPr="007F0864">
        <w:rPr>
          <w:rFonts w:ascii="Arial" w:hAnsi="Arial" w:cs="Arial"/>
          <w:bCs/>
          <w:sz w:val="22"/>
          <w:szCs w:val="22"/>
        </w:rPr>
        <w:t>veta KS Nova Gorica.</w:t>
      </w:r>
    </w:p>
    <w:p w14:paraId="406808A4" w14:textId="77777777" w:rsidR="000B3081" w:rsidRPr="007F0864" w:rsidRDefault="000B3081" w:rsidP="00C95428">
      <w:pPr>
        <w:rPr>
          <w:rFonts w:ascii="Arial" w:hAnsi="Arial" w:cs="Arial"/>
          <w:bCs/>
          <w:sz w:val="22"/>
          <w:szCs w:val="22"/>
        </w:rPr>
      </w:pPr>
    </w:p>
    <w:p w14:paraId="702EA6AE" w14:textId="52BF8183" w:rsidR="00BA5298" w:rsidRPr="007F0864" w:rsidRDefault="000D37E6" w:rsidP="00C95428">
      <w:pPr>
        <w:rPr>
          <w:rFonts w:ascii="Arial" w:hAnsi="Arial" w:cs="Arial"/>
          <w:b/>
          <w:bCs/>
          <w:sz w:val="22"/>
          <w:szCs w:val="22"/>
        </w:rPr>
      </w:pPr>
      <w:r w:rsidRPr="007F0864">
        <w:rPr>
          <w:rFonts w:ascii="Arial" w:hAnsi="Arial" w:cs="Arial"/>
          <w:b/>
          <w:bCs/>
          <w:sz w:val="22"/>
          <w:szCs w:val="22"/>
        </w:rPr>
        <w:t>Sklep 2.1. Za spremembo delovnega časa je glasovalo 9 članov sveta. Eden je bil proti.</w:t>
      </w:r>
    </w:p>
    <w:p w14:paraId="3CC5EE89" w14:textId="77777777" w:rsidR="000D37E6" w:rsidRPr="007F0864" w:rsidRDefault="000D37E6" w:rsidP="00C95428">
      <w:pPr>
        <w:rPr>
          <w:rFonts w:ascii="Arial" w:hAnsi="Arial" w:cs="Arial"/>
          <w:bCs/>
          <w:sz w:val="22"/>
          <w:szCs w:val="22"/>
        </w:rPr>
      </w:pPr>
    </w:p>
    <w:p w14:paraId="105CC0C2" w14:textId="77777777" w:rsidR="000D37E6" w:rsidRPr="007F0864" w:rsidRDefault="000D37E6" w:rsidP="00C95428">
      <w:pPr>
        <w:rPr>
          <w:rFonts w:ascii="Arial" w:hAnsi="Arial" w:cs="Arial"/>
          <w:bCs/>
          <w:sz w:val="22"/>
          <w:szCs w:val="22"/>
        </w:rPr>
      </w:pPr>
    </w:p>
    <w:p w14:paraId="71855EDA" w14:textId="77777777" w:rsidR="008856BC" w:rsidRPr="007F0864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Add. 3.</w:t>
      </w:r>
    </w:p>
    <w:p w14:paraId="54EFACF2" w14:textId="77777777" w:rsidR="00853E73" w:rsidRPr="007F0864" w:rsidRDefault="00853E73" w:rsidP="00FC61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CA1C02" w14:textId="7D9897C2" w:rsidR="00242618" w:rsidRPr="007F0864" w:rsidRDefault="00242618" w:rsidP="00242618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F0864">
        <w:rPr>
          <w:rFonts w:ascii="Arial" w:hAnsi="Arial" w:cs="Arial"/>
          <w:bCs/>
          <w:sz w:val="22"/>
          <w:szCs w:val="22"/>
        </w:rPr>
        <w:t>Predsedujoči je izpostavil uspešen zaključek glasovanja o izboru projektov, ki se bodo financirali  iz participativni proračuna.  Žal so krajani KS Nova Gorica us</w:t>
      </w:r>
      <w:r w:rsidR="0089691C">
        <w:rPr>
          <w:rFonts w:ascii="Arial" w:hAnsi="Arial" w:cs="Arial"/>
          <w:bCs/>
          <w:sz w:val="22"/>
          <w:szCs w:val="22"/>
        </w:rPr>
        <w:t>peli uvrstiti le en projekt »174</w:t>
      </w:r>
      <w:r w:rsidRPr="007F0864">
        <w:rPr>
          <w:rFonts w:ascii="Arial" w:hAnsi="Arial" w:cs="Arial"/>
          <w:bCs/>
          <w:sz w:val="22"/>
          <w:szCs w:val="22"/>
        </w:rPr>
        <w:t xml:space="preserve"> Ureditev pešpoti od</w:t>
      </w:r>
      <w:r w:rsidR="00144FCE" w:rsidRPr="007F0864">
        <w:rPr>
          <w:rFonts w:ascii="Arial" w:hAnsi="Arial" w:cs="Arial"/>
          <w:bCs/>
          <w:sz w:val="22"/>
          <w:szCs w:val="22"/>
        </w:rPr>
        <w:t xml:space="preserve"> </w:t>
      </w:r>
      <w:r w:rsidR="0089691C" w:rsidRPr="007F0864">
        <w:rPr>
          <w:rFonts w:ascii="Arial" w:hAnsi="Arial" w:cs="Arial"/>
          <w:bCs/>
          <w:sz w:val="22"/>
          <w:szCs w:val="22"/>
        </w:rPr>
        <w:t>železniške</w:t>
      </w:r>
      <w:r w:rsidRPr="007F0864">
        <w:rPr>
          <w:rFonts w:ascii="Arial" w:hAnsi="Arial" w:cs="Arial"/>
          <w:bCs/>
          <w:sz w:val="22"/>
          <w:szCs w:val="22"/>
        </w:rPr>
        <w:t xml:space="preserve"> postaje do Kapele«. Vsi ostali (6 projektov) se bo</w:t>
      </w:r>
      <w:r w:rsidR="00594E90" w:rsidRPr="007F0864">
        <w:rPr>
          <w:rFonts w:ascii="Arial" w:hAnsi="Arial" w:cs="Arial"/>
          <w:bCs/>
          <w:sz w:val="22"/>
          <w:szCs w:val="22"/>
        </w:rPr>
        <w:t>do izvajali v KS Kromberk, KS Ajše</w:t>
      </w:r>
      <w:r w:rsidRPr="007F0864">
        <w:rPr>
          <w:rFonts w:ascii="Arial" w:hAnsi="Arial" w:cs="Arial"/>
          <w:bCs/>
          <w:sz w:val="22"/>
          <w:szCs w:val="22"/>
        </w:rPr>
        <w:t>vica in KS Solkan</w:t>
      </w:r>
      <w:r w:rsidRPr="007F0864">
        <w:rPr>
          <w:rFonts w:ascii="Arial" w:hAnsi="Arial" w:cs="Arial"/>
          <w:bCs/>
          <w:sz w:val="22"/>
          <w:szCs w:val="22"/>
          <w:u w:val="single"/>
        </w:rPr>
        <w:t xml:space="preserve">). </w:t>
      </w:r>
      <w:r w:rsidR="00594E90" w:rsidRPr="007F0864">
        <w:rPr>
          <w:rFonts w:ascii="Arial" w:hAnsi="Arial" w:cs="Arial"/>
          <w:bCs/>
          <w:sz w:val="22"/>
          <w:szCs w:val="22"/>
          <w:u w:val="single"/>
        </w:rPr>
        <w:t>Podan je bil predlog, da se v prihodnjem participativnem proračunu določi območje zgolj za KS Nova Gorica. Klju</w:t>
      </w:r>
      <w:r w:rsidR="00BE6BA6" w:rsidRPr="007F0864">
        <w:rPr>
          <w:rFonts w:ascii="Arial" w:hAnsi="Arial" w:cs="Arial"/>
          <w:bCs/>
          <w:sz w:val="22"/>
          <w:szCs w:val="22"/>
          <w:u w:val="single"/>
        </w:rPr>
        <w:t xml:space="preserve">b temu da ima KS Nova Gorica 48% populacije občanov Mestne občine Nova Gorica, nas sistem glasovanja postavlja na obrobje participativnega proračuna. </w:t>
      </w:r>
    </w:p>
    <w:p w14:paraId="360B725A" w14:textId="77777777" w:rsidR="00BA5298" w:rsidRPr="007F0864" w:rsidRDefault="00BA5298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38A4B7" w14:textId="77777777" w:rsidR="00185D7B" w:rsidRPr="007F0864" w:rsidRDefault="00185D7B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07"/>
        <w:gridCol w:w="2693"/>
        <w:gridCol w:w="752"/>
        <w:gridCol w:w="572"/>
      </w:tblGrid>
      <w:tr w:rsidR="00185D7B" w:rsidRPr="007F0864" w14:paraId="3E2D1D61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0F3792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4D3C684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Prostor za druženje in rekreacijo Ajševica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736DB4" w14:textId="28E25AEF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 KS ROŽNA DOLINA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81E02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374164E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</w:tr>
      <w:tr w:rsidR="00185D7B" w:rsidRPr="007F0864" w14:paraId="56777E9F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CCE6AE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6BA9640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Izdaja zbornika ob 110 letnici Čebelarskega društva Nova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22E472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08476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C466254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185D7B" w:rsidRPr="007F0864" w14:paraId="6683A982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18B81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A91A35E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Nakup ozvočenja za organizacijo dogodkov (Kromberk)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34F5EA" w14:textId="5D6A2F93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 1 KS KROMBERK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30423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BF271BB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185D7B" w:rsidRPr="007F0864" w14:paraId="530B42E1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0AC1C8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BB90288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Hišica v Panovcu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A2CBF5" w14:textId="4059EBAB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 KS ROŽNA DOLINA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9B496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5A19E1B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</w:tr>
      <w:tr w:rsidR="00185D7B" w:rsidRPr="007F0864" w14:paraId="539B2775" w14:textId="77777777" w:rsidTr="00185D7B">
        <w:trPr>
          <w:trHeight w:val="255"/>
        </w:trPr>
        <w:tc>
          <w:tcPr>
            <w:tcW w:w="567" w:type="dxa"/>
            <w:shd w:val="clear" w:color="auto" w:fill="A8D08D" w:themeFill="accent6" w:themeFillTint="99"/>
            <w:noWrap/>
            <w:vAlign w:val="bottom"/>
            <w:hideMark/>
          </w:tcPr>
          <w:p w14:paraId="7211964A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807" w:type="dxa"/>
            <w:shd w:val="clear" w:color="auto" w:fill="A8D08D" w:themeFill="accent6" w:themeFillTint="99"/>
            <w:noWrap/>
            <w:vAlign w:val="bottom"/>
            <w:hideMark/>
          </w:tcPr>
          <w:p w14:paraId="27BF8BF2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Ureditev peš poti - povezave iz železniške postaje na Kapelo</w:t>
            </w:r>
          </w:p>
        </w:tc>
        <w:tc>
          <w:tcPr>
            <w:tcW w:w="2693" w:type="dxa"/>
            <w:shd w:val="clear" w:color="auto" w:fill="A8D08D" w:themeFill="accent6" w:themeFillTint="99"/>
            <w:noWrap/>
            <w:vAlign w:val="bottom"/>
            <w:hideMark/>
          </w:tcPr>
          <w:p w14:paraId="7A688E83" w14:textId="11F7C1BA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 xml:space="preserve">Območje 1 </w:t>
            </w:r>
            <w:r w:rsidRPr="007F0864">
              <w:rPr>
                <w:rFonts w:ascii="Arial" w:hAnsi="Arial" w:cs="Arial"/>
                <w:b/>
                <w:color w:val="000000"/>
                <w:sz w:val="22"/>
                <w:szCs w:val="22"/>
              </w:rPr>
              <w:t>KS NOVA GORICA</w:t>
            </w:r>
          </w:p>
        </w:tc>
        <w:tc>
          <w:tcPr>
            <w:tcW w:w="709" w:type="dxa"/>
            <w:shd w:val="clear" w:color="auto" w:fill="A8D08D" w:themeFill="accent6" w:themeFillTint="99"/>
            <w:noWrap/>
            <w:vAlign w:val="bottom"/>
            <w:hideMark/>
          </w:tcPr>
          <w:p w14:paraId="0E6E8630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72" w:type="dxa"/>
            <w:shd w:val="clear" w:color="auto" w:fill="A8D08D" w:themeFill="accent6" w:themeFillTint="99"/>
            <w:noWrap/>
            <w:vAlign w:val="bottom"/>
            <w:hideMark/>
          </w:tcPr>
          <w:p w14:paraId="411E8CD8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185D7B" w:rsidRPr="007F0864" w14:paraId="278117CD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4589C0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0C240D9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Osvetlitev igrišča pri OŠ Solkan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3EA437" w14:textId="41F243E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 KS SOLKAN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53233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0A3C045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185D7B" w:rsidRPr="007F0864" w14:paraId="220153B9" w14:textId="77777777" w:rsidTr="00185D7B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7AE61F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BDAF426" w14:textId="77777777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Postavitev krajevnih informacijsko - turističnih tabel v KS Kromberk - Loke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D53B2F" w14:textId="2B9F0B2E" w:rsidR="00185D7B" w:rsidRPr="007F0864" w:rsidRDefault="00185D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Območje 1 KS KROMBERK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DD5975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FBDBAF1" w14:textId="77777777" w:rsidR="00185D7B" w:rsidRPr="007F0864" w:rsidRDefault="00185D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864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</w:tbl>
    <w:p w14:paraId="3913C27E" w14:textId="77777777" w:rsidR="00185D7B" w:rsidRPr="007F0864" w:rsidRDefault="00185D7B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9A2D74" w14:textId="77777777" w:rsidR="00594E90" w:rsidRPr="007F0864" w:rsidRDefault="00594E90" w:rsidP="00FC610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CEA88A" w14:textId="4C65C5B6" w:rsidR="00594E90" w:rsidRPr="007F0864" w:rsidRDefault="00594E90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F0864">
        <w:rPr>
          <w:rFonts w:ascii="Arial" w:hAnsi="Arial" w:cs="Arial"/>
          <w:b/>
          <w:bCs/>
          <w:sz w:val="22"/>
          <w:szCs w:val="22"/>
          <w:u w:val="single"/>
        </w:rPr>
        <w:t xml:space="preserve">Sklep 3.1. Sprejme se na znanje informacijo o izvedenem glasovanju občanov o </w:t>
      </w:r>
      <w:r w:rsidR="00A44ADE" w:rsidRPr="007F0864">
        <w:rPr>
          <w:rFonts w:ascii="Arial" w:hAnsi="Arial" w:cs="Arial"/>
          <w:b/>
          <w:bCs/>
          <w:sz w:val="22"/>
          <w:szCs w:val="22"/>
          <w:u w:val="single"/>
        </w:rPr>
        <w:t>projektih</w:t>
      </w:r>
      <w:r w:rsidRPr="007F0864">
        <w:rPr>
          <w:rFonts w:ascii="Arial" w:hAnsi="Arial" w:cs="Arial"/>
          <w:b/>
          <w:bCs/>
          <w:sz w:val="22"/>
          <w:szCs w:val="22"/>
          <w:u w:val="single"/>
        </w:rPr>
        <w:t>, ki se bodo financirali iz participativnega proračuna.</w:t>
      </w:r>
    </w:p>
    <w:p w14:paraId="121F671A" w14:textId="77777777" w:rsidR="00594E90" w:rsidRPr="007F0864" w:rsidRDefault="00594E90" w:rsidP="00FC610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CA9124" w14:textId="77777777" w:rsidR="00853E73" w:rsidRPr="007F0864" w:rsidRDefault="00853E73" w:rsidP="00D92B5A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Add. 4</w:t>
      </w:r>
    </w:p>
    <w:p w14:paraId="59C305DE" w14:textId="77777777" w:rsidR="00594E90" w:rsidRPr="007F0864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58D8C4B4" w14:textId="1B62E3E6" w:rsidR="00144FCE" w:rsidRPr="007F0864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Darja Bratina je podala obširno informacijo o delu Hortikulturne komisije</w:t>
      </w:r>
      <w:r w:rsidR="003F1DDE" w:rsidRPr="007F0864">
        <w:rPr>
          <w:rFonts w:ascii="Arial" w:hAnsi="Arial" w:cs="Arial"/>
          <w:bCs/>
          <w:sz w:val="22"/>
          <w:szCs w:val="22"/>
        </w:rPr>
        <w:t>.</w:t>
      </w:r>
      <w:r w:rsidR="0026257E" w:rsidRPr="007F0864">
        <w:rPr>
          <w:rFonts w:ascii="Arial" w:hAnsi="Arial" w:cs="Arial"/>
          <w:bCs/>
          <w:sz w:val="22"/>
          <w:szCs w:val="22"/>
        </w:rPr>
        <w:t xml:space="preserve">  Enkrat do dvakrat na mesec gre komisija na teren. Vseh predlogov nismo mogli sprejeti zaradi sprejete OPN. Postavili bomo 21 dodatnih drev</w:t>
      </w:r>
      <w:r w:rsidR="00A44ADE">
        <w:rPr>
          <w:rFonts w:ascii="Arial" w:hAnsi="Arial" w:cs="Arial"/>
          <w:bCs/>
          <w:sz w:val="22"/>
          <w:szCs w:val="22"/>
        </w:rPr>
        <w:t xml:space="preserve">es. (Lavričeva ulica, Gradnikovih brigad, </w:t>
      </w:r>
      <w:r w:rsidR="0026257E" w:rsidRPr="007F0864">
        <w:rPr>
          <w:rFonts w:ascii="Arial" w:hAnsi="Arial" w:cs="Arial"/>
          <w:bCs/>
          <w:sz w:val="22"/>
          <w:szCs w:val="22"/>
        </w:rPr>
        <w:t xml:space="preserve">Cankarjeva ulica, Ulica Tolminskih puntarjev). </w:t>
      </w:r>
      <w:r w:rsidR="00144FCE" w:rsidRPr="007F0864">
        <w:rPr>
          <w:rFonts w:ascii="Arial" w:hAnsi="Arial" w:cs="Arial"/>
          <w:bCs/>
          <w:sz w:val="22"/>
          <w:szCs w:val="22"/>
        </w:rPr>
        <w:t xml:space="preserve"> Dodati je potrebno še kakšne vrtnice. Izpostaviti je potrebno agendo »Nova Gorica – mesto vrtnic«.</w:t>
      </w:r>
    </w:p>
    <w:p w14:paraId="1E92B20F" w14:textId="77777777" w:rsidR="00594E90" w:rsidRPr="007F0864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E76AB15" w14:textId="6882AE82" w:rsidR="00853E73" w:rsidRPr="007F0864" w:rsidRDefault="00853E73" w:rsidP="00594E90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Add. 5</w:t>
      </w:r>
    </w:p>
    <w:p w14:paraId="48AD3284" w14:textId="77777777" w:rsidR="003920EB" w:rsidRPr="007F0864" w:rsidRDefault="003920EB" w:rsidP="00D92B5A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6FEC6457" w14:textId="129FC5AD" w:rsidR="00594E90" w:rsidRPr="007F0864" w:rsidRDefault="00C11420" w:rsidP="00594E90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b/>
          <w:bCs/>
          <w:sz w:val="22"/>
          <w:szCs w:val="22"/>
        </w:rPr>
        <w:t xml:space="preserve"> </w:t>
      </w:r>
      <w:r w:rsidR="00594E90" w:rsidRPr="007F0864">
        <w:rPr>
          <w:rFonts w:ascii="Arial" w:hAnsi="Arial" w:cs="Arial"/>
          <w:color w:val="000000"/>
          <w:sz w:val="22"/>
          <w:szCs w:val="22"/>
        </w:rPr>
        <w:t>Potrditev naročilnic in pogodb</w:t>
      </w:r>
      <w:r w:rsidR="00FD6383" w:rsidRPr="007F0864">
        <w:rPr>
          <w:rFonts w:ascii="Arial" w:hAnsi="Arial" w:cs="Arial"/>
          <w:color w:val="000000"/>
          <w:sz w:val="22"/>
          <w:szCs w:val="22"/>
        </w:rPr>
        <w:t>:</w:t>
      </w:r>
    </w:p>
    <w:p w14:paraId="6AF56EED" w14:textId="0DA570AC" w:rsidR="007F0864" w:rsidRPr="007F0864" w:rsidRDefault="007F0864" w:rsidP="00594E90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  <w:r w:rsidRPr="007F0864">
        <w:rPr>
          <w:rFonts w:ascii="Arial" w:hAnsi="Arial" w:cs="Arial"/>
          <w:color w:val="000000"/>
          <w:sz w:val="22"/>
          <w:szCs w:val="22"/>
        </w:rPr>
        <w:t>Dobavitelj</w:t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  <w:t>predmet</w:t>
      </w:r>
      <w:r w:rsidR="00FC6103">
        <w:rPr>
          <w:rFonts w:ascii="Arial" w:hAnsi="Arial" w:cs="Arial"/>
          <w:color w:val="000000"/>
          <w:sz w:val="22"/>
          <w:szCs w:val="22"/>
        </w:rPr>
        <w:t xml:space="preserve"> naročila</w:t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</w:r>
      <w:r w:rsidRPr="007F0864">
        <w:rPr>
          <w:rFonts w:ascii="Arial" w:hAnsi="Arial" w:cs="Arial"/>
          <w:color w:val="000000"/>
          <w:sz w:val="22"/>
          <w:szCs w:val="22"/>
        </w:rPr>
        <w:tab/>
        <w:t>bruto znesek v EUR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02"/>
        <w:gridCol w:w="3502"/>
        <w:gridCol w:w="3503"/>
      </w:tblGrid>
      <w:tr w:rsidR="007F0864" w:rsidRPr="00FC6103" w14:paraId="727CD227" w14:textId="77777777" w:rsidTr="007F0864">
        <w:tc>
          <w:tcPr>
            <w:tcW w:w="3502" w:type="dxa"/>
          </w:tcPr>
          <w:p w14:paraId="420FA78D" w14:textId="75E90A03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Laborplast</w:t>
            </w:r>
          </w:p>
        </w:tc>
        <w:tc>
          <w:tcPr>
            <w:tcW w:w="3502" w:type="dxa"/>
          </w:tcPr>
          <w:p w14:paraId="6D9BB4BF" w14:textId="075F079C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toaletni papir</w:t>
            </w:r>
          </w:p>
        </w:tc>
        <w:tc>
          <w:tcPr>
            <w:tcW w:w="3503" w:type="dxa"/>
          </w:tcPr>
          <w:p w14:paraId="0971EC24" w14:textId="63B3A7B1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79,94</w:t>
            </w:r>
          </w:p>
        </w:tc>
      </w:tr>
      <w:tr w:rsidR="007F0864" w:rsidRPr="00FC6103" w14:paraId="685F23CD" w14:textId="77777777" w:rsidTr="007F0864">
        <w:tc>
          <w:tcPr>
            <w:tcW w:w="3502" w:type="dxa"/>
          </w:tcPr>
          <w:p w14:paraId="41276B0B" w14:textId="5B59ACB0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Tik-tak Škrlj</w:t>
            </w:r>
          </w:p>
        </w:tc>
        <w:tc>
          <w:tcPr>
            <w:tcW w:w="3502" w:type="dxa"/>
          </w:tcPr>
          <w:p w14:paraId="20425F96" w14:textId="1A42C032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ključi, letna naroč.</w:t>
            </w:r>
          </w:p>
        </w:tc>
        <w:tc>
          <w:tcPr>
            <w:tcW w:w="3503" w:type="dxa"/>
          </w:tcPr>
          <w:p w14:paraId="2D59C81F" w14:textId="0DD3F2FE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61,00</w:t>
            </w:r>
          </w:p>
        </w:tc>
      </w:tr>
      <w:tr w:rsidR="007F0864" w:rsidRPr="00FC6103" w14:paraId="40FEC47A" w14:textId="77777777" w:rsidTr="007F0864">
        <w:tc>
          <w:tcPr>
            <w:tcW w:w="3502" w:type="dxa"/>
          </w:tcPr>
          <w:p w14:paraId="0E64B63C" w14:textId="6C95124F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Arctur</w:t>
            </w:r>
          </w:p>
        </w:tc>
        <w:tc>
          <w:tcPr>
            <w:tcW w:w="3502" w:type="dxa"/>
          </w:tcPr>
          <w:p w14:paraId="48AFCE26" w14:textId="046A862D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vzdrževanje spletne strani</w:t>
            </w:r>
          </w:p>
        </w:tc>
        <w:tc>
          <w:tcPr>
            <w:tcW w:w="3503" w:type="dxa"/>
          </w:tcPr>
          <w:p w14:paraId="1B84640B" w14:textId="05AA2260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134,20</w:t>
            </w:r>
          </w:p>
        </w:tc>
      </w:tr>
      <w:tr w:rsidR="007F0864" w:rsidRPr="00FC6103" w14:paraId="540F8A67" w14:textId="77777777" w:rsidTr="007F0864">
        <w:tc>
          <w:tcPr>
            <w:tcW w:w="3502" w:type="dxa"/>
          </w:tcPr>
          <w:p w14:paraId="03ECB579" w14:textId="1E25CCAA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Zavod Reset</w:t>
            </w:r>
          </w:p>
        </w:tc>
        <w:tc>
          <w:tcPr>
            <w:tcW w:w="3502" w:type="dxa"/>
          </w:tcPr>
          <w:p w14:paraId="2AFA983C" w14:textId="143FB390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Zgibanka za Foto klub NG</w:t>
            </w:r>
          </w:p>
        </w:tc>
        <w:tc>
          <w:tcPr>
            <w:tcW w:w="3503" w:type="dxa"/>
          </w:tcPr>
          <w:p w14:paraId="6AAEEEE4" w14:textId="6AD865CA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270,35</w:t>
            </w:r>
          </w:p>
        </w:tc>
      </w:tr>
      <w:tr w:rsidR="007F0864" w:rsidRPr="00FC6103" w14:paraId="69375C04" w14:textId="77777777" w:rsidTr="007F0864">
        <w:tc>
          <w:tcPr>
            <w:tcW w:w="3502" w:type="dxa"/>
          </w:tcPr>
          <w:p w14:paraId="720897C8" w14:textId="0EF14097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Mestne storitve</w:t>
            </w:r>
          </w:p>
        </w:tc>
        <w:tc>
          <w:tcPr>
            <w:tcW w:w="3502" w:type="dxa"/>
          </w:tcPr>
          <w:p w14:paraId="4EB3CA7E" w14:textId="5847AB1C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plakatirane</w:t>
            </w:r>
          </w:p>
        </w:tc>
        <w:tc>
          <w:tcPr>
            <w:tcW w:w="3503" w:type="dxa"/>
          </w:tcPr>
          <w:p w14:paraId="626C20E8" w14:textId="507C2B3C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507,52</w:t>
            </w:r>
          </w:p>
        </w:tc>
      </w:tr>
      <w:tr w:rsidR="007F0864" w:rsidRPr="00FC6103" w14:paraId="2314A86C" w14:textId="77777777" w:rsidTr="007F0864">
        <w:tc>
          <w:tcPr>
            <w:tcW w:w="3502" w:type="dxa"/>
          </w:tcPr>
          <w:p w14:paraId="08C42742" w14:textId="663D8291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Komunala</w:t>
            </w:r>
          </w:p>
        </w:tc>
        <w:tc>
          <w:tcPr>
            <w:tcW w:w="3502" w:type="dxa"/>
          </w:tcPr>
          <w:p w14:paraId="6822C380" w14:textId="60C6D315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čiščenje</w:t>
            </w:r>
          </w:p>
        </w:tc>
        <w:tc>
          <w:tcPr>
            <w:tcW w:w="3503" w:type="dxa"/>
          </w:tcPr>
          <w:p w14:paraId="18B2EC01" w14:textId="27B5A30F" w:rsidR="007F0864" w:rsidRPr="00FC6103" w:rsidRDefault="00FC6103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740,53</w:t>
            </w:r>
          </w:p>
        </w:tc>
      </w:tr>
      <w:tr w:rsidR="007F0864" w:rsidRPr="00FC6103" w14:paraId="6CB60E8A" w14:textId="77777777" w:rsidTr="007F0864">
        <w:tc>
          <w:tcPr>
            <w:tcW w:w="3502" w:type="dxa"/>
          </w:tcPr>
          <w:p w14:paraId="268D55F9" w14:textId="12C892E1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Adco &amp; Dixi</w:t>
            </w:r>
          </w:p>
        </w:tc>
        <w:tc>
          <w:tcPr>
            <w:tcW w:w="3502" w:type="dxa"/>
          </w:tcPr>
          <w:p w14:paraId="17280681" w14:textId="20FBA670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WC kabine</w:t>
            </w:r>
          </w:p>
        </w:tc>
        <w:tc>
          <w:tcPr>
            <w:tcW w:w="3503" w:type="dxa"/>
          </w:tcPr>
          <w:p w14:paraId="758E3C8E" w14:textId="712CDD6B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153,63</w:t>
            </w:r>
          </w:p>
        </w:tc>
      </w:tr>
      <w:tr w:rsidR="007F0864" w:rsidRPr="00FC6103" w14:paraId="556BDEC1" w14:textId="77777777" w:rsidTr="007F0864">
        <w:tc>
          <w:tcPr>
            <w:tcW w:w="3502" w:type="dxa"/>
          </w:tcPr>
          <w:p w14:paraId="6B3AE0B5" w14:textId="504C3B7F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Milica Milanović</w:t>
            </w:r>
          </w:p>
        </w:tc>
        <w:tc>
          <w:tcPr>
            <w:tcW w:w="3502" w:type="dxa"/>
          </w:tcPr>
          <w:p w14:paraId="4CCB711F" w14:textId="085FE677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nastop DJ</w:t>
            </w:r>
          </w:p>
        </w:tc>
        <w:tc>
          <w:tcPr>
            <w:tcW w:w="3503" w:type="dxa"/>
          </w:tcPr>
          <w:p w14:paraId="33BF855C" w14:textId="621906F8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F0864" w:rsidRPr="00FC6103" w14:paraId="6F45E2C5" w14:textId="77777777" w:rsidTr="007F0864">
        <w:tc>
          <w:tcPr>
            <w:tcW w:w="3502" w:type="dxa"/>
          </w:tcPr>
          <w:p w14:paraId="0824DFDA" w14:textId="2761BF77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Radio Robin</w:t>
            </w:r>
          </w:p>
        </w:tc>
        <w:tc>
          <w:tcPr>
            <w:tcW w:w="3502" w:type="dxa"/>
          </w:tcPr>
          <w:p w14:paraId="09AC6E1D" w14:textId="6BFB063A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oglaševanje</w:t>
            </w:r>
          </w:p>
        </w:tc>
        <w:tc>
          <w:tcPr>
            <w:tcW w:w="3503" w:type="dxa"/>
          </w:tcPr>
          <w:p w14:paraId="3708FFB0" w14:textId="182AE2A6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463,60</w:t>
            </w:r>
          </w:p>
        </w:tc>
      </w:tr>
      <w:tr w:rsidR="007F0864" w:rsidRPr="00FC6103" w14:paraId="1B1C7DD7" w14:textId="77777777" w:rsidTr="007F0864">
        <w:tc>
          <w:tcPr>
            <w:tcW w:w="3502" w:type="dxa"/>
          </w:tcPr>
          <w:p w14:paraId="612F9C73" w14:textId="3C50AF08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Mestne storitve</w:t>
            </w:r>
          </w:p>
        </w:tc>
        <w:tc>
          <w:tcPr>
            <w:tcW w:w="3502" w:type="dxa"/>
          </w:tcPr>
          <w:p w14:paraId="7A91D399" w14:textId="3E44A874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uporaba javne površine</w:t>
            </w:r>
          </w:p>
        </w:tc>
        <w:tc>
          <w:tcPr>
            <w:tcW w:w="3503" w:type="dxa"/>
          </w:tcPr>
          <w:p w14:paraId="476F7D08" w14:textId="6AFF3032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45,45</w:t>
            </w:r>
          </w:p>
        </w:tc>
      </w:tr>
      <w:tr w:rsidR="007F0864" w:rsidRPr="00FC6103" w14:paraId="3FFD681C" w14:textId="77777777" w:rsidTr="007F0864">
        <w:tc>
          <w:tcPr>
            <w:tcW w:w="3502" w:type="dxa"/>
          </w:tcPr>
          <w:p w14:paraId="3AA385FC" w14:textId="4489B4F8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Martina Arčon</w:t>
            </w:r>
          </w:p>
        </w:tc>
        <w:tc>
          <w:tcPr>
            <w:tcW w:w="3502" w:type="dxa"/>
          </w:tcPr>
          <w:p w14:paraId="2E57D97B" w14:textId="71F055A6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vodenje prireditve</w:t>
            </w:r>
          </w:p>
        </w:tc>
        <w:tc>
          <w:tcPr>
            <w:tcW w:w="3503" w:type="dxa"/>
          </w:tcPr>
          <w:p w14:paraId="7B3F21B7" w14:textId="6385AD5A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488,00</w:t>
            </w:r>
          </w:p>
        </w:tc>
      </w:tr>
      <w:tr w:rsidR="007F0864" w:rsidRPr="00FC6103" w14:paraId="185C7239" w14:textId="77777777" w:rsidTr="007F0864">
        <w:tc>
          <w:tcPr>
            <w:tcW w:w="3502" w:type="dxa"/>
          </w:tcPr>
          <w:p w14:paraId="5164E7A3" w14:textId="0B28BD6F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Arttech</w:t>
            </w:r>
          </w:p>
        </w:tc>
        <w:tc>
          <w:tcPr>
            <w:tcW w:w="3502" w:type="dxa"/>
          </w:tcPr>
          <w:p w14:paraId="27172997" w14:textId="34F80B8A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tiskanje plakatov</w:t>
            </w:r>
          </w:p>
        </w:tc>
        <w:tc>
          <w:tcPr>
            <w:tcW w:w="3503" w:type="dxa"/>
          </w:tcPr>
          <w:p w14:paraId="3EA3435F" w14:textId="2ADF7A29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684,42</w:t>
            </w:r>
          </w:p>
        </w:tc>
      </w:tr>
      <w:tr w:rsidR="007F0864" w:rsidRPr="00FC6103" w14:paraId="1640E530" w14:textId="77777777" w:rsidTr="007F0864">
        <w:tc>
          <w:tcPr>
            <w:tcW w:w="3502" w:type="dxa"/>
          </w:tcPr>
          <w:p w14:paraId="564FD2F5" w14:textId="60ECBF53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Mirjana Antić Damjanović</w:t>
            </w:r>
          </w:p>
        </w:tc>
        <w:tc>
          <w:tcPr>
            <w:tcW w:w="3502" w:type="dxa"/>
          </w:tcPr>
          <w:p w14:paraId="4F5CF465" w14:textId="7574CE42" w:rsidR="007F0864" w:rsidRPr="00FC6103" w:rsidRDefault="007F0864" w:rsidP="00594E90">
            <w:pPr>
              <w:autoSpaceDE w:val="0"/>
              <w:autoSpaceDN w:val="0"/>
              <w:adjustRightInd w:val="0"/>
              <w:spacing w:after="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sodelovanje na prireditvi</w:t>
            </w:r>
          </w:p>
        </w:tc>
        <w:tc>
          <w:tcPr>
            <w:tcW w:w="3503" w:type="dxa"/>
          </w:tcPr>
          <w:p w14:paraId="3C18960B" w14:textId="1D19A487" w:rsidR="007F0864" w:rsidRPr="00FC6103" w:rsidRDefault="007F0864" w:rsidP="007F0864">
            <w:pPr>
              <w:autoSpaceDE w:val="0"/>
              <w:autoSpaceDN w:val="0"/>
              <w:adjustRightInd w:val="0"/>
              <w:spacing w:after="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103">
              <w:rPr>
                <w:rFonts w:ascii="Arial" w:hAnsi="Arial" w:cs="Arial"/>
                <w:color w:val="000000"/>
                <w:sz w:val="18"/>
                <w:szCs w:val="18"/>
              </w:rPr>
              <w:t>2.000,00</w:t>
            </w:r>
          </w:p>
        </w:tc>
      </w:tr>
    </w:tbl>
    <w:p w14:paraId="1096E419" w14:textId="77777777" w:rsidR="007F0864" w:rsidRPr="007F0864" w:rsidRDefault="007F0864" w:rsidP="00594E90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2"/>
          <w:szCs w:val="22"/>
        </w:rPr>
      </w:pPr>
    </w:p>
    <w:p w14:paraId="5257F61A" w14:textId="0461B310" w:rsidR="00C11420" w:rsidRPr="007F0864" w:rsidRDefault="00FC6103" w:rsidP="003920EB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Sklep 5.1.</w:t>
      </w:r>
      <w:r w:rsidR="00A44ADE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Potrdi se predlagane naročilnice.</w:t>
      </w:r>
    </w:p>
    <w:p w14:paraId="1DD423AC" w14:textId="77777777" w:rsidR="00F64F1B" w:rsidRDefault="00F64F1B" w:rsidP="003920EB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1010884A" w14:textId="77777777" w:rsidR="00FC6103" w:rsidRPr="007F0864" w:rsidRDefault="00FC6103" w:rsidP="003920EB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507D215E" w14:textId="0D5C0262" w:rsidR="00594E90" w:rsidRPr="007F0864" w:rsidRDefault="00594E90" w:rsidP="00594E90">
      <w:pPr>
        <w:jc w:val="center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Add. 6.</w:t>
      </w:r>
    </w:p>
    <w:p w14:paraId="6B75E5B8" w14:textId="77777777" w:rsidR="00594E90" w:rsidRPr="007F0864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24FAA421" w14:textId="77777777" w:rsidR="00594E90" w:rsidRPr="007F0864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B6DAAB5" w14:textId="12770F42" w:rsidR="00594E90" w:rsidRPr="007F0864" w:rsidRDefault="00BE6BA6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Iztok Nemec je izpostavil problematiko </w:t>
      </w:r>
      <w:r w:rsidR="002A36BC" w:rsidRPr="007F0864">
        <w:rPr>
          <w:rFonts w:ascii="Arial" w:hAnsi="Arial" w:cs="Arial"/>
          <w:bCs/>
          <w:sz w:val="22"/>
          <w:szCs w:val="22"/>
        </w:rPr>
        <w:t>n</w:t>
      </w:r>
      <w:r w:rsidRPr="007F0864">
        <w:rPr>
          <w:rFonts w:ascii="Arial" w:hAnsi="Arial" w:cs="Arial"/>
          <w:bCs/>
          <w:sz w:val="22"/>
          <w:szCs w:val="22"/>
        </w:rPr>
        <w:t xml:space="preserve">eodzivnost </w:t>
      </w:r>
      <w:r w:rsidR="002A36BC" w:rsidRPr="007F0864">
        <w:rPr>
          <w:rFonts w:ascii="Arial" w:hAnsi="Arial" w:cs="Arial"/>
          <w:bCs/>
          <w:sz w:val="22"/>
          <w:szCs w:val="22"/>
        </w:rPr>
        <w:t xml:space="preserve">občinskih uradnikov na pobude KS Nova Gorica, ki so jih sprožili krajani KS Nova Gorica. Pripravit je potrebno dosje </w:t>
      </w:r>
      <w:r w:rsidR="008954AD" w:rsidRPr="007F0864">
        <w:rPr>
          <w:rFonts w:ascii="Arial" w:hAnsi="Arial" w:cs="Arial"/>
          <w:bCs/>
          <w:sz w:val="22"/>
          <w:szCs w:val="22"/>
        </w:rPr>
        <w:t xml:space="preserve">vseh predlogov in pobud, ki jih je dala KS Nova Gorica. </w:t>
      </w:r>
      <w:r w:rsidR="002A36BC" w:rsidRPr="007F0864">
        <w:rPr>
          <w:rFonts w:ascii="Arial" w:hAnsi="Arial" w:cs="Arial"/>
          <w:bCs/>
          <w:sz w:val="22"/>
          <w:szCs w:val="22"/>
        </w:rPr>
        <w:t xml:space="preserve"> S strani KS Nova Gorica (Gregor Humar in Melanja Kerševan) je potrebno  izvajati stalen pritisk (poizvedbe, kaj se dogaj</w:t>
      </w:r>
      <w:r w:rsidR="00144FCE" w:rsidRPr="007F0864">
        <w:rPr>
          <w:rFonts w:ascii="Arial" w:hAnsi="Arial" w:cs="Arial"/>
          <w:bCs/>
          <w:sz w:val="22"/>
          <w:szCs w:val="22"/>
        </w:rPr>
        <w:t>a s pobudo, kdaj se bo realizir</w:t>
      </w:r>
      <w:r w:rsidR="002A36BC" w:rsidRPr="007F0864">
        <w:rPr>
          <w:rFonts w:ascii="Arial" w:hAnsi="Arial" w:cs="Arial"/>
          <w:bCs/>
          <w:sz w:val="22"/>
          <w:szCs w:val="22"/>
        </w:rPr>
        <w:t>ala…)</w:t>
      </w:r>
      <w:r w:rsidR="008954AD" w:rsidRPr="007F0864">
        <w:rPr>
          <w:rFonts w:ascii="Arial" w:hAnsi="Arial" w:cs="Arial"/>
          <w:bCs/>
          <w:sz w:val="22"/>
          <w:szCs w:val="22"/>
        </w:rPr>
        <w:t xml:space="preserve"> V tem trenutku smo v očeh krajanov edini grešni kozli.</w:t>
      </w:r>
    </w:p>
    <w:p w14:paraId="5687126F" w14:textId="77777777" w:rsidR="00144FCE" w:rsidRPr="007F0864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1334C32B" w14:textId="62E45928" w:rsidR="00594E90" w:rsidRPr="007F0864" w:rsidRDefault="008954AD" w:rsidP="008954AD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7F0864"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3F1DDE" w:rsidRPr="007F0864">
        <w:rPr>
          <w:rFonts w:ascii="Arial" w:hAnsi="Arial" w:cs="Arial"/>
          <w:b/>
          <w:bCs/>
          <w:sz w:val="22"/>
          <w:szCs w:val="22"/>
        </w:rPr>
        <w:t xml:space="preserve">6.1. </w:t>
      </w:r>
      <w:r w:rsidR="003F1DDE" w:rsidRPr="007F0864">
        <w:rPr>
          <w:rFonts w:ascii="Arial" w:hAnsi="Arial" w:cs="Arial"/>
          <w:b/>
          <w:bCs/>
          <w:sz w:val="22"/>
          <w:szCs w:val="22"/>
        </w:rPr>
        <w:tab/>
      </w:r>
      <w:r w:rsidRPr="007F0864">
        <w:rPr>
          <w:rFonts w:ascii="Arial" w:hAnsi="Arial" w:cs="Arial"/>
          <w:b/>
          <w:bCs/>
          <w:sz w:val="22"/>
          <w:szCs w:val="22"/>
        </w:rPr>
        <w:t>Pripravit je potrebno dosje vseh predlogov in pobud, ki jih je dala KS Nova Gorica.  S strani KS Nova Gorica (Gregor Humar in Melanja Kerševan) je potrebno  izvajati stalen pritisk (poizvedbe, kaj se dogaj</w:t>
      </w:r>
      <w:r w:rsidR="00144FCE" w:rsidRPr="007F0864">
        <w:rPr>
          <w:rFonts w:ascii="Arial" w:hAnsi="Arial" w:cs="Arial"/>
          <w:b/>
          <w:bCs/>
          <w:sz w:val="22"/>
          <w:szCs w:val="22"/>
        </w:rPr>
        <w:t>a s pobudo, kdaj se bo realizir</w:t>
      </w:r>
      <w:r w:rsidRPr="007F0864">
        <w:rPr>
          <w:rFonts w:ascii="Arial" w:hAnsi="Arial" w:cs="Arial"/>
          <w:b/>
          <w:bCs/>
          <w:sz w:val="22"/>
          <w:szCs w:val="22"/>
        </w:rPr>
        <w:t>ala…)</w:t>
      </w:r>
    </w:p>
    <w:p w14:paraId="2CE70A7A" w14:textId="77777777" w:rsidR="008954AD" w:rsidRPr="007F0864" w:rsidRDefault="008954AD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89C390" w14:textId="77777777" w:rsidR="008954AD" w:rsidRPr="007F0864" w:rsidRDefault="008954AD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5E202B99" w14:textId="08CB86E2" w:rsidR="008954AD" w:rsidRDefault="00FC6103" w:rsidP="00D92B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Seja se je zaključila ob 19.15.</w:t>
      </w:r>
    </w:p>
    <w:p w14:paraId="62DB0E96" w14:textId="77777777" w:rsidR="00FC6103" w:rsidRDefault="00FC6103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3023F48" w14:textId="08036DB7" w:rsidR="00FC6103" w:rsidRPr="007F0864" w:rsidRDefault="00D215F7" w:rsidP="00D92B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Zapisnik je bil sprejet na 20. seji Sveta KS Nova Gorica</w:t>
      </w:r>
      <w:r w:rsidR="00FC6103">
        <w:rPr>
          <w:rFonts w:ascii="Arial" w:hAnsi="Arial" w:cs="Arial"/>
          <w:bCs/>
          <w:sz w:val="22"/>
          <w:szCs w:val="22"/>
        </w:rPr>
        <w:t>, ki</w:t>
      </w:r>
      <w:r>
        <w:rPr>
          <w:rFonts w:ascii="Arial" w:hAnsi="Arial" w:cs="Arial"/>
          <w:bCs/>
          <w:sz w:val="22"/>
          <w:szCs w:val="22"/>
        </w:rPr>
        <w:t xml:space="preserve"> je bila 24. 7. 2024.</w:t>
      </w:r>
    </w:p>
    <w:p w14:paraId="65493833" w14:textId="77777777" w:rsidR="00FC6103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3F4E035C" w14:textId="77777777" w:rsidR="00FC6103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3BB3D" w14:textId="77777777" w:rsidR="00FC6103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7192CC54" w14:textId="77777777" w:rsidR="00FC6103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33FCE8A6" w14:textId="77777777" w:rsidR="00C11420" w:rsidRPr="007F0864" w:rsidRDefault="00980DE2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 xml:space="preserve">Zapisal: </w:t>
      </w:r>
      <w:r w:rsidRPr="007F0864">
        <w:rPr>
          <w:rFonts w:ascii="Arial" w:hAnsi="Arial" w:cs="Arial"/>
          <w:bCs/>
          <w:sz w:val="22"/>
          <w:szCs w:val="22"/>
        </w:rPr>
        <w:tab/>
        <w:t>Valter Adamič</w:t>
      </w:r>
    </w:p>
    <w:p w14:paraId="0875FBC7" w14:textId="7C2CDFD2" w:rsidR="00980DE2" w:rsidRPr="007F0864" w:rsidRDefault="00F00E81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>Sejo je vodil</w:t>
      </w:r>
      <w:r w:rsidRPr="007F0864">
        <w:rPr>
          <w:rFonts w:ascii="Arial" w:hAnsi="Arial" w:cs="Arial"/>
          <w:bCs/>
          <w:sz w:val="22"/>
          <w:szCs w:val="22"/>
        </w:rPr>
        <w:tab/>
        <w:t xml:space="preserve"> Gregor Humar</w:t>
      </w:r>
    </w:p>
    <w:p w14:paraId="3148C21B" w14:textId="77777777" w:rsidR="00A9756B" w:rsidRPr="007F0864" w:rsidRDefault="00A9756B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4F4B6438" w14:textId="0694BDD5" w:rsidR="008856BC" w:rsidRPr="007F0864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ab/>
      </w:r>
      <w:r w:rsidR="008856BC" w:rsidRPr="007F0864">
        <w:rPr>
          <w:rFonts w:ascii="Arial" w:hAnsi="Arial" w:cs="Arial"/>
          <w:bCs/>
          <w:sz w:val="22"/>
          <w:szCs w:val="22"/>
        </w:rPr>
        <w:t>Predsednik KS Nova Gorica:</w:t>
      </w:r>
    </w:p>
    <w:p w14:paraId="1A508D17" w14:textId="6BE39D90" w:rsidR="008856BC" w:rsidRPr="007F0864" w:rsidRDefault="00F00E81" w:rsidP="00F00E81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</w:rPr>
      </w:pPr>
      <w:r w:rsidRPr="007F0864">
        <w:rPr>
          <w:rFonts w:ascii="Arial" w:hAnsi="Arial" w:cs="Arial"/>
          <w:bCs/>
          <w:sz w:val="22"/>
          <w:szCs w:val="22"/>
        </w:rPr>
        <w:tab/>
      </w:r>
      <w:r w:rsidR="00E32E05" w:rsidRPr="007F0864">
        <w:rPr>
          <w:rFonts w:ascii="Arial" w:hAnsi="Arial" w:cs="Arial"/>
          <w:b/>
          <w:bCs/>
          <w:sz w:val="22"/>
          <w:szCs w:val="22"/>
        </w:rPr>
        <w:t>Gregor Humar</w:t>
      </w:r>
      <w:r w:rsidR="00E45F21" w:rsidRPr="007F0864">
        <w:rPr>
          <w:rFonts w:ascii="Arial" w:hAnsi="Arial" w:cs="Arial"/>
          <w:b/>
          <w:bCs/>
          <w:sz w:val="22"/>
          <w:szCs w:val="22"/>
        </w:rPr>
        <w:t xml:space="preserve">, </w:t>
      </w:r>
      <w:r w:rsidR="00D215F7">
        <w:rPr>
          <w:rFonts w:ascii="Arial" w:hAnsi="Arial" w:cs="Arial"/>
          <w:b/>
          <w:bCs/>
          <w:sz w:val="22"/>
          <w:szCs w:val="22"/>
        </w:rPr>
        <w:t>dipl. ekon.</w:t>
      </w:r>
      <w:bookmarkStart w:id="0" w:name="_GoBack"/>
      <w:bookmarkEnd w:id="0"/>
    </w:p>
    <w:p w14:paraId="1F416F8B" w14:textId="4160D1C7" w:rsidR="00E45F21" w:rsidRPr="007F0864" w:rsidRDefault="00C31DBC" w:rsidP="00980DE2">
      <w:pPr>
        <w:ind w:left="1191"/>
        <w:rPr>
          <w:rFonts w:ascii="Arial" w:hAnsi="Arial" w:cs="Arial"/>
          <w:sz w:val="22"/>
          <w:szCs w:val="22"/>
        </w:rPr>
      </w:pPr>
      <w:r w:rsidRPr="007F0864">
        <w:rPr>
          <w:rFonts w:ascii="Arial" w:hAnsi="Arial" w:cs="Arial"/>
          <w:sz w:val="22"/>
          <w:szCs w:val="22"/>
        </w:rPr>
        <w:t xml:space="preserve">  </w:t>
      </w:r>
    </w:p>
    <w:p w14:paraId="42E4F159" w14:textId="77777777" w:rsidR="00037B66" w:rsidRPr="007F0864" w:rsidRDefault="00037B66" w:rsidP="00980DE2">
      <w:pPr>
        <w:rPr>
          <w:rFonts w:ascii="Arial" w:hAnsi="Arial" w:cs="Arial"/>
          <w:sz w:val="22"/>
          <w:szCs w:val="22"/>
        </w:rPr>
      </w:pPr>
    </w:p>
    <w:p w14:paraId="1806BEDC" w14:textId="77777777" w:rsidR="00F00E81" w:rsidRPr="007F0864" w:rsidRDefault="00F00E81" w:rsidP="00980DE2">
      <w:pPr>
        <w:rPr>
          <w:rFonts w:ascii="Arial" w:hAnsi="Arial" w:cs="Arial"/>
          <w:sz w:val="22"/>
          <w:szCs w:val="22"/>
        </w:rPr>
      </w:pPr>
    </w:p>
    <w:p w14:paraId="55D4C2C8" w14:textId="77777777" w:rsidR="00F00E81" w:rsidRPr="007F0864" w:rsidRDefault="00F00E81" w:rsidP="00980DE2">
      <w:pPr>
        <w:rPr>
          <w:rFonts w:ascii="Arial" w:hAnsi="Arial" w:cs="Arial"/>
          <w:sz w:val="22"/>
          <w:szCs w:val="22"/>
        </w:rPr>
      </w:pPr>
    </w:p>
    <w:p w14:paraId="5E4149B9" w14:textId="77777777" w:rsidR="00F00E81" w:rsidRPr="007F0864" w:rsidRDefault="00F00E81" w:rsidP="00980DE2">
      <w:pPr>
        <w:rPr>
          <w:rFonts w:ascii="Arial" w:hAnsi="Arial" w:cs="Arial"/>
          <w:sz w:val="22"/>
          <w:szCs w:val="22"/>
        </w:rPr>
      </w:pPr>
    </w:p>
    <w:p w14:paraId="4B357A72" w14:textId="53078736" w:rsidR="00CB14E5" w:rsidRPr="007F0864" w:rsidRDefault="00CB14E5" w:rsidP="00FC6103">
      <w:pPr>
        <w:pStyle w:val="Odstavekseznama"/>
        <w:ind w:left="426"/>
        <w:rPr>
          <w:rFonts w:ascii="Arial" w:hAnsi="Arial" w:cs="Arial"/>
          <w:sz w:val="22"/>
          <w:szCs w:val="22"/>
        </w:rPr>
      </w:pPr>
    </w:p>
    <w:sectPr w:rsidR="00CB14E5" w:rsidRPr="007F0864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7C6" w14:textId="77777777" w:rsidR="006A6130" w:rsidRDefault="006A6130">
      <w:r>
        <w:separator/>
      </w:r>
    </w:p>
  </w:endnote>
  <w:endnote w:type="continuationSeparator" w:id="0">
    <w:p w14:paraId="42C7BC69" w14:textId="77777777" w:rsidR="006A6130" w:rsidRDefault="006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e-mail:info@novagorica-ks.si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F022" w14:textId="77777777" w:rsidR="006A6130" w:rsidRDefault="006A6130">
      <w:r>
        <w:separator/>
      </w:r>
    </w:p>
  </w:footnote>
  <w:footnote w:type="continuationSeparator" w:id="0">
    <w:p w14:paraId="67183AD2" w14:textId="77777777" w:rsidR="006A6130" w:rsidRDefault="006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B3081"/>
    <w:rsid w:val="000D37E6"/>
    <w:rsid w:val="000E13EA"/>
    <w:rsid w:val="000F4491"/>
    <w:rsid w:val="00102A91"/>
    <w:rsid w:val="00113ABE"/>
    <w:rsid w:val="0013235A"/>
    <w:rsid w:val="00134420"/>
    <w:rsid w:val="00137030"/>
    <w:rsid w:val="00144FCE"/>
    <w:rsid w:val="0015798F"/>
    <w:rsid w:val="0017000A"/>
    <w:rsid w:val="0017450E"/>
    <w:rsid w:val="00185D7B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5EB6"/>
    <w:rsid w:val="00294D13"/>
    <w:rsid w:val="00297FB6"/>
    <w:rsid w:val="002A36BC"/>
    <w:rsid w:val="002A581A"/>
    <w:rsid w:val="002A59D9"/>
    <w:rsid w:val="002B44EF"/>
    <w:rsid w:val="00303545"/>
    <w:rsid w:val="00337CB3"/>
    <w:rsid w:val="00344E22"/>
    <w:rsid w:val="003518F7"/>
    <w:rsid w:val="00352001"/>
    <w:rsid w:val="003550ED"/>
    <w:rsid w:val="00371985"/>
    <w:rsid w:val="0038452A"/>
    <w:rsid w:val="003920EB"/>
    <w:rsid w:val="003A3B0F"/>
    <w:rsid w:val="003B13D7"/>
    <w:rsid w:val="003B4AD6"/>
    <w:rsid w:val="003B62C8"/>
    <w:rsid w:val="003D48D7"/>
    <w:rsid w:val="003F1DDE"/>
    <w:rsid w:val="00404E25"/>
    <w:rsid w:val="00406782"/>
    <w:rsid w:val="00423B8C"/>
    <w:rsid w:val="00433C43"/>
    <w:rsid w:val="004522E0"/>
    <w:rsid w:val="00464471"/>
    <w:rsid w:val="00491D5C"/>
    <w:rsid w:val="004C0531"/>
    <w:rsid w:val="004D0856"/>
    <w:rsid w:val="004D0E77"/>
    <w:rsid w:val="004E7A19"/>
    <w:rsid w:val="004F6805"/>
    <w:rsid w:val="00500C58"/>
    <w:rsid w:val="0051222A"/>
    <w:rsid w:val="00527440"/>
    <w:rsid w:val="00527475"/>
    <w:rsid w:val="005403F8"/>
    <w:rsid w:val="0055383A"/>
    <w:rsid w:val="005740A8"/>
    <w:rsid w:val="00590820"/>
    <w:rsid w:val="00593143"/>
    <w:rsid w:val="00594E90"/>
    <w:rsid w:val="005C0FAD"/>
    <w:rsid w:val="005E10A2"/>
    <w:rsid w:val="00630595"/>
    <w:rsid w:val="00642B12"/>
    <w:rsid w:val="00655430"/>
    <w:rsid w:val="0065658D"/>
    <w:rsid w:val="0066786A"/>
    <w:rsid w:val="00670E8C"/>
    <w:rsid w:val="006862C3"/>
    <w:rsid w:val="006A6130"/>
    <w:rsid w:val="006A76F6"/>
    <w:rsid w:val="006B0581"/>
    <w:rsid w:val="006D7E41"/>
    <w:rsid w:val="006F08BC"/>
    <w:rsid w:val="007216C0"/>
    <w:rsid w:val="00723E92"/>
    <w:rsid w:val="00741BEC"/>
    <w:rsid w:val="00792753"/>
    <w:rsid w:val="007A06D9"/>
    <w:rsid w:val="007D41EA"/>
    <w:rsid w:val="007E325B"/>
    <w:rsid w:val="007F0864"/>
    <w:rsid w:val="007F6CFF"/>
    <w:rsid w:val="007F7543"/>
    <w:rsid w:val="00852EB6"/>
    <w:rsid w:val="00853E73"/>
    <w:rsid w:val="00860625"/>
    <w:rsid w:val="00866674"/>
    <w:rsid w:val="0087051C"/>
    <w:rsid w:val="0087616E"/>
    <w:rsid w:val="00883F70"/>
    <w:rsid w:val="008856BC"/>
    <w:rsid w:val="00892D0B"/>
    <w:rsid w:val="008954AD"/>
    <w:rsid w:val="0089691C"/>
    <w:rsid w:val="008A485E"/>
    <w:rsid w:val="008B4FBF"/>
    <w:rsid w:val="008D53A6"/>
    <w:rsid w:val="009169E9"/>
    <w:rsid w:val="009276BB"/>
    <w:rsid w:val="00957892"/>
    <w:rsid w:val="00961836"/>
    <w:rsid w:val="009643DA"/>
    <w:rsid w:val="00966AD7"/>
    <w:rsid w:val="00980DE2"/>
    <w:rsid w:val="00983FD5"/>
    <w:rsid w:val="00986A49"/>
    <w:rsid w:val="00996974"/>
    <w:rsid w:val="009B503A"/>
    <w:rsid w:val="009C64CC"/>
    <w:rsid w:val="009D73E6"/>
    <w:rsid w:val="009E42D8"/>
    <w:rsid w:val="00A03436"/>
    <w:rsid w:val="00A2199E"/>
    <w:rsid w:val="00A44ADE"/>
    <w:rsid w:val="00A530E3"/>
    <w:rsid w:val="00A674AA"/>
    <w:rsid w:val="00A67602"/>
    <w:rsid w:val="00A80A32"/>
    <w:rsid w:val="00A93814"/>
    <w:rsid w:val="00A93CA7"/>
    <w:rsid w:val="00A9756B"/>
    <w:rsid w:val="00AA3C6F"/>
    <w:rsid w:val="00AE162F"/>
    <w:rsid w:val="00AE2A5B"/>
    <w:rsid w:val="00B17CE3"/>
    <w:rsid w:val="00B20065"/>
    <w:rsid w:val="00B20537"/>
    <w:rsid w:val="00B20CA5"/>
    <w:rsid w:val="00B30AC5"/>
    <w:rsid w:val="00B40A0F"/>
    <w:rsid w:val="00B66F80"/>
    <w:rsid w:val="00B81FCC"/>
    <w:rsid w:val="00B86069"/>
    <w:rsid w:val="00BA5298"/>
    <w:rsid w:val="00BA7FDD"/>
    <w:rsid w:val="00BE6BA6"/>
    <w:rsid w:val="00BF3F74"/>
    <w:rsid w:val="00C11420"/>
    <w:rsid w:val="00C31DBC"/>
    <w:rsid w:val="00C64AEA"/>
    <w:rsid w:val="00C95428"/>
    <w:rsid w:val="00C96276"/>
    <w:rsid w:val="00CA4289"/>
    <w:rsid w:val="00CB14E5"/>
    <w:rsid w:val="00CC43E6"/>
    <w:rsid w:val="00CF14DE"/>
    <w:rsid w:val="00CF5713"/>
    <w:rsid w:val="00CF6A1A"/>
    <w:rsid w:val="00D0412A"/>
    <w:rsid w:val="00D06C8F"/>
    <w:rsid w:val="00D20397"/>
    <w:rsid w:val="00D215F7"/>
    <w:rsid w:val="00D26C25"/>
    <w:rsid w:val="00D33D3D"/>
    <w:rsid w:val="00D66358"/>
    <w:rsid w:val="00D6726E"/>
    <w:rsid w:val="00D86CF2"/>
    <w:rsid w:val="00D92B5A"/>
    <w:rsid w:val="00D940C8"/>
    <w:rsid w:val="00D95B9A"/>
    <w:rsid w:val="00DC227B"/>
    <w:rsid w:val="00DD4863"/>
    <w:rsid w:val="00DE5F8B"/>
    <w:rsid w:val="00E01F65"/>
    <w:rsid w:val="00E13E1A"/>
    <w:rsid w:val="00E32E05"/>
    <w:rsid w:val="00E37B94"/>
    <w:rsid w:val="00E45F21"/>
    <w:rsid w:val="00E54BA0"/>
    <w:rsid w:val="00E722A0"/>
    <w:rsid w:val="00E84B87"/>
    <w:rsid w:val="00EB6DFA"/>
    <w:rsid w:val="00EC4228"/>
    <w:rsid w:val="00EE3649"/>
    <w:rsid w:val="00F00E81"/>
    <w:rsid w:val="00F20175"/>
    <w:rsid w:val="00F2230C"/>
    <w:rsid w:val="00F22EE6"/>
    <w:rsid w:val="00F2357C"/>
    <w:rsid w:val="00F329CB"/>
    <w:rsid w:val="00F378CA"/>
    <w:rsid w:val="00F422AD"/>
    <w:rsid w:val="00F45546"/>
    <w:rsid w:val="00F50B14"/>
    <w:rsid w:val="00F54B28"/>
    <w:rsid w:val="00F64F1B"/>
    <w:rsid w:val="00FA0F22"/>
    <w:rsid w:val="00FA6513"/>
    <w:rsid w:val="00FC2786"/>
    <w:rsid w:val="00FC50A7"/>
    <w:rsid w:val="00FC6103"/>
    <w:rsid w:val="00FD47B6"/>
    <w:rsid w:val="00FD6383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mrea">
    <w:name w:val="Table Grid"/>
    <w:basedOn w:val="Navadnatabela"/>
    <w:rsid w:val="007F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18BFAE-11EE-4407-8F2C-CD9B9E1A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9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6</cp:revision>
  <cp:lastPrinted>2024-07-23T08:35:00Z</cp:lastPrinted>
  <dcterms:created xsi:type="dcterms:W3CDTF">2024-07-22T04:30:00Z</dcterms:created>
  <dcterms:modified xsi:type="dcterms:W3CDTF">2024-07-25T06:37:00Z</dcterms:modified>
</cp:coreProperties>
</file>