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B1" w:rsidRDefault="001E13B1"/>
    <w:p w:rsidR="00F95D80" w:rsidRPr="00F95D80" w:rsidRDefault="00F95D80" w:rsidP="00F95D80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podlagi 35. člena Zakona o zavodih (Uradni list RS - stari, št. 12/91, Uradni list RS/I, št. 17/91 - ZUDE, Uradni list RS, št. 55/92 - ZVDK, 13/93, 66/93, 66/93, 45/94 - 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odl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US, 8/96, 31/00 - ZP-L, 36/00 - ZPDZC, 127/06 - ZJZP), 58. člena Zakona o organizaciji in financiranju vzgoje in izobraževanja (Uradni list RS, št. 16/07 – uradno prečiščeno besedilo, 36/08, 58/09, 64/09 – 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popr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65/09 – 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popr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20/11, 40/12 – ZUJF, 57/12 – ZPCP-2D, 47/15, 46/16, 49/16 – 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popr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in 25/17 – 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ZVaj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) in sklepa Sveta zavoda</w:t>
      </w:r>
      <w:r w:rsidRPr="00F95D80">
        <w:rPr>
          <w:rFonts w:ascii="Arial" w:hAnsi="Arial" w:cs="Arial"/>
          <w:bCs/>
          <w:sz w:val="22"/>
          <w:szCs w:val="22"/>
        </w:rPr>
        <w:t xml:space="preserve"> Vrtec Nova Gorica, z dne 23.5.2019, Svet zavoda Vrtec Nova Gorica, Kidričeva ul. 34c, 5000 Nova Gorica razpisuje delovno mesto </w:t>
      </w:r>
      <w:bookmarkStart w:id="0" w:name="_GoBack"/>
      <w:bookmarkEnd w:id="0"/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</w:p>
    <w:p w:rsidR="00F95D80" w:rsidRPr="00F95D80" w:rsidRDefault="00F95D80" w:rsidP="00F95D80">
      <w:pPr>
        <w:numPr>
          <w:ilvl w:val="12"/>
          <w:numId w:val="0"/>
        </w:numPr>
        <w:jc w:val="center"/>
        <w:rPr>
          <w:rFonts w:ascii="Arial" w:hAnsi="Arial" w:cs="Arial"/>
          <w:bCs/>
          <w:sz w:val="22"/>
          <w:szCs w:val="22"/>
        </w:rPr>
      </w:pPr>
      <w:r w:rsidRPr="00F95D80">
        <w:rPr>
          <w:rFonts w:ascii="Arial" w:hAnsi="Arial" w:cs="Arial"/>
          <w:bCs/>
          <w:sz w:val="22"/>
          <w:szCs w:val="22"/>
        </w:rPr>
        <w:t>RAVNATELJA/RAVNATELJICE</w:t>
      </w: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</w:p>
    <w:p w:rsidR="00F95D80" w:rsidRPr="00F95D80" w:rsidRDefault="00F95D80" w:rsidP="00F95D80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>Kandidat/-</w:t>
      </w:r>
      <w:proofErr w:type="spellStart"/>
      <w:r w:rsidRPr="00F95D80">
        <w:rPr>
          <w:rFonts w:ascii="Arial" w:hAnsi="Arial" w:cs="Arial"/>
          <w:sz w:val="22"/>
          <w:szCs w:val="22"/>
          <w:lang w:eastAsia="sl-SI"/>
        </w:rPr>
        <w:t>ka</w:t>
      </w:r>
      <w:proofErr w:type="spellEnd"/>
      <w:r w:rsidRPr="00F95D80">
        <w:rPr>
          <w:rFonts w:ascii="Arial" w:hAnsi="Arial" w:cs="Arial"/>
          <w:sz w:val="22"/>
          <w:szCs w:val="22"/>
          <w:lang w:eastAsia="sl-SI"/>
        </w:rPr>
        <w:t xml:space="preserve"> mora za imenovanje na funkcijo ravnatelja izpolnjevati pogoje v skladu s prvim odstavkom 53. in 107.a člena </w:t>
      </w:r>
      <w:r w:rsidRPr="00F95D80">
        <w:rPr>
          <w:rFonts w:ascii="Arial" w:hAnsi="Arial" w:cs="Arial"/>
          <w:bCs/>
          <w:sz w:val="22"/>
          <w:szCs w:val="22"/>
          <w:lang w:eastAsia="sl-SI"/>
        </w:rPr>
        <w:t xml:space="preserve">Zakona o </w:t>
      </w:r>
      <w:r w:rsidRPr="00F95D80">
        <w:rPr>
          <w:rFonts w:ascii="Arial" w:hAnsi="Arial" w:cs="Arial"/>
          <w:sz w:val="22"/>
          <w:szCs w:val="22"/>
          <w:lang w:eastAsia="sl-SI"/>
        </w:rPr>
        <w:t>organizaciji in financiranju vzgoje in izobraževanja (Uradni list RS, št. </w:t>
      </w:r>
      <w:hyperlink r:id="rId5" w:tgtFrame="_blank" w:tooltip="Zakon o organizaciji in financiranju vzgoje in izobraževanja (uradno prečiščeno besedilo)" w:history="1">
        <w:r w:rsidRPr="00F95D80">
          <w:rPr>
            <w:rFonts w:ascii="Arial" w:hAnsi="Arial" w:cs="Arial"/>
            <w:sz w:val="22"/>
            <w:szCs w:val="22"/>
            <w:lang w:eastAsia="sl-SI"/>
          </w:rPr>
          <w:t>16/07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 – UPB5, </w:t>
      </w:r>
      <w:hyperlink r:id="rId6" w:tgtFrame="_blank" w:tooltip="Zakon o spremembah in dopolnitvah Zakona o organizaciji in financiranju vzgoje in izobraževanja" w:history="1">
        <w:r w:rsidRPr="00F95D80">
          <w:rPr>
            <w:rFonts w:ascii="Arial" w:hAnsi="Arial" w:cs="Arial"/>
            <w:sz w:val="22"/>
            <w:szCs w:val="22"/>
            <w:lang w:eastAsia="sl-SI"/>
          </w:rPr>
          <w:t>36/08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7" w:tgtFrame="_blank" w:tooltip="Zakon o spremembah in dopolnitvah Zakona o organizaciji in financiranju vzgoje in izobraževanja" w:history="1">
        <w:r w:rsidRPr="00F95D80">
          <w:rPr>
            <w:rFonts w:ascii="Arial" w:hAnsi="Arial" w:cs="Arial"/>
            <w:sz w:val="22"/>
            <w:szCs w:val="22"/>
            <w:lang w:eastAsia="sl-SI"/>
          </w:rPr>
          <w:t>58/09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8" w:tgtFrame="_blank" w:tooltip="Popravek Zakona o spremembah in dopolnitvah Zakona o organizaciji in financiranju vzgoje in izobraževanja (ZOFVI-H)" w:history="1">
        <w:r w:rsidRPr="00F95D80">
          <w:rPr>
            <w:rFonts w:ascii="Arial" w:hAnsi="Arial" w:cs="Arial"/>
            <w:sz w:val="22"/>
            <w:szCs w:val="22"/>
            <w:lang w:eastAsia="sl-SI"/>
          </w:rPr>
          <w:t xml:space="preserve">64/09 – </w:t>
        </w:r>
        <w:proofErr w:type="spellStart"/>
        <w:r w:rsidRPr="00F95D80">
          <w:rPr>
            <w:rFonts w:ascii="Arial" w:hAnsi="Arial" w:cs="Arial"/>
            <w:sz w:val="22"/>
            <w:szCs w:val="22"/>
            <w:lang w:eastAsia="sl-SI"/>
          </w:rPr>
          <w:t>popr</w:t>
        </w:r>
        <w:proofErr w:type="spellEnd"/>
        <w:r w:rsidRPr="00F95D80">
          <w:rPr>
            <w:rFonts w:ascii="Arial" w:hAnsi="Arial" w:cs="Arial"/>
            <w:sz w:val="22"/>
            <w:szCs w:val="22"/>
            <w:lang w:eastAsia="sl-SI"/>
          </w:rPr>
          <w:t>.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9" w:tgtFrame="_blank" w:tooltip="Popravek Zakona o spremembah in dopolnitvah Zakona o organizaciji in financiranju vzgoje in izobraževanja (ZOFVI-H)" w:history="1">
        <w:r w:rsidRPr="00F95D80">
          <w:rPr>
            <w:rFonts w:ascii="Arial" w:hAnsi="Arial" w:cs="Arial"/>
            <w:sz w:val="22"/>
            <w:szCs w:val="22"/>
            <w:lang w:eastAsia="sl-SI"/>
          </w:rPr>
          <w:t xml:space="preserve">65/09 – </w:t>
        </w:r>
        <w:proofErr w:type="spellStart"/>
        <w:r w:rsidRPr="00F95D80">
          <w:rPr>
            <w:rFonts w:ascii="Arial" w:hAnsi="Arial" w:cs="Arial"/>
            <w:sz w:val="22"/>
            <w:szCs w:val="22"/>
            <w:lang w:eastAsia="sl-SI"/>
          </w:rPr>
          <w:t>popr</w:t>
        </w:r>
        <w:proofErr w:type="spellEnd"/>
        <w:r w:rsidRPr="00F95D80">
          <w:rPr>
            <w:rFonts w:ascii="Arial" w:hAnsi="Arial" w:cs="Arial"/>
            <w:sz w:val="22"/>
            <w:szCs w:val="22"/>
            <w:lang w:eastAsia="sl-SI"/>
          </w:rPr>
          <w:t>.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10" w:tgtFrame="_blank" w:tooltip="Zakon o spremembah in dopolnitvah Zakona o organizaciji in financiranju vzgoje in izobraževanja" w:history="1">
        <w:r w:rsidRPr="00F95D80">
          <w:rPr>
            <w:rFonts w:ascii="Arial" w:hAnsi="Arial" w:cs="Arial"/>
            <w:sz w:val="22"/>
            <w:szCs w:val="22"/>
            <w:lang w:eastAsia="sl-SI"/>
          </w:rPr>
          <w:t>20/11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11" w:tgtFrame="_blank" w:tooltip="Zakon za uravnoteženje javnih financ" w:history="1">
        <w:r w:rsidRPr="00F95D80">
          <w:rPr>
            <w:rFonts w:ascii="Arial" w:hAnsi="Arial" w:cs="Arial"/>
            <w:sz w:val="22"/>
            <w:szCs w:val="22"/>
            <w:lang w:eastAsia="sl-SI"/>
          </w:rPr>
          <w:t>40/12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 – ZUJF, </w:t>
      </w:r>
      <w:hyperlink r:id="rId12" w:tgtFrame="_blank" w:tooltip="Zakon o spremembah in dopolnitvah Zakona o prevozih v cestnem prometu" w:history="1">
        <w:r w:rsidRPr="00F95D80">
          <w:rPr>
            <w:rFonts w:ascii="Arial" w:hAnsi="Arial" w:cs="Arial"/>
            <w:sz w:val="22"/>
            <w:szCs w:val="22"/>
            <w:lang w:eastAsia="sl-SI"/>
          </w:rPr>
          <w:t>57/12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 – ZPCP-2D, </w:t>
      </w:r>
      <w:hyperlink r:id="rId13" w:tgtFrame="_blank" w:tooltip="Zakon o spremembi Zakona o spremembah in dopolnitvah Zakona o organizaciji in financiranju vzgoje in izobraževanja" w:history="1">
        <w:r w:rsidRPr="00F95D80">
          <w:rPr>
            <w:rFonts w:ascii="Arial" w:hAnsi="Arial" w:cs="Arial"/>
            <w:sz w:val="22"/>
            <w:szCs w:val="22"/>
            <w:lang w:eastAsia="sl-SI"/>
          </w:rPr>
          <w:t>47/15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, </w:t>
      </w:r>
      <w:hyperlink r:id="rId14" w:tgtFrame="_blank" w:tooltip="Zakon o spremembah in dopolnitvah Zakona o organizaciji in financiranju vzgoje in izobraževanja" w:history="1">
        <w:r w:rsidRPr="00F95D80">
          <w:rPr>
            <w:rFonts w:ascii="Arial" w:hAnsi="Arial" w:cs="Arial"/>
            <w:sz w:val="22"/>
            <w:szCs w:val="22"/>
            <w:lang w:eastAsia="sl-SI"/>
          </w:rPr>
          <w:t>46/16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> in </w:t>
      </w:r>
      <w:hyperlink r:id="rId15" w:tgtFrame="_blank" w:tooltip="Popravek Zakona o spremembah in dopolnitvah Zakona o organizaciji in financiranju vzgoje in izobraževanja (ZOFVI-L)" w:history="1">
        <w:r w:rsidRPr="00F95D80">
          <w:rPr>
            <w:rFonts w:ascii="Arial" w:hAnsi="Arial" w:cs="Arial"/>
            <w:sz w:val="22"/>
            <w:szCs w:val="22"/>
            <w:lang w:eastAsia="sl-SI"/>
          </w:rPr>
          <w:t xml:space="preserve">49/16 – </w:t>
        </w:r>
        <w:proofErr w:type="spellStart"/>
        <w:r w:rsidRPr="00F95D80">
          <w:rPr>
            <w:rFonts w:ascii="Arial" w:hAnsi="Arial" w:cs="Arial"/>
            <w:sz w:val="22"/>
            <w:szCs w:val="22"/>
            <w:lang w:eastAsia="sl-SI"/>
          </w:rPr>
          <w:t>popr</w:t>
        </w:r>
        <w:proofErr w:type="spellEnd"/>
        <w:r w:rsidRPr="00F95D80">
          <w:rPr>
            <w:rFonts w:ascii="Arial" w:hAnsi="Arial" w:cs="Arial"/>
            <w:sz w:val="22"/>
            <w:szCs w:val="22"/>
            <w:lang w:eastAsia="sl-SI"/>
          </w:rPr>
          <w:t>.</w:t>
        </w:r>
      </w:hyperlink>
      <w:r w:rsidRPr="00F95D80">
        <w:rPr>
          <w:rFonts w:ascii="Arial" w:hAnsi="Arial" w:cs="Arial"/>
          <w:sz w:val="22"/>
          <w:szCs w:val="22"/>
          <w:lang w:eastAsia="sl-SI"/>
        </w:rPr>
        <w:t xml:space="preserve">) in 40. člena Zakona o Vrtcih  (Uradni list RS, </w:t>
      </w:r>
      <w:r w:rsidRPr="007705D9">
        <w:rPr>
          <w:rFonts w:ascii="Arial" w:hAnsi="Arial" w:cs="Arial"/>
          <w:sz w:val="22"/>
          <w:szCs w:val="22"/>
          <w:lang w:eastAsia="sl-SI"/>
        </w:rPr>
        <w:t>št. </w:t>
      </w:r>
      <w:hyperlink r:id="rId16" w:tgtFrame="_blank" w:tooltip="Zakon o vrtcih (uradno prečiščeno besedilo)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100/05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UPB2, </w:t>
      </w:r>
      <w:hyperlink r:id="rId17" w:tgtFrame="_blank" w:tooltip="Zakon o spremembah in dopolnitvah Zakona o vrtcih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25/08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18" w:tgtFrame="_blank" w:tooltip="Zakon o interventnih ukrepih zaradi gospodarske krize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98/09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ZIUZGK, </w:t>
      </w:r>
      <w:hyperlink r:id="rId19" w:tgtFrame="_blank" w:tooltip="Zakon o spremembah in dopolnitvah Zakona o vrtcih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36/10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, </w:t>
      </w:r>
      <w:hyperlink r:id="rId20" w:tgtFrame="_blank" w:tooltip="Zakon o uveljavljanju pravic iz javnih sredstev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62/10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ZUPJS, </w:t>
      </w:r>
      <w:hyperlink r:id="rId21" w:tgtFrame="_blank" w:tooltip="Zakon o interventnih ukrepih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94/10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ZIU, </w:t>
      </w:r>
      <w:hyperlink r:id="rId22" w:tgtFrame="_blank" w:tooltip="Zakon za uravnoteženje javnih financ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40/12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ZUJF, </w:t>
      </w:r>
      <w:hyperlink r:id="rId23" w:tgtFrame="_blank" w:tooltip="Zakon o ukrepih za uravnoteženje javnih financ občin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14/15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 – ZUUJFO in </w:t>
      </w:r>
      <w:hyperlink r:id="rId24" w:tgtFrame="_blank" w:tooltip="Zakon o spremembah in dopolnitvah Zakona o vrtcih" w:history="1">
        <w:r w:rsidRPr="007705D9">
          <w:rPr>
            <w:rFonts w:ascii="Arial" w:hAnsi="Arial" w:cs="Arial"/>
            <w:bCs/>
            <w:sz w:val="22"/>
            <w:szCs w:val="22"/>
            <w:shd w:val="clear" w:color="auto" w:fill="FFFFFF"/>
          </w:rPr>
          <w:t>55/17</w:t>
        </w:r>
      </w:hyperlink>
      <w:r w:rsidRPr="007705D9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7705D9">
        <w:rPr>
          <w:rFonts w:ascii="Arial" w:hAnsi="Arial" w:cs="Arial"/>
          <w:sz w:val="22"/>
          <w:szCs w:val="22"/>
          <w:lang w:eastAsia="sl-SI"/>
        </w:rPr>
        <w:t xml:space="preserve">, </w:t>
      </w:r>
      <w:r w:rsidRPr="00F95D80">
        <w:rPr>
          <w:rFonts w:ascii="Arial" w:hAnsi="Arial" w:cs="Arial"/>
          <w:sz w:val="22"/>
          <w:szCs w:val="22"/>
          <w:lang w:eastAsia="sl-SI"/>
        </w:rPr>
        <w:t xml:space="preserve">in sicer: </w:t>
      </w:r>
    </w:p>
    <w:p w:rsidR="00F95D80" w:rsidRPr="00F95D80" w:rsidRDefault="00F95D80" w:rsidP="00F95D80">
      <w:pPr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 xml:space="preserve">Izpolnjuje pogoje 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za vzgojitelja ali svetovalnega delavca</w:t>
      </w:r>
      <w:r w:rsidRPr="00F95D80">
        <w:rPr>
          <w:rFonts w:ascii="Arial" w:hAnsi="Arial" w:cs="Arial"/>
          <w:sz w:val="22"/>
          <w:szCs w:val="22"/>
          <w:lang w:eastAsia="sl-SI"/>
        </w:rPr>
        <w:t xml:space="preserve"> - ima najmanj izobrazbo, 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pridobljeno po študijskem programu za pridobitev izobrazbe najmanj prve stopnje, oziroma raven izobrazbe, pridobljene po študijskem programu, ki v skladu z </w:t>
      </w:r>
      <w:r w:rsidRPr="00F95D80">
        <w:rPr>
          <w:rFonts w:ascii="Arial" w:hAnsi="Arial" w:cs="Arial"/>
          <w:sz w:val="22"/>
          <w:szCs w:val="22"/>
          <w:shd w:val="clear" w:color="auto" w:fill="FFFFFF"/>
        </w:rPr>
        <w:t>zakon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om ustreza izobrazbi najmanj prve stopnje, ustrezne smeri ali izobrazbo, pridobljeno po študijskih programih za pridobitev izobrazbe druge stopnje, oziroma raven izobrazbe, pridobljene po študijskih programih, ki v skladu z </w:t>
      </w:r>
      <w:r w:rsidRPr="00F95D80">
        <w:rPr>
          <w:rFonts w:ascii="Arial" w:hAnsi="Arial" w:cs="Arial"/>
          <w:sz w:val="22"/>
          <w:szCs w:val="22"/>
          <w:shd w:val="clear" w:color="auto" w:fill="FFFFFF"/>
        </w:rPr>
        <w:t>zakon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om ustreza izobrazbi druge stopnje, ustrezne smeri in pedagoško izobrazbo;</w:t>
      </w:r>
    </w:p>
    <w:p w:rsidR="00F95D80" w:rsidRPr="0083256A" w:rsidRDefault="00F95D80" w:rsidP="00F95D80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83256A">
        <w:rPr>
          <w:rFonts w:ascii="Arial" w:hAnsi="Arial" w:cs="Arial"/>
          <w:sz w:val="22"/>
          <w:szCs w:val="22"/>
          <w:lang w:eastAsia="sl-SI"/>
        </w:rPr>
        <w:t>ima najmanj 5 let delovnih izkušenj v vzgoji in izobraževanju;</w:t>
      </w:r>
    </w:p>
    <w:p w:rsidR="00F95D80" w:rsidRPr="0083256A" w:rsidRDefault="00F95D80" w:rsidP="00F95D80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83256A">
        <w:rPr>
          <w:rFonts w:ascii="Arial" w:hAnsi="Arial" w:cs="Arial"/>
          <w:sz w:val="22"/>
          <w:szCs w:val="22"/>
          <w:lang w:eastAsia="sl-SI"/>
        </w:rPr>
        <w:t>ima naziv svetnik ali svetovalec oziroma najmanj 5 let naziv mentor;</w:t>
      </w:r>
    </w:p>
    <w:p w:rsidR="00F95D80" w:rsidRPr="0083256A" w:rsidRDefault="00F95D80" w:rsidP="00F95D80">
      <w:pPr>
        <w:numPr>
          <w:ilvl w:val="0"/>
          <w:numId w:val="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83256A">
        <w:rPr>
          <w:rFonts w:ascii="Arial" w:hAnsi="Arial" w:cs="Arial"/>
          <w:sz w:val="22"/>
          <w:szCs w:val="22"/>
          <w:lang w:eastAsia="sl-SI"/>
        </w:rPr>
        <w:t>ima opravljen ravnateljski izpit.</w:t>
      </w:r>
    </w:p>
    <w:p w:rsidR="00F95D80" w:rsidRDefault="00F95D80" w:rsidP="00F95D80">
      <w:pPr>
        <w:numPr>
          <w:ilvl w:val="12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</w:p>
    <w:p w:rsidR="00F95D80" w:rsidRDefault="00F95D80" w:rsidP="00F95D80">
      <w:pPr>
        <w:numPr>
          <w:ilvl w:val="12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  <w:r w:rsidRPr="0083256A">
        <w:rPr>
          <w:rFonts w:ascii="Arial" w:hAnsi="Arial" w:cs="Arial"/>
          <w:iCs/>
          <w:sz w:val="22"/>
          <w:szCs w:val="22"/>
        </w:rPr>
        <w:t>Kandidati/</w:t>
      </w:r>
      <w:proofErr w:type="spellStart"/>
      <w:r w:rsidRPr="0083256A">
        <w:rPr>
          <w:rFonts w:ascii="Arial" w:hAnsi="Arial" w:cs="Arial"/>
          <w:iCs/>
          <w:sz w:val="22"/>
          <w:szCs w:val="22"/>
        </w:rPr>
        <w:t>ke</w:t>
      </w:r>
      <w:proofErr w:type="spellEnd"/>
      <w:r w:rsidRPr="0083256A">
        <w:rPr>
          <w:rFonts w:ascii="Arial" w:hAnsi="Arial" w:cs="Arial"/>
          <w:iCs/>
          <w:sz w:val="22"/>
          <w:szCs w:val="22"/>
        </w:rPr>
        <w:t xml:space="preserve"> morajo imeti pedagoške, vodstvene, organizacijske in druge sposobnosti za uspešno vodenje zavoda.</w:t>
      </w:r>
    </w:p>
    <w:p w:rsidR="00F95D80" w:rsidRPr="0083256A" w:rsidRDefault="00F95D80" w:rsidP="00F95D80">
      <w:pPr>
        <w:numPr>
          <w:ilvl w:val="12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</w:p>
    <w:p w:rsidR="00F95D80" w:rsidRPr="00F95D80" w:rsidRDefault="00F95D80" w:rsidP="00F95D80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F95D80">
        <w:rPr>
          <w:rFonts w:ascii="Arial" w:hAnsi="Arial" w:cs="Arial"/>
          <w:bCs/>
          <w:sz w:val="22"/>
          <w:szCs w:val="22"/>
          <w:lang w:eastAsia="sl-SI"/>
        </w:rPr>
        <w:t>Izbrani kandidat/</w:t>
      </w:r>
      <w:proofErr w:type="spellStart"/>
      <w:r w:rsidRPr="00F95D80">
        <w:rPr>
          <w:rFonts w:ascii="Arial" w:hAnsi="Arial" w:cs="Arial"/>
          <w:bCs/>
          <w:sz w:val="22"/>
          <w:szCs w:val="22"/>
          <w:lang w:eastAsia="sl-SI"/>
        </w:rPr>
        <w:t>ka</w:t>
      </w:r>
      <w:proofErr w:type="spellEnd"/>
      <w:r w:rsidRPr="00F95D80">
        <w:rPr>
          <w:rFonts w:ascii="Arial" w:hAnsi="Arial" w:cs="Arial"/>
          <w:bCs/>
          <w:sz w:val="22"/>
          <w:szCs w:val="22"/>
          <w:lang w:eastAsia="sl-SI"/>
        </w:rPr>
        <w:t xml:space="preserve"> bo imenovan za dobo 5 let. Za čas mandata bo z njim/njo sklenjena pogodba o zaposlitvi na delovnem mestu ravnatelja. </w:t>
      </w:r>
      <w:r w:rsidRPr="00F95D80">
        <w:rPr>
          <w:rFonts w:ascii="Arial" w:hAnsi="Arial" w:cs="Arial"/>
          <w:sz w:val="22"/>
          <w:szCs w:val="22"/>
          <w:lang w:eastAsia="sl-SI"/>
        </w:rPr>
        <w:t>Predvideni začetek dela bo dne 1.11.2019.</w:t>
      </w:r>
    </w:p>
    <w:p w:rsidR="00F95D80" w:rsidRPr="00F95D80" w:rsidRDefault="00F95D80" w:rsidP="00F95D80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>Delo na delovnem mestu ravnatelja/ravnateljice se opravlja polni delovni čas.</w:t>
      </w:r>
    </w:p>
    <w:p w:rsidR="00F95D80" w:rsidRPr="00F95D80" w:rsidRDefault="00F95D80" w:rsidP="00F95D80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>Kandidati/-</w:t>
      </w:r>
      <w:proofErr w:type="spellStart"/>
      <w:r w:rsidRPr="00F95D80">
        <w:rPr>
          <w:rFonts w:ascii="Arial" w:hAnsi="Arial" w:cs="Arial"/>
          <w:sz w:val="22"/>
          <w:szCs w:val="22"/>
          <w:lang w:eastAsia="sl-SI"/>
        </w:rPr>
        <w:t>ke</w:t>
      </w:r>
      <w:proofErr w:type="spellEnd"/>
      <w:r w:rsidRPr="00F95D80">
        <w:rPr>
          <w:rFonts w:ascii="Arial" w:hAnsi="Arial" w:cs="Arial"/>
          <w:sz w:val="22"/>
          <w:szCs w:val="22"/>
          <w:lang w:eastAsia="sl-SI"/>
        </w:rPr>
        <w:t xml:space="preserve"> naj pisni prijavi priložijo dokazila o izpolnjevanju zahtevanih pogojev, in sicer glede: </w:t>
      </w:r>
    </w:p>
    <w:p w:rsidR="00F95D80" w:rsidRPr="00F95D80" w:rsidRDefault="00F95D80" w:rsidP="00F95D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5D80">
        <w:rPr>
          <w:rFonts w:ascii="Arial" w:hAnsi="Arial" w:cs="Arial"/>
          <w:sz w:val="22"/>
          <w:szCs w:val="22"/>
        </w:rPr>
        <w:t xml:space="preserve">izobrazbe, </w:t>
      </w:r>
    </w:p>
    <w:p w:rsidR="00F95D80" w:rsidRPr="00F95D80" w:rsidRDefault="00F95D80" w:rsidP="00F95D80">
      <w:pPr>
        <w:numPr>
          <w:ilvl w:val="0"/>
          <w:numId w:val="2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</w:rPr>
        <w:t xml:space="preserve">naziva </w:t>
      </w:r>
      <w:r w:rsidRPr="00F95D80">
        <w:rPr>
          <w:rFonts w:ascii="Arial" w:hAnsi="Arial" w:cs="Arial"/>
          <w:color w:val="000000"/>
          <w:sz w:val="22"/>
          <w:szCs w:val="22"/>
          <w:lang w:eastAsia="sl-SI"/>
        </w:rPr>
        <w:t>(svetnik ali svetovalec oziroma najmanj pet let naziv mentor),</w:t>
      </w:r>
    </w:p>
    <w:p w:rsidR="00F95D80" w:rsidRPr="00F95D80" w:rsidRDefault="00F95D80" w:rsidP="00F95D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5D80">
        <w:rPr>
          <w:rFonts w:ascii="Arial" w:hAnsi="Arial" w:cs="Arial"/>
          <w:sz w:val="22"/>
          <w:szCs w:val="22"/>
        </w:rPr>
        <w:t>opravljenega strokovnega izpita,</w:t>
      </w:r>
    </w:p>
    <w:p w:rsidR="00F95D80" w:rsidRPr="00F95D80" w:rsidRDefault="00F95D80" w:rsidP="00F95D80">
      <w:pPr>
        <w:numPr>
          <w:ilvl w:val="0"/>
          <w:numId w:val="2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</w:rPr>
        <w:t>opravljenega ravnateljskega izpita</w:t>
      </w:r>
      <w:r w:rsidRPr="00F95D80">
        <w:rPr>
          <w:rFonts w:ascii="Arial" w:hAnsi="Arial" w:cs="Arial"/>
          <w:color w:val="000000"/>
          <w:sz w:val="22"/>
          <w:szCs w:val="22"/>
          <w:lang w:eastAsia="sl-SI"/>
        </w:rPr>
        <w:t xml:space="preserve"> (kandidat/-</w:t>
      </w:r>
      <w:proofErr w:type="spellStart"/>
      <w:r w:rsidRPr="00F95D80">
        <w:rPr>
          <w:rFonts w:ascii="Arial" w:hAnsi="Arial" w:cs="Arial"/>
          <w:color w:val="000000"/>
          <w:sz w:val="22"/>
          <w:szCs w:val="22"/>
          <w:lang w:eastAsia="sl-SI"/>
        </w:rPr>
        <w:t>ka</w:t>
      </w:r>
      <w:proofErr w:type="spellEnd"/>
      <w:r w:rsidRPr="00F95D80">
        <w:rPr>
          <w:rFonts w:ascii="Arial" w:hAnsi="Arial" w:cs="Arial"/>
          <w:color w:val="000000"/>
          <w:sz w:val="22"/>
          <w:szCs w:val="22"/>
          <w:lang w:eastAsia="sl-SI"/>
        </w:rPr>
        <w:t xml:space="preserve"> lahko kandidira tudi brez ravnateljskega izpita, mora pa si ga pridobiti najkasneje v enem letu po začetku mandata),</w:t>
      </w:r>
    </w:p>
    <w:p w:rsidR="00F95D80" w:rsidRPr="00F95D80" w:rsidRDefault="00F95D80" w:rsidP="00F95D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95D80">
        <w:rPr>
          <w:rFonts w:ascii="Arial" w:hAnsi="Arial" w:cs="Arial"/>
          <w:sz w:val="22"/>
          <w:szCs w:val="22"/>
        </w:rPr>
        <w:t>najmanj 5 let delovnih izkušenj v vzgoji in izobraževanju –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F95D80">
        <w:rPr>
          <w:rFonts w:ascii="Arial" w:hAnsi="Arial" w:cs="Arial"/>
          <w:sz w:val="22"/>
          <w:szCs w:val="22"/>
        </w:rPr>
        <w:t xml:space="preserve">fotokopija delovne knjižice ali izpisek iz ZPIZ oz. 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drugo ustrezno dokazilo o </w:t>
      </w:r>
      <w:r w:rsidRPr="00F95D80">
        <w:rPr>
          <w:rFonts w:ascii="Arial" w:hAnsi="Arial" w:cs="Arial"/>
          <w:sz w:val="22"/>
          <w:szCs w:val="22"/>
        </w:rPr>
        <w:t xml:space="preserve">delovnih izkušnjah </w:t>
      </w:r>
      <w:r w:rsidRPr="00F95D80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področju vzgoje in izobraževanja),</w:t>
      </w:r>
    </w:p>
    <w:p w:rsidR="00F95D80" w:rsidRPr="0083256A" w:rsidRDefault="00F95D80" w:rsidP="00F95D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256A">
        <w:rPr>
          <w:rFonts w:ascii="Arial" w:hAnsi="Arial" w:cs="Arial"/>
          <w:sz w:val="22"/>
          <w:szCs w:val="22"/>
        </w:rPr>
        <w:t>nekaznovanosti (potrdilo iz kazenske evidence, ki ga izda Ministrstvo za pravosodje, da kandidat/-</w:t>
      </w:r>
      <w:proofErr w:type="spellStart"/>
      <w:r w:rsidRPr="0083256A">
        <w:rPr>
          <w:rFonts w:ascii="Arial" w:hAnsi="Arial" w:cs="Arial"/>
          <w:sz w:val="22"/>
          <w:szCs w:val="22"/>
        </w:rPr>
        <w:t>ka</w:t>
      </w:r>
      <w:proofErr w:type="spellEnd"/>
      <w:r w:rsidRPr="0083256A">
        <w:rPr>
          <w:rFonts w:ascii="Arial" w:hAnsi="Arial" w:cs="Arial"/>
          <w:sz w:val="22"/>
          <w:szCs w:val="22"/>
        </w:rPr>
        <w:t xml:space="preserve"> ni bil/a pravnomočno obsojen/a zaradi naklepnega kaznivega dejanja, ki se preganja po uradni dolžnosti, na nepogojno kazen zapora v trajanju več kot šest mesecev in ni bil/-a pravnomočno obsojen/-a zaradi kaznivega dejanja zoper spolno nedotakljivost, ki ne sme biti starejše od 1 meseca) in</w:t>
      </w:r>
    </w:p>
    <w:p w:rsidR="00F95D80" w:rsidRDefault="00F95D80" w:rsidP="00F95D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256A">
        <w:rPr>
          <w:rFonts w:ascii="Arial" w:hAnsi="Arial" w:cs="Arial"/>
          <w:sz w:val="22"/>
          <w:szCs w:val="22"/>
        </w:rPr>
        <w:t>potrdilo pristojnega sodišča, da kandidat/</w:t>
      </w:r>
      <w:proofErr w:type="spellStart"/>
      <w:r w:rsidRPr="0083256A">
        <w:rPr>
          <w:rFonts w:ascii="Arial" w:hAnsi="Arial" w:cs="Arial"/>
          <w:sz w:val="22"/>
          <w:szCs w:val="22"/>
        </w:rPr>
        <w:t>ka</w:t>
      </w:r>
      <w:proofErr w:type="spellEnd"/>
      <w:r w:rsidRPr="0083256A">
        <w:rPr>
          <w:rFonts w:ascii="Arial" w:hAnsi="Arial" w:cs="Arial"/>
          <w:sz w:val="22"/>
          <w:szCs w:val="22"/>
        </w:rPr>
        <w:t xml:space="preserve"> ni v kazenskem postopku zaradi kaznivih dejanj iz prejšnje alineje, ki ne sme biti starejše od 1 meseca.</w:t>
      </w:r>
    </w:p>
    <w:p w:rsidR="00F95D80" w:rsidRPr="0083256A" w:rsidRDefault="00F95D80" w:rsidP="00F95D80">
      <w:pPr>
        <w:jc w:val="both"/>
        <w:rPr>
          <w:rFonts w:ascii="Arial" w:hAnsi="Arial" w:cs="Arial"/>
          <w:sz w:val="22"/>
          <w:szCs w:val="22"/>
        </w:rPr>
      </w:pPr>
    </w:p>
    <w:p w:rsidR="00F95D80" w:rsidRDefault="00F95D80" w:rsidP="00F95D80">
      <w:pPr>
        <w:spacing w:line="276" w:lineRule="auto"/>
        <w:jc w:val="both"/>
        <w:rPr>
          <w:rFonts w:ascii="Arial" w:hAnsi="Arial" w:cs="Arial"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>Kandidati/-</w:t>
      </w:r>
      <w:proofErr w:type="spellStart"/>
      <w:r w:rsidRPr="00F95D80">
        <w:rPr>
          <w:rFonts w:ascii="Arial" w:hAnsi="Arial" w:cs="Arial"/>
          <w:sz w:val="22"/>
          <w:szCs w:val="22"/>
          <w:lang w:eastAsia="sl-SI"/>
        </w:rPr>
        <w:t>ke</w:t>
      </w:r>
      <w:proofErr w:type="spellEnd"/>
      <w:r w:rsidRPr="00F95D80">
        <w:rPr>
          <w:rFonts w:ascii="Arial" w:hAnsi="Arial" w:cs="Arial"/>
          <w:sz w:val="22"/>
          <w:szCs w:val="22"/>
          <w:lang w:eastAsia="sl-SI"/>
        </w:rPr>
        <w:t xml:space="preserve"> morajo v skladu z 58. členom ZOFVI prijavi priložiti program vodenja zavoda za mandatno obdobje, lahko pa priložijo tudi kratek življenjepis z opisom dosedanjih delovnih izkušenj.</w:t>
      </w:r>
    </w:p>
    <w:p w:rsidR="00F95D80" w:rsidRPr="00F95D80" w:rsidRDefault="00F95D80" w:rsidP="00F95D80">
      <w:pPr>
        <w:spacing w:line="276" w:lineRule="auto"/>
        <w:jc w:val="both"/>
        <w:rPr>
          <w:rFonts w:ascii="Arial" w:hAnsi="Arial" w:cs="Arial"/>
          <w:sz w:val="22"/>
          <w:szCs w:val="22"/>
          <w:lang w:eastAsia="sl-SI"/>
        </w:rPr>
      </w:pPr>
    </w:p>
    <w:p w:rsidR="00F95D80" w:rsidRDefault="00F95D80">
      <w:pPr>
        <w:rPr>
          <w:rFonts w:ascii="Arial" w:hAnsi="Arial" w:cs="Arial"/>
          <w:bCs/>
          <w:sz w:val="22"/>
          <w:szCs w:val="22"/>
        </w:rPr>
      </w:pPr>
      <w:r w:rsidRPr="0083256A">
        <w:rPr>
          <w:rFonts w:ascii="Arial" w:hAnsi="Arial" w:cs="Arial"/>
          <w:bCs/>
          <w:sz w:val="22"/>
          <w:szCs w:val="22"/>
        </w:rPr>
        <w:t>Pisne prijave z vsemi zahtevanimi dokazili in prilogami naj kandidati/-</w:t>
      </w:r>
      <w:proofErr w:type="spellStart"/>
      <w:r w:rsidRPr="0083256A">
        <w:rPr>
          <w:rFonts w:ascii="Arial" w:hAnsi="Arial" w:cs="Arial"/>
          <w:bCs/>
          <w:sz w:val="22"/>
          <w:szCs w:val="22"/>
        </w:rPr>
        <w:t>ke</w:t>
      </w:r>
      <w:proofErr w:type="spellEnd"/>
      <w:r w:rsidRPr="0083256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pošljejo najkasneje do 5.7.2019 v zaprti ovojnici, na naslov:</w:t>
      </w:r>
    </w:p>
    <w:p w:rsidR="00F95D80" w:rsidRDefault="00F95D80">
      <w:pPr>
        <w:rPr>
          <w:rFonts w:ascii="Arial" w:hAnsi="Arial" w:cs="Arial"/>
          <w:bCs/>
          <w:sz w:val="22"/>
          <w:szCs w:val="22"/>
        </w:rPr>
      </w:pP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F95D80">
        <w:rPr>
          <w:rFonts w:ascii="Arial" w:hAnsi="Arial" w:cs="Arial"/>
          <w:b/>
          <w:bCs/>
          <w:sz w:val="22"/>
          <w:szCs w:val="22"/>
        </w:rPr>
        <w:t xml:space="preserve">SVET ZAVODA Vrtec Nova Gorica, </w:t>
      </w: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F95D80">
        <w:rPr>
          <w:rFonts w:ascii="Arial" w:hAnsi="Arial" w:cs="Arial"/>
          <w:b/>
          <w:bCs/>
          <w:sz w:val="22"/>
          <w:szCs w:val="22"/>
        </w:rPr>
        <w:t xml:space="preserve">Kidričeva ul. 34c, </w:t>
      </w: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F95D80">
        <w:rPr>
          <w:rFonts w:ascii="Arial" w:hAnsi="Arial" w:cs="Arial"/>
          <w:b/>
          <w:bCs/>
          <w:sz w:val="22"/>
          <w:szCs w:val="22"/>
        </w:rPr>
        <w:t xml:space="preserve">5000 Nova Gorica, </w:t>
      </w: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F95D80">
        <w:rPr>
          <w:rFonts w:ascii="Arial" w:hAnsi="Arial" w:cs="Arial"/>
          <w:b/>
          <w:bCs/>
          <w:sz w:val="22"/>
          <w:szCs w:val="22"/>
        </w:rPr>
        <w:t>z oznako “Prijava na razpis za ravnatelja – NE ODPIRAJ”.</w:t>
      </w:r>
    </w:p>
    <w:p w:rsid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95D80" w:rsidRPr="00F95D80" w:rsidRDefault="00F95D80" w:rsidP="00F95D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sl-SI"/>
        </w:rPr>
      </w:pPr>
      <w:r w:rsidRPr="00F95D80">
        <w:rPr>
          <w:rFonts w:ascii="Arial" w:hAnsi="Arial" w:cs="Arial"/>
          <w:sz w:val="22"/>
          <w:szCs w:val="22"/>
          <w:lang w:eastAsia="sl-SI"/>
        </w:rPr>
        <w:t>Kandidati/</w:t>
      </w:r>
      <w:proofErr w:type="spellStart"/>
      <w:r w:rsidRPr="00F95D80">
        <w:rPr>
          <w:rFonts w:ascii="Arial" w:hAnsi="Arial" w:cs="Arial"/>
          <w:sz w:val="22"/>
          <w:szCs w:val="22"/>
          <w:lang w:eastAsia="sl-SI"/>
        </w:rPr>
        <w:t>ke</w:t>
      </w:r>
      <w:proofErr w:type="spellEnd"/>
      <w:r w:rsidRPr="00F95D80">
        <w:rPr>
          <w:rFonts w:ascii="Arial" w:hAnsi="Arial" w:cs="Arial"/>
          <w:sz w:val="22"/>
          <w:szCs w:val="22"/>
          <w:lang w:eastAsia="sl-SI"/>
        </w:rPr>
        <w:t xml:space="preserve"> bodo obveščeni o izboru v zakonitem roku. Prijava bo pravočasna, če bo oddana po pošti s priporočeno pošiljko najkasneje zadnji dan roka.</w:t>
      </w: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95D80" w:rsidRPr="00F95D80" w:rsidRDefault="00F95D80" w:rsidP="00F95D80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95D80" w:rsidRDefault="00F95D80"/>
    <w:sectPr w:rsidR="00F9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866"/>
    <w:multiLevelType w:val="hybridMultilevel"/>
    <w:tmpl w:val="5C4678EE"/>
    <w:lvl w:ilvl="0" w:tplc="A49ED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25C5"/>
    <w:multiLevelType w:val="hybridMultilevel"/>
    <w:tmpl w:val="D0C0E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A6D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80"/>
    <w:rsid w:val="001E13B1"/>
    <w:rsid w:val="0022761E"/>
    <w:rsid w:val="007705D9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FA39-E275-45D0-916E-1FC5A69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21-3033" TargetMode="External"/><Relationship Id="rId13" Type="http://schemas.openxmlformats.org/officeDocument/2006/relationships/hyperlink" Target="http://www.uradni-list.si/1/objava.jsp?sop=2015-01-1934" TargetMode="External"/><Relationship Id="rId18" Type="http://schemas.openxmlformats.org/officeDocument/2006/relationships/hyperlink" Target="http://www.uradni-list.si/1/objava.jsp?sop=2009-01-42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0-01-4935" TargetMode="External"/><Relationship Id="rId7" Type="http://schemas.openxmlformats.org/officeDocument/2006/relationships/hyperlink" Target="http://www.uradni-list.si/1/objava.jsp?sop=2009-01-2871" TargetMode="External"/><Relationship Id="rId12" Type="http://schemas.openxmlformats.org/officeDocument/2006/relationships/hyperlink" Target="http://www.uradni-list.si/1/objava.jsp?sop=2012-01-2410" TargetMode="External"/><Relationship Id="rId17" Type="http://schemas.openxmlformats.org/officeDocument/2006/relationships/hyperlink" Target="http://www.uradni-list.si/1/objava.jsp?sop=2008-01-09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4349" TargetMode="External"/><Relationship Id="rId20" Type="http://schemas.openxmlformats.org/officeDocument/2006/relationships/hyperlink" Target="http://www.uradni-list.si/1/objava.jsp?sop=2010-01-33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1460" TargetMode="External"/><Relationship Id="rId11" Type="http://schemas.openxmlformats.org/officeDocument/2006/relationships/hyperlink" Target="http://www.uradni-list.si/1/objava.jsp?sop=2012-01-1700" TargetMode="External"/><Relationship Id="rId24" Type="http://schemas.openxmlformats.org/officeDocument/2006/relationships/hyperlink" Target="http://www.uradni-list.si/1/objava.jsp?sop=2017-01-2525" TargetMode="External"/><Relationship Id="rId5" Type="http://schemas.openxmlformats.org/officeDocument/2006/relationships/hyperlink" Target="http://www.uradni-list.si/1/objava.jsp?sop=2007-01-0718" TargetMode="External"/><Relationship Id="rId15" Type="http://schemas.openxmlformats.org/officeDocument/2006/relationships/hyperlink" Target="http://www.uradni-list.si/1/objava.jsp?sop=2016-21-2169" TargetMode="External"/><Relationship Id="rId23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1-01-0821" TargetMode="External"/><Relationship Id="rId19" Type="http://schemas.openxmlformats.org/officeDocument/2006/relationships/hyperlink" Target="http://www.uradni-list.si/1/objava.jsp?sop=2010-01-1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21-3051" TargetMode="External"/><Relationship Id="rId14" Type="http://schemas.openxmlformats.org/officeDocument/2006/relationships/hyperlink" Target="http://www.uradni-list.si/1/objava.jsp?sop=2016-01-1999" TargetMode="External"/><Relationship Id="rId22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Tajnistvo</cp:lastModifiedBy>
  <cp:revision>3</cp:revision>
  <dcterms:created xsi:type="dcterms:W3CDTF">2019-05-22T16:38:00Z</dcterms:created>
  <dcterms:modified xsi:type="dcterms:W3CDTF">2019-06-21T07:16:00Z</dcterms:modified>
</cp:coreProperties>
</file>