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562E" w14:textId="3FD3E883" w:rsidR="00662FDF" w:rsidRPr="00095B72" w:rsidRDefault="00703320" w:rsidP="00F030D0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95B72">
        <w:rPr>
          <w:rFonts w:ascii="Arial" w:hAnsi="Arial" w:cs="Arial"/>
          <w:b/>
          <w:bCs/>
          <w:sz w:val="72"/>
          <w:szCs w:val="72"/>
        </w:rPr>
        <w:tab/>
        <w:t>9</w:t>
      </w:r>
    </w:p>
    <w:p w14:paraId="4034562F" w14:textId="77777777" w:rsidR="00662FDF" w:rsidRDefault="00662FDF" w:rsidP="00EE51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podlagi 19. člena Statuta Mestne občine Nova Gorica (</w:t>
      </w:r>
      <w:r w:rsidRPr="00F61684">
        <w:rPr>
          <w:sz w:val="22"/>
          <w:szCs w:val="22"/>
        </w:rPr>
        <w:t>Uradni list RS</w:t>
      </w:r>
      <w:r>
        <w:rPr>
          <w:sz w:val="22"/>
          <w:szCs w:val="22"/>
        </w:rPr>
        <w:t xml:space="preserve"> št. </w:t>
      </w:r>
      <w:r w:rsidRPr="00F61684">
        <w:rPr>
          <w:sz w:val="22"/>
          <w:szCs w:val="22"/>
        </w:rPr>
        <w:t>13/12</w:t>
      </w:r>
      <w:r w:rsidR="000E6771">
        <w:rPr>
          <w:sz w:val="22"/>
          <w:szCs w:val="22"/>
        </w:rPr>
        <w:t xml:space="preserve">, </w:t>
      </w:r>
      <w:r>
        <w:rPr>
          <w:sz w:val="22"/>
          <w:szCs w:val="22"/>
        </w:rPr>
        <w:t>18/17</w:t>
      </w:r>
      <w:r w:rsidR="000E6771">
        <w:rPr>
          <w:sz w:val="22"/>
          <w:szCs w:val="22"/>
        </w:rPr>
        <w:t xml:space="preserve"> in 18/19</w:t>
      </w:r>
      <w:r w:rsidRPr="00F61684">
        <w:rPr>
          <w:sz w:val="22"/>
          <w:szCs w:val="22"/>
        </w:rPr>
        <w:t>)</w:t>
      </w:r>
      <w:r>
        <w:rPr>
          <w:sz w:val="22"/>
          <w:szCs w:val="22"/>
        </w:rPr>
        <w:t xml:space="preserve"> je Mestni svet Mestne občine Nova Gorica na seji dne ____________ sprejel</w:t>
      </w:r>
      <w:r w:rsidR="000E6771">
        <w:rPr>
          <w:sz w:val="22"/>
          <w:szCs w:val="22"/>
        </w:rPr>
        <w:t xml:space="preserve"> naslednji</w:t>
      </w:r>
    </w:p>
    <w:p w14:paraId="4034563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2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3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4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P</w:t>
      </w:r>
    </w:p>
    <w:p w14:paraId="4034563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3F8032E9" w14:textId="77777777" w:rsidR="00095B72" w:rsidRDefault="00095B72" w:rsidP="008E12FC">
      <w:pPr>
        <w:jc w:val="both"/>
        <w:rPr>
          <w:rFonts w:ascii="Arial" w:hAnsi="Arial" w:cs="Arial"/>
          <w:sz w:val="22"/>
          <w:szCs w:val="22"/>
        </w:rPr>
      </w:pPr>
    </w:p>
    <w:p w14:paraId="4034563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7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40345638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9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A" w14:textId="48A8A84C" w:rsidR="00662FDF" w:rsidRDefault="00662FDF" w:rsidP="001E0F76">
      <w:pPr>
        <w:jc w:val="both"/>
        <w:rPr>
          <w:rFonts w:ascii="Arial" w:hAnsi="Arial" w:cs="Arial"/>
          <w:sz w:val="22"/>
          <w:szCs w:val="22"/>
        </w:rPr>
      </w:pPr>
      <w:r w:rsidRPr="00971020">
        <w:rPr>
          <w:rFonts w:ascii="Arial" w:hAnsi="Arial" w:cs="Arial"/>
          <w:sz w:val="22"/>
          <w:szCs w:val="22"/>
        </w:rPr>
        <w:t xml:space="preserve">Mestni svet Mestne občine Nova Gorica se je seznanil </w:t>
      </w:r>
      <w:r w:rsidR="000E6771">
        <w:rPr>
          <w:rFonts w:ascii="Arial" w:hAnsi="Arial" w:cs="Arial"/>
          <w:sz w:val="22"/>
          <w:szCs w:val="22"/>
        </w:rPr>
        <w:t>z dokumentom</w:t>
      </w:r>
      <w:r w:rsidRPr="00971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»P</w:t>
      </w:r>
      <w:r w:rsidRPr="001E0F76">
        <w:rPr>
          <w:rFonts w:ascii="Arial" w:hAnsi="Arial" w:cs="Arial"/>
          <w:sz w:val="22"/>
          <w:szCs w:val="22"/>
        </w:rPr>
        <w:t>oslovn</w:t>
      </w:r>
      <w:r w:rsidR="000E6771">
        <w:rPr>
          <w:rFonts w:ascii="Arial" w:hAnsi="Arial" w:cs="Arial"/>
          <w:sz w:val="22"/>
          <w:szCs w:val="22"/>
        </w:rPr>
        <w:t>o</w:t>
      </w:r>
      <w:r w:rsidRPr="001E0F76">
        <w:rPr>
          <w:rFonts w:ascii="Arial" w:hAnsi="Arial" w:cs="Arial"/>
          <w:sz w:val="22"/>
          <w:szCs w:val="22"/>
        </w:rPr>
        <w:t xml:space="preserve"> poročilo </w:t>
      </w:r>
      <w:r>
        <w:rPr>
          <w:rFonts w:ascii="Arial" w:hAnsi="Arial" w:cs="Arial"/>
          <w:sz w:val="22"/>
          <w:szCs w:val="22"/>
        </w:rPr>
        <w:t>z</w:t>
      </w:r>
      <w:r w:rsidRPr="001E0F76">
        <w:rPr>
          <w:rFonts w:ascii="Arial" w:hAnsi="Arial" w:cs="Arial"/>
          <w:sz w:val="22"/>
          <w:szCs w:val="22"/>
        </w:rPr>
        <w:t>avoda GOLEA Goriška lokalna en</w:t>
      </w:r>
      <w:r>
        <w:rPr>
          <w:rFonts w:ascii="Arial" w:hAnsi="Arial" w:cs="Arial"/>
          <w:sz w:val="22"/>
          <w:szCs w:val="22"/>
        </w:rPr>
        <w:t>ergetska agencija, Nova Gorica,</w:t>
      </w:r>
      <w:r w:rsidRPr="001E0F76">
        <w:rPr>
          <w:rFonts w:ascii="Arial" w:hAnsi="Arial" w:cs="Arial"/>
          <w:sz w:val="22"/>
          <w:szCs w:val="22"/>
        </w:rPr>
        <w:t xml:space="preserve"> za leto </w:t>
      </w:r>
      <w:r w:rsidR="001166EB" w:rsidRPr="001E0F76">
        <w:rPr>
          <w:rFonts w:ascii="Arial" w:hAnsi="Arial" w:cs="Arial"/>
          <w:sz w:val="22"/>
          <w:szCs w:val="22"/>
        </w:rPr>
        <w:t>20</w:t>
      </w:r>
      <w:r w:rsidR="001166EB">
        <w:rPr>
          <w:rFonts w:ascii="Arial" w:hAnsi="Arial" w:cs="Arial"/>
          <w:sz w:val="22"/>
          <w:szCs w:val="22"/>
        </w:rPr>
        <w:t>2</w:t>
      </w:r>
      <w:r w:rsidR="005D4A1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«.</w:t>
      </w:r>
    </w:p>
    <w:p w14:paraId="4034563B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C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D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4034563E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F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4034564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4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7" w14:textId="21EB6ECD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3</w:t>
      </w:r>
      <w:r w:rsidR="0073680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</w:t>
      </w:r>
      <w:r w:rsidR="0073680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</w:t>
      </w:r>
      <w:r w:rsidR="000F17E9">
        <w:rPr>
          <w:rFonts w:ascii="Arial" w:hAnsi="Arial" w:cs="Arial"/>
          <w:sz w:val="22"/>
          <w:szCs w:val="22"/>
        </w:rPr>
        <w:t>2</w:t>
      </w:r>
      <w:r w:rsidR="005D4A14">
        <w:rPr>
          <w:rFonts w:ascii="Arial" w:hAnsi="Arial" w:cs="Arial"/>
          <w:sz w:val="22"/>
          <w:szCs w:val="22"/>
        </w:rPr>
        <w:t>4</w:t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>Samo Turel</w:t>
      </w:r>
    </w:p>
    <w:p w14:paraId="40345648" w14:textId="689D61E0" w:rsidR="00662FDF" w:rsidRPr="00DC1C42" w:rsidRDefault="009663EA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  <w:t xml:space="preserve">   </w:t>
      </w:r>
      <w:r w:rsidR="00662FDF">
        <w:rPr>
          <w:rFonts w:ascii="Arial" w:hAnsi="Arial" w:cs="Arial"/>
          <w:sz w:val="22"/>
          <w:szCs w:val="22"/>
        </w:rPr>
        <w:t>ŽUPAN</w:t>
      </w:r>
    </w:p>
    <w:p w14:paraId="40345649" w14:textId="77777777" w:rsidR="00662FDF" w:rsidRDefault="00662FDF" w:rsidP="000130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034564C" w14:textId="65357250" w:rsidR="00662FDF" w:rsidRPr="00095B72" w:rsidRDefault="00EF2F01" w:rsidP="008E12FC">
      <w:pPr>
        <w:jc w:val="both"/>
        <w:rPr>
          <w:rFonts w:ascii="Arial" w:hAnsi="Arial" w:cs="Arial"/>
          <w:bCs/>
          <w:sz w:val="22"/>
          <w:szCs w:val="22"/>
        </w:rPr>
      </w:pPr>
      <w:r w:rsidRPr="00095B72">
        <w:rPr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034566A" wp14:editId="4034566B">
            <wp:simplePos x="0" y="0"/>
            <wp:positionH relativeFrom="page">
              <wp:posOffset>335915</wp:posOffset>
            </wp:positionH>
            <wp:positionV relativeFrom="page">
              <wp:posOffset>266065</wp:posOffset>
            </wp:positionV>
            <wp:extent cx="2371725" cy="1000125"/>
            <wp:effectExtent l="0" t="0" r="9525" b="9525"/>
            <wp:wrapTopAndBottom/>
            <wp:docPr id="5" name="Slika 2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FDF" w:rsidRPr="00095B72">
        <w:rPr>
          <w:rFonts w:ascii="Arial" w:hAnsi="Arial" w:cs="Arial"/>
          <w:bCs/>
          <w:sz w:val="22"/>
          <w:szCs w:val="22"/>
        </w:rPr>
        <w:t>Številka: 3</w:t>
      </w:r>
      <w:r w:rsidR="00736806" w:rsidRPr="00095B72">
        <w:rPr>
          <w:rFonts w:ascii="Arial" w:hAnsi="Arial" w:cs="Arial"/>
          <w:bCs/>
          <w:sz w:val="22"/>
          <w:szCs w:val="22"/>
        </w:rPr>
        <w:t>10</w:t>
      </w:r>
      <w:r w:rsidR="00662FDF" w:rsidRPr="00095B72">
        <w:rPr>
          <w:rFonts w:ascii="Arial" w:hAnsi="Arial" w:cs="Arial"/>
          <w:bCs/>
          <w:sz w:val="22"/>
          <w:szCs w:val="22"/>
        </w:rPr>
        <w:t>-</w:t>
      </w:r>
      <w:r w:rsidR="00736806" w:rsidRPr="00095B72">
        <w:rPr>
          <w:rFonts w:ascii="Arial" w:hAnsi="Arial" w:cs="Arial"/>
          <w:bCs/>
          <w:sz w:val="22"/>
          <w:szCs w:val="22"/>
        </w:rPr>
        <w:t>5</w:t>
      </w:r>
      <w:r w:rsidR="00662FDF" w:rsidRPr="00095B72">
        <w:rPr>
          <w:rFonts w:ascii="Arial" w:hAnsi="Arial" w:cs="Arial"/>
          <w:bCs/>
          <w:sz w:val="22"/>
          <w:szCs w:val="22"/>
        </w:rPr>
        <w:t>/20</w:t>
      </w:r>
      <w:r w:rsidR="000F17E9" w:rsidRPr="00095B72">
        <w:rPr>
          <w:rFonts w:ascii="Arial" w:hAnsi="Arial" w:cs="Arial"/>
          <w:bCs/>
          <w:sz w:val="22"/>
          <w:szCs w:val="22"/>
        </w:rPr>
        <w:t>2</w:t>
      </w:r>
      <w:r w:rsidR="00D102AB" w:rsidRPr="00095B72">
        <w:rPr>
          <w:rFonts w:ascii="Arial" w:hAnsi="Arial" w:cs="Arial"/>
          <w:bCs/>
          <w:sz w:val="22"/>
          <w:szCs w:val="22"/>
        </w:rPr>
        <w:t>4</w:t>
      </w:r>
      <w:r w:rsidR="00662FDF" w:rsidRPr="00095B72">
        <w:rPr>
          <w:rFonts w:ascii="Arial" w:hAnsi="Arial" w:cs="Arial"/>
          <w:bCs/>
          <w:sz w:val="22"/>
          <w:szCs w:val="22"/>
        </w:rPr>
        <w:t>-</w:t>
      </w:r>
      <w:r w:rsidR="001E0018" w:rsidRPr="00095B72">
        <w:rPr>
          <w:rFonts w:ascii="Arial" w:hAnsi="Arial" w:cs="Arial"/>
          <w:bCs/>
          <w:sz w:val="22"/>
          <w:szCs w:val="22"/>
        </w:rPr>
        <w:t>2</w:t>
      </w:r>
    </w:p>
    <w:p w14:paraId="4034564D" w14:textId="1D4F73D9" w:rsidR="00662FDF" w:rsidRPr="00095B72" w:rsidRDefault="00095B72" w:rsidP="008E12F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Nova Gorica, dne</w:t>
      </w:r>
      <w:r w:rsidR="00662FDF" w:rsidRPr="00095B72">
        <w:rPr>
          <w:rFonts w:ascii="Arial" w:hAnsi="Arial" w:cs="Arial"/>
          <w:bCs/>
          <w:sz w:val="22"/>
          <w:szCs w:val="22"/>
        </w:rPr>
        <w:t xml:space="preserve"> </w:t>
      </w:r>
      <w:r w:rsidR="00D102AB" w:rsidRPr="00095B72">
        <w:rPr>
          <w:rFonts w:ascii="Arial" w:hAnsi="Arial" w:cs="Arial"/>
          <w:bCs/>
          <w:sz w:val="22"/>
          <w:szCs w:val="22"/>
        </w:rPr>
        <w:t>2</w:t>
      </w:r>
      <w:r w:rsidR="00DB0118" w:rsidRPr="00095B72">
        <w:rPr>
          <w:rFonts w:ascii="Arial" w:hAnsi="Arial" w:cs="Arial"/>
          <w:bCs/>
          <w:sz w:val="22"/>
          <w:szCs w:val="22"/>
        </w:rPr>
        <w:t>2</w:t>
      </w:r>
      <w:r w:rsidR="00662FDF" w:rsidRPr="00095B72">
        <w:rPr>
          <w:rFonts w:ascii="Arial" w:hAnsi="Arial" w:cs="Arial"/>
          <w:bCs/>
          <w:sz w:val="22"/>
          <w:szCs w:val="22"/>
        </w:rPr>
        <w:t xml:space="preserve">. </w:t>
      </w:r>
      <w:r w:rsidR="00DB0118" w:rsidRPr="00095B72">
        <w:rPr>
          <w:rFonts w:ascii="Arial" w:hAnsi="Arial" w:cs="Arial"/>
          <w:bCs/>
          <w:sz w:val="22"/>
          <w:szCs w:val="22"/>
        </w:rPr>
        <w:t>april</w:t>
      </w:r>
      <w:r w:rsidR="0004325C">
        <w:rPr>
          <w:rFonts w:ascii="Arial" w:hAnsi="Arial" w:cs="Arial"/>
          <w:bCs/>
          <w:sz w:val="22"/>
          <w:szCs w:val="22"/>
        </w:rPr>
        <w:t>a</w:t>
      </w:r>
      <w:r w:rsidR="00662FDF" w:rsidRPr="00095B72">
        <w:rPr>
          <w:rFonts w:ascii="Arial" w:hAnsi="Arial" w:cs="Arial"/>
          <w:bCs/>
          <w:sz w:val="22"/>
          <w:szCs w:val="22"/>
        </w:rPr>
        <w:t xml:space="preserve"> 20</w:t>
      </w:r>
      <w:r w:rsidR="005C4B47" w:rsidRPr="00095B72">
        <w:rPr>
          <w:rFonts w:ascii="Arial" w:hAnsi="Arial" w:cs="Arial"/>
          <w:bCs/>
          <w:sz w:val="22"/>
          <w:szCs w:val="22"/>
        </w:rPr>
        <w:t>2</w:t>
      </w:r>
      <w:r w:rsidR="00D102AB" w:rsidRPr="00095B72">
        <w:rPr>
          <w:rFonts w:ascii="Arial" w:hAnsi="Arial" w:cs="Arial"/>
          <w:bCs/>
          <w:sz w:val="22"/>
          <w:szCs w:val="22"/>
        </w:rPr>
        <w:t>4</w:t>
      </w:r>
    </w:p>
    <w:p w14:paraId="4034564F" w14:textId="77777777" w:rsidR="00662FDF" w:rsidRDefault="00662FDF" w:rsidP="008E12FC">
      <w:pPr>
        <w:jc w:val="both"/>
        <w:rPr>
          <w:rFonts w:ascii="Arial" w:hAnsi="Arial" w:cs="Arial"/>
          <w:b/>
          <w:sz w:val="22"/>
          <w:szCs w:val="22"/>
        </w:rPr>
      </w:pPr>
    </w:p>
    <w:p w14:paraId="40345650" w14:textId="51CDE6DD" w:rsidR="00662FDF" w:rsidRPr="0004325C" w:rsidRDefault="00662FDF" w:rsidP="0004325C">
      <w:pPr>
        <w:jc w:val="center"/>
        <w:rPr>
          <w:rFonts w:ascii="Arial" w:hAnsi="Arial" w:cs="Arial"/>
          <w:bCs/>
          <w:sz w:val="22"/>
          <w:szCs w:val="22"/>
        </w:rPr>
      </w:pPr>
      <w:r w:rsidRPr="0004325C">
        <w:rPr>
          <w:rFonts w:ascii="Arial" w:hAnsi="Arial" w:cs="Arial"/>
          <w:bCs/>
          <w:sz w:val="22"/>
          <w:szCs w:val="22"/>
        </w:rPr>
        <w:t>O</w:t>
      </w:r>
      <w:r w:rsidR="0004325C">
        <w:rPr>
          <w:rFonts w:ascii="Arial" w:hAnsi="Arial" w:cs="Arial"/>
          <w:bCs/>
          <w:sz w:val="22"/>
          <w:szCs w:val="22"/>
        </w:rPr>
        <w:t xml:space="preserve"> </w:t>
      </w:r>
      <w:r w:rsidR="0004325C" w:rsidRPr="0004325C">
        <w:rPr>
          <w:rFonts w:ascii="Arial" w:hAnsi="Arial" w:cs="Arial"/>
          <w:bCs/>
          <w:sz w:val="22"/>
          <w:szCs w:val="22"/>
        </w:rPr>
        <w:t>B</w:t>
      </w:r>
      <w:r w:rsidR="0004325C">
        <w:rPr>
          <w:rFonts w:ascii="Arial" w:hAnsi="Arial" w:cs="Arial"/>
          <w:bCs/>
          <w:sz w:val="22"/>
          <w:szCs w:val="22"/>
        </w:rPr>
        <w:t xml:space="preserve"> </w:t>
      </w:r>
      <w:r w:rsidR="0004325C" w:rsidRPr="0004325C">
        <w:rPr>
          <w:rFonts w:ascii="Arial" w:hAnsi="Arial" w:cs="Arial"/>
          <w:bCs/>
          <w:sz w:val="22"/>
          <w:szCs w:val="22"/>
        </w:rPr>
        <w:t>R</w:t>
      </w:r>
      <w:r w:rsidR="0004325C">
        <w:rPr>
          <w:rFonts w:ascii="Arial" w:hAnsi="Arial" w:cs="Arial"/>
          <w:bCs/>
          <w:sz w:val="22"/>
          <w:szCs w:val="22"/>
        </w:rPr>
        <w:t xml:space="preserve"> </w:t>
      </w:r>
      <w:r w:rsidR="0004325C" w:rsidRPr="0004325C">
        <w:rPr>
          <w:rFonts w:ascii="Arial" w:hAnsi="Arial" w:cs="Arial"/>
          <w:bCs/>
          <w:sz w:val="22"/>
          <w:szCs w:val="22"/>
        </w:rPr>
        <w:t>A</w:t>
      </w:r>
      <w:r w:rsidR="0004325C">
        <w:rPr>
          <w:rFonts w:ascii="Arial" w:hAnsi="Arial" w:cs="Arial"/>
          <w:bCs/>
          <w:sz w:val="22"/>
          <w:szCs w:val="22"/>
        </w:rPr>
        <w:t xml:space="preserve"> </w:t>
      </w:r>
      <w:r w:rsidR="0004325C" w:rsidRPr="0004325C">
        <w:rPr>
          <w:rFonts w:ascii="Arial" w:hAnsi="Arial" w:cs="Arial"/>
          <w:bCs/>
          <w:sz w:val="22"/>
          <w:szCs w:val="22"/>
        </w:rPr>
        <w:t>Z</w:t>
      </w:r>
      <w:r w:rsidR="0004325C">
        <w:rPr>
          <w:rFonts w:ascii="Arial" w:hAnsi="Arial" w:cs="Arial"/>
          <w:bCs/>
          <w:sz w:val="22"/>
          <w:szCs w:val="22"/>
        </w:rPr>
        <w:t xml:space="preserve"> </w:t>
      </w:r>
      <w:r w:rsidR="0004325C" w:rsidRPr="0004325C">
        <w:rPr>
          <w:rFonts w:ascii="Arial" w:hAnsi="Arial" w:cs="Arial"/>
          <w:bCs/>
          <w:sz w:val="22"/>
          <w:szCs w:val="22"/>
        </w:rPr>
        <w:t>L</w:t>
      </w:r>
      <w:r w:rsidR="0004325C">
        <w:rPr>
          <w:rFonts w:ascii="Arial" w:hAnsi="Arial" w:cs="Arial"/>
          <w:bCs/>
          <w:sz w:val="22"/>
          <w:szCs w:val="22"/>
        </w:rPr>
        <w:t xml:space="preserve"> </w:t>
      </w:r>
      <w:r w:rsidR="0004325C" w:rsidRPr="0004325C">
        <w:rPr>
          <w:rFonts w:ascii="Arial" w:hAnsi="Arial" w:cs="Arial"/>
          <w:bCs/>
          <w:sz w:val="22"/>
          <w:szCs w:val="22"/>
        </w:rPr>
        <w:t>O</w:t>
      </w:r>
      <w:r w:rsidR="0004325C">
        <w:rPr>
          <w:rFonts w:ascii="Arial" w:hAnsi="Arial" w:cs="Arial"/>
          <w:bCs/>
          <w:sz w:val="22"/>
          <w:szCs w:val="22"/>
        </w:rPr>
        <w:t xml:space="preserve"> </w:t>
      </w:r>
      <w:r w:rsidR="0004325C" w:rsidRPr="0004325C">
        <w:rPr>
          <w:rFonts w:ascii="Arial" w:hAnsi="Arial" w:cs="Arial"/>
          <w:bCs/>
          <w:sz w:val="22"/>
          <w:szCs w:val="22"/>
        </w:rPr>
        <w:t>Ž</w:t>
      </w:r>
      <w:r w:rsidR="0004325C">
        <w:rPr>
          <w:rFonts w:ascii="Arial" w:hAnsi="Arial" w:cs="Arial"/>
          <w:bCs/>
          <w:sz w:val="22"/>
          <w:szCs w:val="22"/>
        </w:rPr>
        <w:t xml:space="preserve"> </w:t>
      </w:r>
      <w:r w:rsidR="0004325C" w:rsidRPr="0004325C">
        <w:rPr>
          <w:rFonts w:ascii="Arial" w:hAnsi="Arial" w:cs="Arial"/>
          <w:bCs/>
          <w:sz w:val="22"/>
          <w:szCs w:val="22"/>
        </w:rPr>
        <w:t>I</w:t>
      </w:r>
      <w:r w:rsidR="0004325C">
        <w:rPr>
          <w:rFonts w:ascii="Arial" w:hAnsi="Arial" w:cs="Arial"/>
          <w:bCs/>
          <w:sz w:val="22"/>
          <w:szCs w:val="22"/>
        </w:rPr>
        <w:t xml:space="preserve"> </w:t>
      </w:r>
      <w:r w:rsidR="0004325C" w:rsidRPr="0004325C">
        <w:rPr>
          <w:rFonts w:ascii="Arial" w:hAnsi="Arial" w:cs="Arial"/>
          <w:bCs/>
          <w:sz w:val="22"/>
          <w:szCs w:val="22"/>
        </w:rPr>
        <w:t>T</w:t>
      </w:r>
      <w:r w:rsidR="0004325C">
        <w:rPr>
          <w:rFonts w:ascii="Arial" w:hAnsi="Arial" w:cs="Arial"/>
          <w:bCs/>
          <w:sz w:val="22"/>
          <w:szCs w:val="22"/>
        </w:rPr>
        <w:t xml:space="preserve"> </w:t>
      </w:r>
      <w:r w:rsidR="0004325C" w:rsidRPr="0004325C">
        <w:rPr>
          <w:rFonts w:ascii="Arial" w:hAnsi="Arial" w:cs="Arial"/>
          <w:bCs/>
          <w:sz w:val="22"/>
          <w:szCs w:val="22"/>
        </w:rPr>
        <w:t>E</w:t>
      </w:r>
      <w:r w:rsidR="0004325C">
        <w:rPr>
          <w:rFonts w:ascii="Arial" w:hAnsi="Arial" w:cs="Arial"/>
          <w:bCs/>
          <w:sz w:val="22"/>
          <w:szCs w:val="22"/>
        </w:rPr>
        <w:t xml:space="preserve"> </w:t>
      </w:r>
      <w:r w:rsidR="0004325C" w:rsidRPr="0004325C">
        <w:rPr>
          <w:rFonts w:ascii="Arial" w:hAnsi="Arial" w:cs="Arial"/>
          <w:bCs/>
          <w:sz w:val="22"/>
          <w:szCs w:val="22"/>
        </w:rPr>
        <w:t>V</w:t>
      </w:r>
    </w:p>
    <w:p w14:paraId="40345651" w14:textId="77777777" w:rsidR="00662FDF" w:rsidRDefault="00662FDF" w:rsidP="008E12FC">
      <w:pPr>
        <w:jc w:val="both"/>
        <w:rPr>
          <w:rFonts w:ascii="Arial" w:hAnsi="Arial" w:cs="Arial"/>
          <w:b/>
          <w:sz w:val="22"/>
          <w:szCs w:val="22"/>
        </w:rPr>
      </w:pPr>
    </w:p>
    <w:p w14:paraId="40345652" w14:textId="6A8E1AAB" w:rsidR="00662FDF" w:rsidRDefault="00662FDF" w:rsidP="00C17050">
      <w:pPr>
        <w:jc w:val="both"/>
        <w:rPr>
          <w:rFonts w:ascii="Arial" w:hAnsi="Arial" w:cs="Arial"/>
          <w:sz w:val="22"/>
          <w:szCs w:val="22"/>
        </w:rPr>
      </w:pPr>
      <w:r w:rsidRPr="00C17050">
        <w:rPr>
          <w:rFonts w:ascii="Arial" w:hAnsi="Arial" w:cs="Arial"/>
          <w:sz w:val="22"/>
          <w:szCs w:val="22"/>
        </w:rPr>
        <w:t xml:space="preserve">Mestna občina Nova Gorica je ustanoviteljica </w:t>
      </w:r>
      <w:r>
        <w:rPr>
          <w:rFonts w:ascii="Arial" w:hAnsi="Arial" w:cs="Arial"/>
          <w:sz w:val="22"/>
          <w:szCs w:val="22"/>
        </w:rPr>
        <w:t>z</w:t>
      </w:r>
      <w:r w:rsidRPr="00C17050">
        <w:rPr>
          <w:rFonts w:ascii="Arial" w:hAnsi="Arial" w:cs="Arial"/>
          <w:sz w:val="22"/>
          <w:szCs w:val="22"/>
        </w:rPr>
        <w:t>avoda G</w:t>
      </w:r>
      <w:r w:rsidR="00AD418B">
        <w:rPr>
          <w:rFonts w:ascii="Arial" w:hAnsi="Arial" w:cs="Arial"/>
          <w:sz w:val="22"/>
          <w:szCs w:val="22"/>
        </w:rPr>
        <w:t>ORIŠKA LOKALNA ENERGETSKA AGENCIJA</w:t>
      </w:r>
      <w:r w:rsidRPr="00C17050">
        <w:rPr>
          <w:rFonts w:ascii="Arial" w:hAnsi="Arial" w:cs="Arial"/>
          <w:sz w:val="22"/>
          <w:szCs w:val="22"/>
        </w:rPr>
        <w:t>, Nova Gorica, Trg Edvarda Kardelja 1, 5000 Nova Gorica</w:t>
      </w:r>
      <w:r>
        <w:rPr>
          <w:rFonts w:ascii="Arial" w:hAnsi="Arial" w:cs="Arial"/>
          <w:sz w:val="22"/>
          <w:szCs w:val="22"/>
        </w:rPr>
        <w:t xml:space="preserve"> (v nadaljevanju: </w:t>
      </w:r>
      <w:r w:rsidR="00356CF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avod GOLEA)</w:t>
      </w:r>
      <w:r w:rsidRPr="00C17050">
        <w:rPr>
          <w:rFonts w:ascii="Arial" w:hAnsi="Arial" w:cs="Arial"/>
          <w:sz w:val="22"/>
          <w:szCs w:val="22"/>
        </w:rPr>
        <w:t xml:space="preserve">. </w:t>
      </w:r>
    </w:p>
    <w:p w14:paraId="40345653" w14:textId="77777777" w:rsidR="00EF2F01" w:rsidRDefault="00EF2F01" w:rsidP="00996C59">
      <w:pPr>
        <w:jc w:val="both"/>
        <w:rPr>
          <w:rFonts w:ascii="Arial" w:hAnsi="Arial" w:cs="Arial"/>
          <w:sz w:val="22"/>
          <w:szCs w:val="22"/>
        </w:rPr>
      </w:pPr>
    </w:p>
    <w:p w14:paraId="40345654" w14:textId="263A1DB8" w:rsidR="00662FDF" w:rsidRDefault="00662FDF" w:rsidP="00996C59">
      <w:pPr>
        <w:jc w:val="both"/>
        <w:rPr>
          <w:rFonts w:ascii="Arial" w:hAnsi="Arial" w:cs="Arial"/>
          <w:sz w:val="22"/>
          <w:szCs w:val="22"/>
        </w:rPr>
      </w:pPr>
      <w:r w:rsidRPr="00C17050">
        <w:rPr>
          <w:rFonts w:ascii="Arial" w:hAnsi="Arial" w:cs="Arial"/>
          <w:sz w:val="22"/>
          <w:szCs w:val="22"/>
        </w:rPr>
        <w:t xml:space="preserve">Zavod GOLEA </w:t>
      </w:r>
      <w:r>
        <w:rPr>
          <w:rFonts w:ascii="Arial" w:hAnsi="Arial" w:cs="Arial"/>
          <w:sz w:val="22"/>
          <w:szCs w:val="22"/>
        </w:rPr>
        <w:t xml:space="preserve">je Mestni občini Nova Gorica </w:t>
      </w:r>
      <w:r w:rsidRPr="00C17050">
        <w:rPr>
          <w:rFonts w:ascii="Arial" w:hAnsi="Arial" w:cs="Arial"/>
          <w:sz w:val="22"/>
          <w:szCs w:val="22"/>
        </w:rPr>
        <w:t xml:space="preserve">posredoval Poslovno poročilo </w:t>
      </w:r>
      <w:r>
        <w:rPr>
          <w:rFonts w:ascii="Arial" w:hAnsi="Arial" w:cs="Arial"/>
          <w:sz w:val="22"/>
          <w:szCs w:val="22"/>
        </w:rPr>
        <w:t>zavoda GOLEA za leto 20</w:t>
      </w:r>
      <w:r w:rsidR="001166EB">
        <w:rPr>
          <w:rFonts w:ascii="Arial" w:hAnsi="Arial" w:cs="Arial"/>
          <w:sz w:val="22"/>
          <w:szCs w:val="22"/>
        </w:rPr>
        <w:t>2</w:t>
      </w:r>
      <w:r w:rsidR="00D102AB">
        <w:rPr>
          <w:rFonts w:ascii="Arial" w:hAnsi="Arial" w:cs="Arial"/>
          <w:sz w:val="22"/>
          <w:szCs w:val="22"/>
        </w:rPr>
        <w:t>3</w:t>
      </w:r>
      <w:r w:rsidR="00EF2F01">
        <w:rPr>
          <w:rFonts w:ascii="Arial" w:hAnsi="Arial" w:cs="Arial"/>
          <w:sz w:val="22"/>
          <w:szCs w:val="22"/>
        </w:rPr>
        <w:t xml:space="preserve"> s priloženimi </w:t>
      </w:r>
      <w:r w:rsidR="005C4B47">
        <w:rPr>
          <w:rFonts w:ascii="Arial" w:hAnsi="Arial" w:cs="Arial"/>
          <w:sz w:val="22"/>
          <w:szCs w:val="22"/>
        </w:rPr>
        <w:t>P</w:t>
      </w:r>
      <w:r w:rsidR="00EF2F01">
        <w:rPr>
          <w:rFonts w:ascii="Arial" w:hAnsi="Arial" w:cs="Arial"/>
          <w:sz w:val="22"/>
          <w:szCs w:val="22"/>
        </w:rPr>
        <w:t xml:space="preserve">odatki iz </w:t>
      </w:r>
      <w:r w:rsidR="005C4B47">
        <w:rPr>
          <w:rFonts w:ascii="Arial" w:hAnsi="Arial" w:cs="Arial"/>
          <w:sz w:val="22"/>
          <w:szCs w:val="22"/>
        </w:rPr>
        <w:t>letnega poročila za obdobje 01.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01.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202</w:t>
      </w:r>
      <w:r w:rsidR="00D102AB">
        <w:rPr>
          <w:rFonts w:ascii="Arial" w:hAnsi="Arial" w:cs="Arial"/>
          <w:sz w:val="22"/>
          <w:szCs w:val="22"/>
        </w:rPr>
        <w:t>3</w:t>
      </w:r>
      <w:r w:rsidR="005C4B47">
        <w:rPr>
          <w:rFonts w:ascii="Arial" w:hAnsi="Arial" w:cs="Arial"/>
          <w:sz w:val="22"/>
          <w:szCs w:val="22"/>
        </w:rPr>
        <w:t xml:space="preserve"> – 31.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12.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202</w:t>
      </w:r>
      <w:r w:rsidR="00D102AB">
        <w:rPr>
          <w:rFonts w:ascii="Arial" w:hAnsi="Arial" w:cs="Arial"/>
          <w:sz w:val="22"/>
          <w:szCs w:val="22"/>
        </w:rPr>
        <w:t>3</w:t>
      </w:r>
      <w:r w:rsidR="005C4B47">
        <w:rPr>
          <w:rFonts w:ascii="Arial" w:hAnsi="Arial" w:cs="Arial"/>
          <w:sz w:val="22"/>
          <w:szCs w:val="22"/>
        </w:rPr>
        <w:t>, Podatki iz bilance stanja na dan 31.12.202</w:t>
      </w:r>
      <w:r w:rsidR="00D102AB">
        <w:rPr>
          <w:rFonts w:ascii="Arial" w:hAnsi="Arial" w:cs="Arial"/>
          <w:sz w:val="22"/>
          <w:szCs w:val="22"/>
        </w:rPr>
        <w:t>3</w:t>
      </w:r>
      <w:r w:rsidR="005C4B47">
        <w:rPr>
          <w:rFonts w:ascii="Arial" w:hAnsi="Arial" w:cs="Arial"/>
          <w:sz w:val="22"/>
          <w:szCs w:val="22"/>
        </w:rPr>
        <w:t xml:space="preserve"> in Podatki iz izkaza poslovnega izida v obdobju 1.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1.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202</w:t>
      </w:r>
      <w:r w:rsidR="00D102AB">
        <w:rPr>
          <w:rFonts w:ascii="Arial" w:hAnsi="Arial" w:cs="Arial"/>
          <w:sz w:val="22"/>
          <w:szCs w:val="22"/>
        </w:rPr>
        <w:t>3</w:t>
      </w:r>
      <w:r w:rsidR="005C4B47">
        <w:rPr>
          <w:rFonts w:ascii="Arial" w:hAnsi="Arial" w:cs="Arial"/>
          <w:sz w:val="22"/>
          <w:szCs w:val="22"/>
        </w:rPr>
        <w:t xml:space="preserve"> - 31.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12.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202</w:t>
      </w:r>
      <w:r w:rsidR="00D102A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ki je predloženo Mestnemu svetu, da ga obravnava, skladno s 23. alinejo 2. odstavka 19. člena Statuta Mestne občine Nova Gorica.</w:t>
      </w:r>
      <w:r w:rsidRPr="00C17050">
        <w:rPr>
          <w:rFonts w:ascii="Arial" w:hAnsi="Arial" w:cs="Arial"/>
          <w:sz w:val="22"/>
          <w:szCs w:val="22"/>
        </w:rPr>
        <w:t xml:space="preserve"> Predmetn</w:t>
      </w:r>
      <w:r>
        <w:rPr>
          <w:rFonts w:ascii="Arial" w:hAnsi="Arial" w:cs="Arial"/>
          <w:sz w:val="22"/>
          <w:szCs w:val="22"/>
        </w:rPr>
        <w:t>a</w:t>
      </w:r>
      <w:r w:rsidRPr="00C17050">
        <w:rPr>
          <w:rFonts w:ascii="Arial" w:hAnsi="Arial" w:cs="Arial"/>
          <w:sz w:val="22"/>
          <w:szCs w:val="22"/>
        </w:rPr>
        <w:t xml:space="preserve"> dokument</w:t>
      </w:r>
      <w:r>
        <w:rPr>
          <w:rFonts w:ascii="Arial" w:hAnsi="Arial" w:cs="Arial"/>
          <w:sz w:val="22"/>
          <w:szCs w:val="22"/>
        </w:rPr>
        <w:t>a</w:t>
      </w:r>
      <w:r w:rsidRPr="00C1705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ta</w:t>
      </w:r>
      <w:r w:rsidRPr="00C17050">
        <w:rPr>
          <w:rFonts w:ascii="Arial" w:hAnsi="Arial" w:cs="Arial"/>
          <w:sz w:val="22"/>
          <w:szCs w:val="22"/>
        </w:rPr>
        <w:t xml:space="preserve"> v prilogi. </w:t>
      </w:r>
    </w:p>
    <w:p w14:paraId="40345655" w14:textId="77777777" w:rsidR="00EF2F01" w:rsidRDefault="00EF2F01" w:rsidP="00C17050">
      <w:pPr>
        <w:jc w:val="both"/>
        <w:rPr>
          <w:rFonts w:ascii="Arial" w:hAnsi="Arial" w:cs="Arial"/>
          <w:sz w:val="22"/>
          <w:szCs w:val="22"/>
        </w:rPr>
      </w:pPr>
    </w:p>
    <w:p w14:paraId="40345656" w14:textId="45AD2CB3" w:rsidR="00662FDF" w:rsidRDefault="00662FDF" w:rsidP="00C17050">
      <w:pPr>
        <w:jc w:val="both"/>
        <w:rPr>
          <w:rFonts w:ascii="Arial" w:hAnsi="Arial" w:cs="Arial"/>
          <w:sz w:val="22"/>
          <w:szCs w:val="22"/>
        </w:rPr>
      </w:pPr>
      <w:r w:rsidRPr="00C17050">
        <w:rPr>
          <w:rFonts w:ascii="Arial" w:hAnsi="Arial" w:cs="Arial"/>
          <w:sz w:val="22"/>
          <w:szCs w:val="22"/>
        </w:rPr>
        <w:t xml:space="preserve">Zavod GOLEA je ustanovila Mestna občina Nova Gorica </w:t>
      </w:r>
      <w:r>
        <w:rPr>
          <w:rFonts w:ascii="Arial" w:hAnsi="Arial" w:cs="Arial"/>
          <w:sz w:val="22"/>
          <w:szCs w:val="22"/>
        </w:rPr>
        <w:t>z</w:t>
      </w:r>
      <w:r w:rsidRPr="00C170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Odlokom o ustanovitvi zavoda GORIŠKA LOKALNA ENERGETSKA AGENCIJA – GOLEA (Uradni list RS, št. 25/06, 38/12)</w:t>
      </w:r>
      <w:r w:rsidRPr="00C17050">
        <w:rPr>
          <w:rFonts w:ascii="Arial" w:hAnsi="Arial" w:cs="Arial"/>
          <w:sz w:val="22"/>
          <w:szCs w:val="22"/>
        </w:rPr>
        <w:t xml:space="preserve">. Zavod </w:t>
      </w:r>
      <w:r w:rsidRPr="00E64479">
        <w:rPr>
          <w:rFonts w:ascii="Arial" w:hAnsi="Arial" w:cs="Arial"/>
          <w:sz w:val="22"/>
          <w:szCs w:val="22"/>
        </w:rPr>
        <w:t xml:space="preserve">GOLEA </w:t>
      </w:r>
      <w:r w:rsidRPr="00C17050">
        <w:rPr>
          <w:rFonts w:ascii="Arial" w:hAnsi="Arial" w:cs="Arial"/>
          <w:sz w:val="22"/>
          <w:szCs w:val="22"/>
        </w:rPr>
        <w:t xml:space="preserve">se financira na osnovi sklenjenih pogodb o izvajanju </w:t>
      </w:r>
      <w:r>
        <w:rPr>
          <w:rFonts w:ascii="Arial" w:hAnsi="Arial" w:cs="Arial"/>
          <w:sz w:val="22"/>
          <w:szCs w:val="22"/>
        </w:rPr>
        <w:t xml:space="preserve">nalog t. i. </w:t>
      </w:r>
      <w:r w:rsidRPr="00C17050">
        <w:rPr>
          <w:rFonts w:ascii="Arial" w:hAnsi="Arial" w:cs="Arial"/>
          <w:sz w:val="22"/>
          <w:szCs w:val="22"/>
        </w:rPr>
        <w:t xml:space="preserve">energetskega </w:t>
      </w:r>
      <w:r>
        <w:rPr>
          <w:rFonts w:ascii="Arial" w:hAnsi="Arial" w:cs="Arial"/>
          <w:sz w:val="22"/>
          <w:szCs w:val="22"/>
        </w:rPr>
        <w:t xml:space="preserve">upravljalca občin, ki so podrobneje </w:t>
      </w:r>
      <w:r w:rsidRPr="00BA1472">
        <w:rPr>
          <w:rFonts w:ascii="Arial" w:hAnsi="Arial" w:cs="Arial"/>
          <w:sz w:val="22"/>
          <w:szCs w:val="22"/>
        </w:rPr>
        <w:t xml:space="preserve">opredeljene </w:t>
      </w:r>
      <w:bookmarkStart w:id="0" w:name="_Hlk96418620"/>
      <w:r w:rsidRPr="00BA1472">
        <w:rPr>
          <w:rFonts w:ascii="Arial" w:hAnsi="Arial" w:cs="Arial"/>
          <w:sz w:val="22"/>
          <w:szCs w:val="22"/>
        </w:rPr>
        <w:t xml:space="preserve">v </w:t>
      </w:r>
      <w:r w:rsidR="005560B0" w:rsidRPr="00BA1472">
        <w:rPr>
          <w:rFonts w:ascii="Arial" w:hAnsi="Arial" w:cs="Arial"/>
          <w:sz w:val="22"/>
          <w:szCs w:val="22"/>
        </w:rPr>
        <w:t>29a</w:t>
      </w:r>
      <w:r w:rsidRPr="00BA1472">
        <w:rPr>
          <w:rFonts w:ascii="Arial" w:hAnsi="Arial" w:cs="Arial"/>
          <w:sz w:val="22"/>
          <w:szCs w:val="22"/>
        </w:rPr>
        <w:t>. členu Energetskega zakona (</w:t>
      </w:r>
      <w:r w:rsidR="005560B0" w:rsidRPr="00BA1472">
        <w:rPr>
          <w:rFonts w:ascii="Arial" w:hAnsi="Arial" w:cs="Arial"/>
          <w:sz w:val="22"/>
          <w:szCs w:val="22"/>
        </w:rPr>
        <w:t xml:space="preserve">Uradni list RS, št. </w:t>
      </w:r>
      <w:hyperlink r:id="rId8" w:tgtFrame="_blank" w:tooltip="Energetski zakon (uradno prečiščeno besedilo)" w:history="1">
        <w:r w:rsidR="005560B0" w:rsidRPr="00BA1472">
          <w:rPr>
            <w:rFonts w:ascii="Arial" w:hAnsi="Arial" w:cs="Arial"/>
            <w:sz w:val="22"/>
            <w:szCs w:val="22"/>
          </w:rPr>
          <w:t>60/19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 – uradno prečiščeno besedilo, </w:t>
      </w:r>
      <w:hyperlink r:id="rId9" w:tgtFrame="_blank" w:tooltip="Zakon o spremembah in dopolnitvah Energetskega zakona" w:history="1">
        <w:r w:rsidR="005560B0" w:rsidRPr="00BA1472">
          <w:rPr>
            <w:rFonts w:ascii="Arial" w:hAnsi="Arial" w:cs="Arial"/>
            <w:sz w:val="22"/>
            <w:szCs w:val="22"/>
          </w:rPr>
          <w:t>65/20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, </w:t>
      </w:r>
      <w:hyperlink r:id="rId10" w:tgtFrame="_blank" w:tooltip="Zakon o učinkoviti rabi energije" w:history="1">
        <w:r w:rsidR="005560B0" w:rsidRPr="00BA1472">
          <w:rPr>
            <w:rFonts w:ascii="Arial" w:hAnsi="Arial" w:cs="Arial"/>
            <w:sz w:val="22"/>
            <w:szCs w:val="22"/>
          </w:rPr>
          <w:t>158/20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 – ZURE, </w:t>
      </w:r>
      <w:hyperlink r:id="rId11" w:tgtFrame="_blank" w:tooltip="Zakon o spodbujanju rabe obnovljivih virov energije" w:history="1">
        <w:r w:rsidR="005560B0" w:rsidRPr="00BA1472">
          <w:rPr>
            <w:rFonts w:ascii="Arial" w:hAnsi="Arial" w:cs="Arial"/>
            <w:sz w:val="22"/>
            <w:szCs w:val="22"/>
          </w:rPr>
          <w:t>121/21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 – ZSROVE, </w:t>
      </w:r>
      <w:hyperlink r:id="rId12" w:tgtFrame="_blank" w:tooltip="Zakon o oskrbi z električno energijo" w:history="1">
        <w:r w:rsidR="005560B0" w:rsidRPr="00BA1472">
          <w:rPr>
            <w:rFonts w:ascii="Arial" w:hAnsi="Arial" w:cs="Arial"/>
            <w:sz w:val="22"/>
            <w:szCs w:val="22"/>
          </w:rPr>
          <w:t>172/21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 – ZOEE</w:t>
      </w:r>
      <w:r w:rsidR="00BA1472" w:rsidRPr="00BA1472">
        <w:rPr>
          <w:rFonts w:ascii="Arial" w:hAnsi="Arial" w:cs="Arial"/>
          <w:sz w:val="22"/>
          <w:szCs w:val="22"/>
        </w:rPr>
        <w:t>,</w:t>
      </w:r>
      <w:r w:rsidR="005560B0" w:rsidRPr="00BA1472">
        <w:rPr>
          <w:rFonts w:ascii="Arial" w:hAnsi="Arial" w:cs="Arial"/>
          <w:sz w:val="22"/>
          <w:szCs w:val="22"/>
        </w:rPr>
        <w:t xml:space="preserve"> </w:t>
      </w:r>
      <w:hyperlink r:id="rId13" w:tgtFrame="_blank" w:tooltip="Zakon o oskrbi s plini" w:history="1">
        <w:r w:rsidR="005560B0" w:rsidRPr="00BA1472">
          <w:rPr>
            <w:rFonts w:ascii="Arial" w:hAnsi="Arial" w:cs="Arial"/>
            <w:sz w:val="22"/>
            <w:szCs w:val="22"/>
          </w:rPr>
          <w:t>204/21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 – ZOP</w:t>
      </w:r>
      <w:r w:rsidR="00BA1472" w:rsidRPr="00BA1472">
        <w:rPr>
          <w:rFonts w:ascii="Arial" w:hAnsi="Arial" w:cs="Arial"/>
          <w:sz w:val="22"/>
          <w:szCs w:val="22"/>
        </w:rPr>
        <w:t xml:space="preserve"> in </w:t>
      </w:r>
      <w:hyperlink r:id="rId14" w:tgtFrame="_blank" w:tooltip="Zakon o oskrbi s toploto iz distribucijskih sistemov" w:history="1">
        <w:r w:rsidR="00BA1472" w:rsidRPr="00BA1472">
          <w:rPr>
            <w:rFonts w:ascii="Arial" w:hAnsi="Arial" w:cs="Arial"/>
            <w:sz w:val="22"/>
            <w:szCs w:val="22"/>
          </w:rPr>
          <w:t>44/22</w:t>
        </w:r>
      </w:hyperlink>
      <w:r w:rsidR="00BA1472" w:rsidRPr="00BA1472">
        <w:rPr>
          <w:rFonts w:ascii="Arial" w:hAnsi="Arial" w:cs="Arial"/>
          <w:sz w:val="22"/>
          <w:szCs w:val="22"/>
        </w:rPr>
        <w:t xml:space="preserve"> – ZOTDS</w:t>
      </w:r>
      <w:r w:rsidRPr="00BA1472">
        <w:rPr>
          <w:rFonts w:ascii="Arial" w:hAnsi="Arial" w:cs="Arial"/>
          <w:sz w:val="22"/>
          <w:szCs w:val="22"/>
        </w:rPr>
        <w:t>)</w:t>
      </w:r>
      <w:bookmarkEnd w:id="0"/>
      <w:r w:rsidRPr="00BA1472">
        <w:rPr>
          <w:rFonts w:ascii="Arial" w:hAnsi="Arial" w:cs="Arial"/>
          <w:sz w:val="22"/>
          <w:szCs w:val="22"/>
        </w:rPr>
        <w:t>, prihodkov iz naslova vodenja in sodelovanja pri mednarodnih projektih in del, ki jih zavod GOLEA izvaja na trgu</w:t>
      </w:r>
      <w:r w:rsidRPr="00C170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tako </w:t>
      </w:r>
      <w:r w:rsidRPr="00C17050">
        <w:rPr>
          <w:rFonts w:ascii="Arial" w:hAnsi="Arial" w:cs="Arial"/>
          <w:sz w:val="22"/>
          <w:szCs w:val="22"/>
        </w:rPr>
        <w:t xml:space="preserve">za občine </w:t>
      </w:r>
      <w:r>
        <w:rPr>
          <w:rFonts w:ascii="Arial" w:hAnsi="Arial" w:cs="Arial"/>
          <w:sz w:val="22"/>
          <w:szCs w:val="22"/>
        </w:rPr>
        <w:t xml:space="preserve">kot tudi </w:t>
      </w:r>
      <w:r w:rsidRPr="00C17050">
        <w:rPr>
          <w:rFonts w:ascii="Arial" w:hAnsi="Arial" w:cs="Arial"/>
          <w:sz w:val="22"/>
          <w:szCs w:val="22"/>
        </w:rPr>
        <w:t xml:space="preserve">druge javne in zasebne naročnike. </w:t>
      </w:r>
    </w:p>
    <w:p w14:paraId="40345657" w14:textId="77777777" w:rsidR="00EF2F01" w:rsidRDefault="00EF2F01" w:rsidP="006E440F">
      <w:pPr>
        <w:jc w:val="both"/>
        <w:rPr>
          <w:rFonts w:ascii="Arial" w:hAnsi="Arial" w:cs="Arial"/>
          <w:sz w:val="22"/>
          <w:szCs w:val="22"/>
        </w:rPr>
      </w:pPr>
    </w:p>
    <w:p w14:paraId="40345658" w14:textId="708216DE" w:rsidR="00662FDF" w:rsidRPr="006E440F" w:rsidRDefault="00662FDF" w:rsidP="006E440F">
      <w:pPr>
        <w:jc w:val="both"/>
        <w:rPr>
          <w:rFonts w:ascii="Arial" w:hAnsi="Arial" w:cs="Arial"/>
          <w:sz w:val="22"/>
          <w:szCs w:val="22"/>
        </w:rPr>
      </w:pPr>
      <w:r w:rsidRPr="00985969">
        <w:rPr>
          <w:rFonts w:ascii="Arial" w:hAnsi="Arial" w:cs="Arial"/>
          <w:sz w:val="22"/>
          <w:szCs w:val="22"/>
        </w:rPr>
        <w:t>Naloge, ki jih je zavod GOLEA opravljal in aktivnosti po posameznih projektih, pri katerih je z</w:t>
      </w:r>
      <w:r>
        <w:rPr>
          <w:rFonts w:ascii="Arial" w:hAnsi="Arial" w:cs="Arial"/>
          <w:sz w:val="22"/>
          <w:szCs w:val="22"/>
        </w:rPr>
        <w:t>avod GOLEA sodeloval v letu 20</w:t>
      </w:r>
      <w:r w:rsidR="001166EB">
        <w:rPr>
          <w:rFonts w:ascii="Arial" w:hAnsi="Arial" w:cs="Arial"/>
          <w:sz w:val="22"/>
          <w:szCs w:val="22"/>
        </w:rPr>
        <w:t>2</w:t>
      </w:r>
      <w:r w:rsidR="00CD4377">
        <w:rPr>
          <w:rFonts w:ascii="Arial" w:hAnsi="Arial" w:cs="Arial"/>
          <w:sz w:val="22"/>
          <w:szCs w:val="22"/>
        </w:rPr>
        <w:t>3</w:t>
      </w:r>
      <w:r w:rsidRPr="00985969">
        <w:rPr>
          <w:rFonts w:ascii="Arial" w:hAnsi="Arial" w:cs="Arial"/>
          <w:sz w:val="22"/>
          <w:szCs w:val="22"/>
        </w:rPr>
        <w:t xml:space="preserve">, so podrobneje prikazani v Poslovnem poročilu zavoda GOLEA, ki ga je svet zavoda obravnaval in sprejel na seji </w:t>
      </w:r>
      <w:r w:rsidRPr="005560B0">
        <w:rPr>
          <w:rFonts w:ascii="Arial" w:hAnsi="Arial" w:cs="Arial"/>
          <w:sz w:val="22"/>
          <w:szCs w:val="22"/>
        </w:rPr>
        <w:t xml:space="preserve">dne </w:t>
      </w:r>
      <w:r w:rsidR="00017F85">
        <w:rPr>
          <w:rFonts w:ascii="Arial" w:hAnsi="Arial" w:cs="Arial"/>
          <w:sz w:val="22"/>
          <w:szCs w:val="22"/>
        </w:rPr>
        <w:t>28</w:t>
      </w:r>
      <w:r w:rsidR="000F17E9" w:rsidRPr="005560B0">
        <w:rPr>
          <w:rFonts w:ascii="Arial" w:hAnsi="Arial" w:cs="Arial"/>
          <w:sz w:val="22"/>
          <w:szCs w:val="22"/>
        </w:rPr>
        <w:t>.0</w:t>
      </w:r>
      <w:r w:rsidR="001166EB" w:rsidRPr="005560B0">
        <w:rPr>
          <w:rFonts w:ascii="Arial" w:hAnsi="Arial" w:cs="Arial"/>
          <w:sz w:val="22"/>
          <w:szCs w:val="22"/>
        </w:rPr>
        <w:t>2</w:t>
      </w:r>
      <w:r w:rsidRPr="005560B0">
        <w:rPr>
          <w:rFonts w:ascii="Arial" w:hAnsi="Arial" w:cs="Arial"/>
          <w:sz w:val="22"/>
          <w:szCs w:val="22"/>
        </w:rPr>
        <w:t>.</w:t>
      </w:r>
      <w:r w:rsidR="008946F7" w:rsidRPr="005560B0">
        <w:rPr>
          <w:rFonts w:ascii="Arial" w:hAnsi="Arial" w:cs="Arial"/>
          <w:sz w:val="22"/>
          <w:szCs w:val="22"/>
        </w:rPr>
        <w:t>202</w:t>
      </w:r>
      <w:r w:rsidR="00BA1472">
        <w:rPr>
          <w:rFonts w:ascii="Arial" w:hAnsi="Arial" w:cs="Arial"/>
          <w:sz w:val="22"/>
          <w:szCs w:val="22"/>
        </w:rPr>
        <w:t>3</w:t>
      </w:r>
      <w:r w:rsidRPr="005560B0">
        <w:rPr>
          <w:rFonts w:ascii="Arial" w:hAnsi="Arial" w:cs="Arial"/>
          <w:sz w:val="22"/>
          <w:szCs w:val="22"/>
        </w:rPr>
        <w:t>.</w:t>
      </w:r>
    </w:p>
    <w:p w14:paraId="40345659" w14:textId="77777777" w:rsidR="00662FDF" w:rsidRPr="006E440F" w:rsidRDefault="00662FDF" w:rsidP="006E440F">
      <w:pPr>
        <w:jc w:val="both"/>
        <w:rPr>
          <w:rFonts w:ascii="Arial" w:hAnsi="Arial" w:cs="Arial"/>
          <w:sz w:val="22"/>
          <w:szCs w:val="22"/>
        </w:rPr>
      </w:pPr>
      <w:r w:rsidRPr="006E440F">
        <w:rPr>
          <w:rFonts w:ascii="Arial" w:hAnsi="Arial" w:cs="Arial"/>
          <w:sz w:val="22"/>
          <w:szCs w:val="22"/>
        </w:rPr>
        <w:t xml:space="preserve"> </w:t>
      </w:r>
    </w:p>
    <w:p w14:paraId="4034565A" w14:textId="08BD8FBD" w:rsidR="00662FDF" w:rsidRDefault="00662FDF" w:rsidP="008E12FC">
      <w:pPr>
        <w:jc w:val="both"/>
        <w:rPr>
          <w:rFonts w:ascii="Arial" w:hAnsi="Arial" w:cs="Arial"/>
          <w:b/>
          <w:sz w:val="22"/>
          <w:szCs w:val="22"/>
        </w:rPr>
      </w:pPr>
      <w:r w:rsidRPr="006E440F">
        <w:rPr>
          <w:rFonts w:ascii="Arial" w:hAnsi="Arial" w:cs="Arial"/>
          <w:b/>
          <w:sz w:val="22"/>
          <w:szCs w:val="22"/>
        </w:rPr>
        <w:t>Mestnemu svetu Mestne občine Nova Gorica predlagamo, da</w:t>
      </w:r>
      <w:r>
        <w:rPr>
          <w:rFonts w:ascii="Arial" w:hAnsi="Arial" w:cs="Arial"/>
          <w:b/>
          <w:sz w:val="22"/>
          <w:szCs w:val="22"/>
        </w:rPr>
        <w:t xml:space="preserve"> obravnava </w:t>
      </w:r>
      <w:r w:rsidRPr="006E440F">
        <w:rPr>
          <w:rFonts w:ascii="Arial" w:hAnsi="Arial" w:cs="Arial"/>
          <w:b/>
          <w:sz w:val="22"/>
          <w:szCs w:val="22"/>
        </w:rPr>
        <w:t>predloženo Poslovno poročilo za leto 20</w:t>
      </w:r>
      <w:r w:rsidR="001166EB">
        <w:rPr>
          <w:rFonts w:ascii="Arial" w:hAnsi="Arial" w:cs="Arial"/>
          <w:b/>
          <w:sz w:val="22"/>
          <w:szCs w:val="22"/>
        </w:rPr>
        <w:t>2</w:t>
      </w:r>
      <w:r w:rsidR="00BA1472">
        <w:rPr>
          <w:rFonts w:ascii="Arial" w:hAnsi="Arial" w:cs="Arial"/>
          <w:b/>
          <w:sz w:val="22"/>
          <w:szCs w:val="22"/>
        </w:rPr>
        <w:t>2</w:t>
      </w:r>
      <w:r w:rsidRPr="006E440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</w:t>
      </w:r>
      <w:r w:rsidRPr="006E440F">
        <w:rPr>
          <w:rFonts w:ascii="Arial" w:hAnsi="Arial" w:cs="Arial"/>
          <w:b/>
          <w:sz w:val="22"/>
          <w:szCs w:val="22"/>
        </w:rPr>
        <w:t xml:space="preserve"> sprejme predlagani sklep. </w:t>
      </w:r>
    </w:p>
    <w:p w14:paraId="4034565B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053BBF85" w14:textId="77777777" w:rsidR="0004325C" w:rsidRPr="00E4245F" w:rsidRDefault="0004325C" w:rsidP="008E12FC">
      <w:pPr>
        <w:jc w:val="both"/>
        <w:rPr>
          <w:rFonts w:ascii="Arial" w:hAnsi="Arial" w:cs="Arial"/>
          <w:sz w:val="22"/>
          <w:szCs w:val="22"/>
        </w:rPr>
      </w:pPr>
    </w:p>
    <w:p w14:paraId="4034565C" w14:textId="4E8269CE" w:rsidR="00662FDF" w:rsidRPr="0004325C" w:rsidRDefault="00662FDF" w:rsidP="008E12FC">
      <w:pPr>
        <w:jc w:val="both"/>
        <w:rPr>
          <w:rFonts w:ascii="Arial" w:hAnsi="Arial" w:cs="Arial"/>
          <w:bCs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="0004325C">
        <w:rPr>
          <w:rFonts w:ascii="Arial" w:hAnsi="Arial" w:cs="Arial"/>
          <w:sz w:val="22"/>
          <w:szCs w:val="22"/>
        </w:rPr>
        <w:tab/>
      </w:r>
      <w:r w:rsidR="0004325C">
        <w:rPr>
          <w:rFonts w:ascii="Arial" w:hAnsi="Arial" w:cs="Arial"/>
          <w:sz w:val="22"/>
          <w:szCs w:val="22"/>
        </w:rPr>
        <w:tab/>
      </w:r>
      <w:r w:rsidR="0004325C">
        <w:rPr>
          <w:rFonts w:ascii="Arial" w:hAnsi="Arial" w:cs="Arial"/>
          <w:sz w:val="22"/>
          <w:szCs w:val="22"/>
        </w:rPr>
        <w:tab/>
        <w:t xml:space="preserve"> </w:t>
      </w:r>
      <w:r w:rsidR="00BA1472" w:rsidRPr="0004325C">
        <w:rPr>
          <w:rFonts w:ascii="Arial" w:hAnsi="Arial" w:cs="Arial"/>
          <w:bCs/>
          <w:sz w:val="22"/>
          <w:szCs w:val="22"/>
        </w:rPr>
        <w:t>Samo Turel</w:t>
      </w:r>
    </w:p>
    <w:p w14:paraId="4034565D" w14:textId="2ABA5F76" w:rsidR="00662FDF" w:rsidRPr="00E4245F" w:rsidRDefault="0004325C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Pripravila:</w:t>
      </w:r>
      <w:r w:rsidR="00EF2F01" w:rsidRPr="0004325C">
        <w:rPr>
          <w:rFonts w:ascii="Arial" w:hAnsi="Arial" w:cs="Arial"/>
          <w:bCs/>
          <w:sz w:val="22"/>
          <w:szCs w:val="22"/>
        </w:rPr>
        <w:tab/>
      </w:r>
      <w:r w:rsidR="00EF2F01" w:rsidRPr="0004325C">
        <w:rPr>
          <w:rFonts w:ascii="Arial" w:hAnsi="Arial" w:cs="Arial"/>
          <w:bCs/>
          <w:sz w:val="22"/>
          <w:szCs w:val="22"/>
        </w:rPr>
        <w:tab/>
      </w:r>
      <w:r w:rsidR="00EF2F01" w:rsidRPr="0004325C">
        <w:rPr>
          <w:rFonts w:ascii="Arial" w:hAnsi="Arial" w:cs="Arial"/>
          <w:bCs/>
          <w:sz w:val="22"/>
          <w:szCs w:val="22"/>
        </w:rPr>
        <w:tab/>
      </w:r>
      <w:r w:rsidR="00EF2F01" w:rsidRPr="0004325C">
        <w:rPr>
          <w:rFonts w:ascii="Arial" w:hAnsi="Arial" w:cs="Arial"/>
          <w:bCs/>
          <w:sz w:val="22"/>
          <w:szCs w:val="22"/>
        </w:rPr>
        <w:tab/>
      </w:r>
      <w:r w:rsidR="00BA1472" w:rsidRPr="0004325C">
        <w:rPr>
          <w:rFonts w:ascii="Arial" w:hAnsi="Arial" w:cs="Arial"/>
          <w:bCs/>
          <w:sz w:val="22"/>
          <w:szCs w:val="22"/>
        </w:rPr>
        <w:t xml:space="preserve">    </w:t>
      </w:r>
      <w:r w:rsidRPr="0004325C">
        <w:rPr>
          <w:rFonts w:ascii="Arial" w:hAnsi="Arial" w:cs="Arial"/>
          <w:bCs/>
          <w:sz w:val="22"/>
          <w:szCs w:val="22"/>
        </w:rPr>
        <w:tab/>
      </w:r>
      <w:r w:rsidRPr="0004325C">
        <w:rPr>
          <w:rFonts w:ascii="Arial" w:hAnsi="Arial" w:cs="Arial"/>
          <w:bCs/>
          <w:sz w:val="22"/>
          <w:szCs w:val="22"/>
        </w:rPr>
        <w:tab/>
      </w:r>
      <w:r w:rsidRPr="0004325C">
        <w:rPr>
          <w:rFonts w:ascii="Arial" w:hAnsi="Arial" w:cs="Arial"/>
          <w:bCs/>
          <w:sz w:val="22"/>
          <w:szCs w:val="22"/>
        </w:rPr>
        <w:tab/>
      </w:r>
      <w:r w:rsidRPr="0004325C">
        <w:rPr>
          <w:rFonts w:ascii="Arial" w:hAnsi="Arial" w:cs="Arial"/>
          <w:bCs/>
          <w:sz w:val="22"/>
          <w:szCs w:val="22"/>
        </w:rPr>
        <w:tab/>
        <w:t xml:space="preserve">    </w:t>
      </w:r>
      <w:r w:rsidR="00662FDF" w:rsidRPr="0004325C">
        <w:rPr>
          <w:rFonts w:ascii="Arial" w:hAnsi="Arial" w:cs="Arial"/>
          <w:bCs/>
          <w:sz w:val="22"/>
          <w:szCs w:val="22"/>
        </w:rPr>
        <w:t>ŽUPAN</w:t>
      </w:r>
    </w:p>
    <w:p w14:paraId="4034565E" w14:textId="1C670F9D" w:rsidR="00662FDF" w:rsidRPr="00E4245F" w:rsidRDefault="0004325C" w:rsidP="008E12FC">
      <w:pPr>
        <w:jc w:val="both"/>
        <w:rPr>
          <w:rFonts w:ascii="Arial" w:hAnsi="Arial" w:cs="Arial"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>Martina Remec Pečenko</w:t>
      </w:r>
      <w:r w:rsidRPr="00E4245F">
        <w:rPr>
          <w:rFonts w:ascii="Arial" w:hAnsi="Arial" w:cs="Arial"/>
          <w:sz w:val="22"/>
          <w:szCs w:val="22"/>
        </w:rPr>
        <w:t xml:space="preserve"> </w:t>
      </w:r>
    </w:p>
    <w:p w14:paraId="40345660" w14:textId="0248DC8F" w:rsidR="00662FDF" w:rsidRDefault="0004325C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</w:t>
      </w:r>
      <w:r w:rsidRPr="00E4245F">
        <w:rPr>
          <w:rFonts w:ascii="Arial" w:hAnsi="Arial" w:cs="Arial"/>
          <w:sz w:val="22"/>
          <w:szCs w:val="22"/>
        </w:rPr>
        <w:t xml:space="preserve"> Oddelka za gospodarstvo</w:t>
      </w:r>
    </w:p>
    <w:p w14:paraId="277A7400" w14:textId="38CEBED2" w:rsidR="00860C90" w:rsidRDefault="0004325C" w:rsidP="008E12FC">
      <w:pPr>
        <w:jc w:val="both"/>
        <w:rPr>
          <w:rFonts w:ascii="Arial" w:hAnsi="Arial" w:cs="Arial"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>in gospodarske javne službe</w:t>
      </w:r>
    </w:p>
    <w:p w14:paraId="2B7A365D" w14:textId="77777777" w:rsidR="00860C90" w:rsidRDefault="00860C90" w:rsidP="008E12FC">
      <w:pPr>
        <w:jc w:val="both"/>
        <w:rPr>
          <w:rFonts w:ascii="Arial" w:hAnsi="Arial" w:cs="Arial"/>
          <w:sz w:val="22"/>
          <w:szCs w:val="22"/>
        </w:rPr>
      </w:pPr>
    </w:p>
    <w:p w14:paraId="7F605908" w14:textId="77777777" w:rsidR="0004325C" w:rsidRDefault="0004325C" w:rsidP="008E12FC">
      <w:pPr>
        <w:jc w:val="both"/>
        <w:rPr>
          <w:rFonts w:ascii="Arial" w:hAnsi="Arial" w:cs="Arial"/>
          <w:sz w:val="22"/>
          <w:szCs w:val="22"/>
        </w:rPr>
      </w:pPr>
    </w:p>
    <w:p w14:paraId="40345661" w14:textId="77777777" w:rsidR="00662FDF" w:rsidRPr="00E4245F" w:rsidRDefault="00662FDF" w:rsidP="008E12FC">
      <w:pPr>
        <w:jc w:val="both"/>
        <w:rPr>
          <w:rFonts w:ascii="Arial" w:hAnsi="Arial" w:cs="Arial"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>Matej Živec</w:t>
      </w:r>
    </w:p>
    <w:p w14:paraId="40345662" w14:textId="68A20DFA" w:rsidR="00662FDF" w:rsidRPr="00E4245F" w:rsidRDefault="00273AE0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Višji s</w:t>
      </w:r>
      <w:r w:rsidR="00662FDF" w:rsidRPr="00E4245F">
        <w:rPr>
          <w:rFonts w:ascii="Arial" w:hAnsi="Arial" w:cs="Arial"/>
          <w:sz w:val="22"/>
          <w:szCs w:val="22"/>
        </w:rPr>
        <w:t>vetovalec za gospodarske</w:t>
      </w:r>
    </w:p>
    <w:p w14:paraId="40345663" w14:textId="77777777" w:rsidR="00662FDF" w:rsidRPr="00E4245F" w:rsidRDefault="00662FDF" w:rsidP="008E12FC">
      <w:pPr>
        <w:jc w:val="both"/>
        <w:rPr>
          <w:rFonts w:ascii="Arial" w:hAnsi="Arial" w:cs="Arial"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>javne službe</w:t>
      </w:r>
    </w:p>
    <w:p w14:paraId="40345665" w14:textId="0A844516" w:rsidR="00662FDF" w:rsidRDefault="00662FDF" w:rsidP="007C73A5">
      <w:pPr>
        <w:rPr>
          <w:rFonts w:ascii="Arial" w:hAnsi="Arial" w:cs="Arial"/>
        </w:rPr>
      </w:pPr>
    </w:p>
    <w:p w14:paraId="40345666" w14:textId="77777777" w:rsidR="00662FDF" w:rsidRDefault="00662FDF" w:rsidP="007C73A5">
      <w:pPr>
        <w:rPr>
          <w:rFonts w:ascii="Arial" w:hAnsi="Arial" w:cs="Arial"/>
        </w:rPr>
      </w:pPr>
    </w:p>
    <w:p w14:paraId="40345667" w14:textId="77777777" w:rsidR="00662FDF" w:rsidRDefault="00662FDF" w:rsidP="006E440F">
      <w:pPr>
        <w:rPr>
          <w:rFonts w:ascii="Arial" w:hAnsi="Arial" w:cs="Arial"/>
          <w:sz w:val="22"/>
          <w:szCs w:val="22"/>
        </w:rPr>
      </w:pPr>
      <w:r w:rsidRPr="006E440F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6E440F">
        <w:rPr>
          <w:rFonts w:ascii="Arial" w:hAnsi="Arial" w:cs="Arial"/>
          <w:sz w:val="22"/>
          <w:szCs w:val="22"/>
        </w:rPr>
        <w:t xml:space="preserve">: </w:t>
      </w:r>
    </w:p>
    <w:p w14:paraId="40345668" w14:textId="14AB02B7" w:rsidR="00662FDF" w:rsidRDefault="00662FDF" w:rsidP="006C3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440F">
        <w:rPr>
          <w:rFonts w:ascii="Arial" w:hAnsi="Arial" w:cs="Arial"/>
          <w:sz w:val="22"/>
          <w:szCs w:val="22"/>
        </w:rPr>
        <w:t>Poslovno poročilo</w:t>
      </w:r>
      <w:r>
        <w:rPr>
          <w:rFonts w:ascii="Arial" w:hAnsi="Arial" w:cs="Arial"/>
          <w:sz w:val="22"/>
          <w:szCs w:val="22"/>
        </w:rPr>
        <w:t xml:space="preserve"> zavoda GOLEA, Goriška lokalna energetska agencija, Nova Gorica, za leto 20</w:t>
      </w:r>
      <w:r w:rsidR="001166EB">
        <w:rPr>
          <w:rFonts w:ascii="Arial" w:hAnsi="Arial" w:cs="Arial"/>
          <w:sz w:val="22"/>
          <w:szCs w:val="22"/>
        </w:rPr>
        <w:t>2</w:t>
      </w:r>
      <w:r w:rsidR="00CD437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februar 20</w:t>
      </w:r>
      <w:r w:rsidR="000F17E9">
        <w:rPr>
          <w:rFonts w:ascii="Arial" w:hAnsi="Arial" w:cs="Arial"/>
          <w:sz w:val="22"/>
          <w:szCs w:val="22"/>
        </w:rPr>
        <w:t>2</w:t>
      </w:r>
      <w:r w:rsidR="00B4222C">
        <w:rPr>
          <w:rFonts w:ascii="Arial" w:hAnsi="Arial" w:cs="Arial"/>
          <w:sz w:val="22"/>
          <w:szCs w:val="22"/>
        </w:rPr>
        <w:t>4</w:t>
      </w:r>
    </w:p>
    <w:p w14:paraId="40345669" w14:textId="36A0ECDA" w:rsidR="00662FDF" w:rsidRDefault="00292F28" w:rsidP="006C3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Podatki iz izkaza poslovnega izida v obdobju 01. 01. 2023 – 31. 12. 2023, </w:t>
      </w:r>
      <w:r w:rsidR="005B7BCF">
        <w:rPr>
          <w:rFonts w:ascii="Arial" w:hAnsi="Arial" w:cs="Arial"/>
          <w:sz w:val="22"/>
          <w:szCs w:val="22"/>
        </w:rPr>
        <w:t>Podatki iz bilance stanja na dan 31.</w:t>
      </w:r>
      <w:r w:rsidR="00B4222C">
        <w:rPr>
          <w:rFonts w:ascii="Arial" w:hAnsi="Arial" w:cs="Arial"/>
          <w:sz w:val="22"/>
          <w:szCs w:val="22"/>
        </w:rPr>
        <w:t xml:space="preserve"> </w:t>
      </w:r>
      <w:r w:rsidR="005B7BCF">
        <w:rPr>
          <w:rFonts w:ascii="Arial" w:hAnsi="Arial" w:cs="Arial"/>
          <w:sz w:val="22"/>
          <w:szCs w:val="22"/>
        </w:rPr>
        <w:t>12.</w:t>
      </w:r>
      <w:r w:rsidR="00B4222C">
        <w:rPr>
          <w:rFonts w:ascii="Arial" w:hAnsi="Arial" w:cs="Arial"/>
          <w:sz w:val="22"/>
          <w:szCs w:val="22"/>
        </w:rPr>
        <w:t xml:space="preserve"> </w:t>
      </w:r>
      <w:r w:rsidR="005B7BCF">
        <w:rPr>
          <w:rFonts w:ascii="Arial" w:hAnsi="Arial" w:cs="Arial"/>
          <w:sz w:val="22"/>
          <w:szCs w:val="22"/>
        </w:rPr>
        <w:t>202</w:t>
      </w:r>
      <w:r w:rsidR="00B4222C">
        <w:rPr>
          <w:rFonts w:ascii="Arial" w:hAnsi="Arial" w:cs="Arial"/>
          <w:sz w:val="22"/>
          <w:szCs w:val="22"/>
        </w:rPr>
        <w:t>3</w:t>
      </w:r>
      <w:r w:rsidR="005B7BCF">
        <w:rPr>
          <w:rFonts w:ascii="Arial" w:hAnsi="Arial" w:cs="Arial"/>
          <w:sz w:val="22"/>
          <w:szCs w:val="22"/>
        </w:rPr>
        <w:t xml:space="preserve">, </w:t>
      </w:r>
    </w:p>
    <w:p w14:paraId="4E86F5BA" w14:textId="0EDC1456" w:rsidR="00860C90" w:rsidRPr="006E440F" w:rsidRDefault="00860C90" w:rsidP="006C3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Sklep Sveta </w:t>
      </w:r>
      <w:r w:rsidR="00C67D72">
        <w:rPr>
          <w:rFonts w:ascii="Arial" w:hAnsi="Arial" w:cs="Arial"/>
          <w:sz w:val="22"/>
          <w:szCs w:val="22"/>
        </w:rPr>
        <w:t xml:space="preserve">Zavoda </w:t>
      </w:r>
      <w:r>
        <w:rPr>
          <w:rFonts w:ascii="Arial" w:hAnsi="Arial" w:cs="Arial"/>
          <w:sz w:val="22"/>
          <w:szCs w:val="22"/>
        </w:rPr>
        <w:t xml:space="preserve">GOLEA o </w:t>
      </w:r>
      <w:r w:rsidR="00AF34B3">
        <w:rPr>
          <w:rFonts w:ascii="Arial" w:hAnsi="Arial" w:cs="Arial"/>
          <w:sz w:val="22"/>
          <w:szCs w:val="22"/>
        </w:rPr>
        <w:t xml:space="preserve">seznanitvi ter </w:t>
      </w:r>
      <w:r w:rsidR="00002225">
        <w:rPr>
          <w:rFonts w:ascii="Arial" w:hAnsi="Arial" w:cs="Arial"/>
          <w:sz w:val="22"/>
          <w:szCs w:val="22"/>
        </w:rPr>
        <w:t>potrditvi zaključnega računa za leto 2023 s planom za leto 2024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860C90" w:rsidRPr="006E440F" w:rsidSect="0007509D"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33864" w14:textId="77777777" w:rsidR="00D61C70" w:rsidRDefault="00D61C70">
      <w:r>
        <w:separator/>
      </w:r>
    </w:p>
  </w:endnote>
  <w:endnote w:type="continuationSeparator" w:id="0">
    <w:p w14:paraId="27AB5CEB" w14:textId="77777777" w:rsidR="00D61C70" w:rsidRDefault="00D6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5670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345673" wp14:editId="40345674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" name="Slika 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5672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345677" wp14:editId="40345678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3" name="Slika 1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84E24" w14:textId="77777777" w:rsidR="00D61C70" w:rsidRDefault="00D61C70">
      <w:r>
        <w:separator/>
      </w:r>
    </w:p>
  </w:footnote>
  <w:footnote w:type="continuationSeparator" w:id="0">
    <w:p w14:paraId="4DC8F996" w14:textId="77777777" w:rsidR="00D61C70" w:rsidRDefault="00D6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5671" w14:textId="77777777" w:rsidR="00662FDF" w:rsidRDefault="00832BFB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345675" wp14:editId="007EBD2B">
          <wp:simplePos x="0" y="0"/>
          <wp:positionH relativeFrom="page">
            <wp:posOffset>288290</wp:posOffset>
          </wp:positionH>
          <wp:positionV relativeFrom="page">
            <wp:posOffset>212090</wp:posOffset>
          </wp:positionV>
          <wp:extent cx="2371725" cy="1000125"/>
          <wp:effectExtent l="0" t="0" r="9525" b="9525"/>
          <wp:wrapTopAndBottom/>
          <wp:docPr id="2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C5339"/>
    <w:multiLevelType w:val="hybridMultilevel"/>
    <w:tmpl w:val="78F82EA6"/>
    <w:lvl w:ilvl="0" w:tplc="12A6C7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4BB6"/>
    <w:multiLevelType w:val="hybridMultilevel"/>
    <w:tmpl w:val="E02A295C"/>
    <w:lvl w:ilvl="0" w:tplc="3CF048A8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3B7"/>
    <w:multiLevelType w:val="hybridMultilevel"/>
    <w:tmpl w:val="E8407920"/>
    <w:lvl w:ilvl="0" w:tplc="2398F99E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11121">
    <w:abstractNumId w:val="1"/>
  </w:num>
  <w:num w:numId="2" w16cid:durableId="1761485725">
    <w:abstractNumId w:val="2"/>
  </w:num>
  <w:num w:numId="3" w16cid:durableId="529150533">
    <w:abstractNumId w:val="0"/>
  </w:num>
  <w:num w:numId="4" w16cid:durableId="620114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007FA"/>
    <w:rsid w:val="00002225"/>
    <w:rsid w:val="0001303C"/>
    <w:rsid w:val="00017927"/>
    <w:rsid w:val="00017F85"/>
    <w:rsid w:val="00033B3C"/>
    <w:rsid w:val="0004325C"/>
    <w:rsid w:val="00043FF4"/>
    <w:rsid w:val="00057326"/>
    <w:rsid w:val="0007509D"/>
    <w:rsid w:val="0009084E"/>
    <w:rsid w:val="00095B72"/>
    <w:rsid w:val="000D7D6A"/>
    <w:rsid w:val="000E6771"/>
    <w:rsid w:val="000F17E9"/>
    <w:rsid w:val="000F1BC2"/>
    <w:rsid w:val="001166EB"/>
    <w:rsid w:val="001A7CD0"/>
    <w:rsid w:val="001C23E6"/>
    <w:rsid w:val="001D50B3"/>
    <w:rsid w:val="001E0018"/>
    <w:rsid w:val="001E0F76"/>
    <w:rsid w:val="001E4B1B"/>
    <w:rsid w:val="001F2E5A"/>
    <w:rsid w:val="0020740C"/>
    <w:rsid w:val="00221842"/>
    <w:rsid w:val="00273AE0"/>
    <w:rsid w:val="00292F28"/>
    <w:rsid w:val="002A48FE"/>
    <w:rsid w:val="002B44E3"/>
    <w:rsid w:val="002C699C"/>
    <w:rsid w:val="002E3094"/>
    <w:rsid w:val="002E3514"/>
    <w:rsid w:val="003176DC"/>
    <w:rsid w:val="00327798"/>
    <w:rsid w:val="00356CF0"/>
    <w:rsid w:val="00365FD3"/>
    <w:rsid w:val="00381C8F"/>
    <w:rsid w:val="003C61F7"/>
    <w:rsid w:val="003E7918"/>
    <w:rsid w:val="0041720E"/>
    <w:rsid w:val="00421A66"/>
    <w:rsid w:val="004A09E7"/>
    <w:rsid w:val="004A7DD1"/>
    <w:rsid w:val="004C63EA"/>
    <w:rsid w:val="004F0FED"/>
    <w:rsid w:val="00502BAC"/>
    <w:rsid w:val="005162B1"/>
    <w:rsid w:val="00522D64"/>
    <w:rsid w:val="00527504"/>
    <w:rsid w:val="005560B0"/>
    <w:rsid w:val="005831B5"/>
    <w:rsid w:val="005B6D8C"/>
    <w:rsid w:val="005B7BCF"/>
    <w:rsid w:val="005C0174"/>
    <w:rsid w:val="005C4B47"/>
    <w:rsid w:val="005D3712"/>
    <w:rsid w:val="005D4A14"/>
    <w:rsid w:val="005F7658"/>
    <w:rsid w:val="0060137B"/>
    <w:rsid w:val="00602C72"/>
    <w:rsid w:val="00633FAF"/>
    <w:rsid w:val="00641FE1"/>
    <w:rsid w:val="00654C73"/>
    <w:rsid w:val="00662FDF"/>
    <w:rsid w:val="006746EF"/>
    <w:rsid w:val="006A5236"/>
    <w:rsid w:val="006B5781"/>
    <w:rsid w:val="006B6CB2"/>
    <w:rsid w:val="006C19DE"/>
    <w:rsid w:val="006C1E97"/>
    <w:rsid w:val="006C3B76"/>
    <w:rsid w:val="006E440F"/>
    <w:rsid w:val="00703320"/>
    <w:rsid w:val="00710025"/>
    <w:rsid w:val="0073590E"/>
    <w:rsid w:val="00736806"/>
    <w:rsid w:val="00740D7B"/>
    <w:rsid w:val="0076623F"/>
    <w:rsid w:val="007730E2"/>
    <w:rsid w:val="0079484C"/>
    <w:rsid w:val="00795CDE"/>
    <w:rsid w:val="007C22E4"/>
    <w:rsid w:val="007C73A5"/>
    <w:rsid w:val="00800241"/>
    <w:rsid w:val="0081730C"/>
    <w:rsid w:val="008228A3"/>
    <w:rsid w:val="00832BFB"/>
    <w:rsid w:val="0083453E"/>
    <w:rsid w:val="00860C90"/>
    <w:rsid w:val="008946F7"/>
    <w:rsid w:val="008C1B69"/>
    <w:rsid w:val="008C564E"/>
    <w:rsid w:val="008E04A8"/>
    <w:rsid w:val="008E12FC"/>
    <w:rsid w:val="008E662B"/>
    <w:rsid w:val="008F16C4"/>
    <w:rsid w:val="008F20A6"/>
    <w:rsid w:val="008F7147"/>
    <w:rsid w:val="00901515"/>
    <w:rsid w:val="009045A3"/>
    <w:rsid w:val="0091141C"/>
    <w:rsid w:val="009147AA"/>
    <w:rsid w:val="009239C3"/>
    <w:rsid w:val="00933BC2"/>
    <w:rsid w:val="0095527B"/>
    <w:rsid w:val="009663EA"/>
    <w:rsid w:val="0096677C"/>
    <w:rsid w:val="00971020"/>
    <w:rsid w:val="00985969"/>
    <w:rsid w:val="00996C59"/>
    <w:rsid w:val="009B25C6"/>
    <w:rsid w:val="009B6E22"/>
    <w:rsid w:val="009D1720"/>
    <w:rsid w:val="00A10BE5"/>
    <w:rsid w:val="00A453F7"/>
    <w:rsid w:val="00A5094A"/>
    <w:rsid w:val="00A7086D"/>
    <w:rsid w:val="00A7145F"/>
    <w:rsid w:val="00A77C43"/>
    <w:rsid w:val="00A85145"/>
    <w:rsid w:val="00A92D7B"/>
    <w:rsid w:val="00A9742E"/>
    <w:rsid w:val="00AB78CA"/>
    <w:rsid w:val="00AD418B"/>
    <w:rsid w:val="00AF09BF"/>
    <w:rsid w:val="00AF34B3"/>
    <w:rsid w:val="00AF762D"/>
    <w:rsid w:val="00B22E90"/>
    <w:rsid w:val="00B307A0"/>
    <w:rsid w:val="00B4222C"/>
    <w:rsid w:val="00B513A8"/>
    <w:rsid w:val="00B71E0F"/>
    <w:rsid w:val="00B75C40"/>
    <w:rsid w:val="00BA1472"/>
    <w:rsid w:val="00BC78DA"/>
    <w:rsid w:val="00BD511B"/>
    <w:rsid w:val="00BD554B"/>
    <w:rsid w:val="00BE5579"/>
    <w:rsid w:val="00BE5BC8"/>
    <w:rsid w:val="00BF782E"/>
    <w:rsid w:val="00C17050"/>
    <w:rsid w:val="00C276C7"/>
    <w:rsid w:val="00C46F29"/>
    <w:rsid w:val="00C67D72"/>
    <w:rsid w:val="00C75E14"/>
    <w:rsid w:val="00C80286"/>
    <w:rsid w:val="00CC39D9"/>
    <w:rsid w:val="00CC76D4"/>
    <w:rsid w:val="00CD4377"/>
    <w:rsid w:val="00CF4098"/>
    <w:rsid w:val="00D102AB"/>
    <w:rsid w:val="00D1209F"/>
    <w:rsid w:val="00D50DA6"/>
    <w:rsid w:val="00D514E6"/>
    <w:rsid w:val="00D61C70"/>
    <w:rsid w:val="00D62F42"/>
    <w:rsid w:val="00D70E34"/>
    <w:rsid w:val="00D71F52"/>
    <w:rsid w:val="00D82055"/>
    <w:rsid w:val="00DA2879"/>
    <w:rsid w:val="00DA2C99"/>
    <w:rsid w:val="00DA31A8"/>
    <w:rsid w:val="00DB0118"/>
    <w:rsid w:val="00DC1C42"/>
    <w:rsid w:val="00E076AE"/>
    <w:rsid w:val="00E4245F"/>
    <w:rsid w:val="00E64479"/>
    <w:rsid w:val="00E758BB"/>
    <w:rsid w:val="00E81F27"/>
    <w:rsid w:val="00E86E50"/>
    <w:rsid w:val="00E90B06"/>
    <w:rsid w:val="00EA2B80"/>
    <w:rsid w:val="00EA303B"/>
    <w:rsid w:val="00EB3696"/>
    <w:rsid w:val="00EC1522"/>
    <w:rsid w:val="00ED1F0E"/>
    <w:rsid w:val="00EE51F3"/>
    <w:rsid w:val="00EF1F52"/>
    <w:rsid w:val="00EF2F01"/>
    <w:rsid w:val="00F030D0"/>
    <w:rsid w:val="00F215DF"/>
    <w:rsid w:val="00F56219"/>
    <w:rsid w:val="00F61684"/>
    <w:rsid w:val="00F62986"/>
    <w:rsid w:val="00F84595"/>
    <w:rsid w:val="00F95EE8"/>
    <w:rsid w:val="00FB4C26"/>
    <w:rsid w:val="00FC420D"/>
    <w:rsid w:val="00FC58FD"/>
    <w:rsid w:val="00FD61A3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34562C"/>
  <w15:docId w15:val="{6306B1CD-53BE-4E19-AB67-84DD46AE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7A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1DB7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21DB7"/>
    <w:rPr>
      <w:sz w:val="24"/>
      <w:szCs w:val="24"/>
    </w:rPr>
  </w:style>
  <w:style w:type="paragraph" w:customStyle="1" w:styleId="Default">
    <w:name w:val="Default"/>
    <w:uiPriority w:val="99"/>
    <w:rsid w:val="00817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5C0174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5C0174"/>
    <w:rPr>
      <w:rFonts w:ascii="Segoe UI" w:hAnsi="Segoe UI"/>
      <w:sz w:val="18"/>
    </w:rPr>
  </w:style>
  <w:style w:type="character" w:styleId="Pripombasklic">
    <w:name w:val="annotation reference"/>
    <w:basedOn w:val="Privzetapisavaodstavka"/>
    <w:uiPriority w:val="99"/>
    <w:rsid w:val="005C0174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rsid w:val="005C017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5C0174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C01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5C0174"/>
    <w:rPr>
      <w:rFonts w:cs="Times New Roman"/>
      <w:b/>
    </w:rPr>
  </w:style>
  <w:style w:type="character" w:styleId="Hiperpovezava">
    <w:name w:val="Hyperlink"/>
    <w:basedOn w:val="Privzetapisavaodstavka"/>
    <w:uiPriority w:val="99"/>
    <w:semiHidden/>
    <w:unhideWhenUsed/>
    <w:rsid w:val="005560B0"/>
    <w:rPr>
      <w:color w:val="0000FF"/>
      <w:u w:val="single"/>
    </w:rPr>
  </w:style>
  <w:style w:type="paragraph" w:styleId="Revizija">
    <w:name w:val="Revision"/>
    <w:hidden/>
    <w:uiPriority w:val="99"/>
    <w:semiHidden/>
    <w:rsid w:val="00AD41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9-01-2673" TargetMode="External"/><Relationship Id="rId13" Type="http://schemas.openxmlformats.org/officeDocument/2006/relationships/hyperlink" Target="http://www.uradni-list.si/1/objava.jsp?sop=2021-01-41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radni-list.si/1/objava.jsp?sop=2021-01-334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21-01-257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20-01-276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0-01-0977" TargetMode="External"/><Relationship Id="rId14" Type="http://schemas.openxmlformats.org/officeDocument/2006/relationships/hyperlink" Target="http://www.uradni-list.si/1/objava.jsp?sop=2022-01-087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34</TotalTime>
  <Pages>2</Pages>
  <Words>433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16</cp:revision>
  <dcterms:created xsi:type="dcterms:W3CDTF">2023-03-27T06:45:00Z</dcterms:created>
  <dcterms:modified xsi:type="dcterms:W3CDTF">2024-05-09T11:57:00Z</dcterms:modified>
</cp:coreProperties>
</file>