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BA6613" w14:textId="4561BF36" w:rsidR="00AE76A7" w:rsidRDefault="00CD4AAA" w:rsidP="00CD4AAA">
      <w:pPr>
        <w:pStyle w:val="Naslov1"/>
      </w:pPr>
      <w:r>
        <w:t>Karta obveščanje deležnikov</w:t>
      </w:r>
    </w:p>
    <w:p w14:paraId="2FE63956" w14:textId="23B4024B" w:rsidR="00CD4AAA" w:rsidRDefault="00CD4AAA" w:rsidP="00CD4AAA">
      <w:r>
        <w:t>Niz vojaških vaj PRESKOK 24 je niz vaj, ki jih Slovenska vojska izvaja drugo leto in je namenjen preizkusu celovitega delovanja sil Slovenske vojske. Drugi del  se bo izvedel na celotnem ozemlju Republike Slovenije od 23. 9. do 11. 10. 2024, glavni del le tega pa se bo izvedel od 1. 10. do 10. 10. 2024.</w:t>
      </w:r>
    </w:p>
    <w:p w14:paraId="70D398A1" w14:textId="12B7D87C" w:rsidR="00CD4AAA" w:rsidRDefault="00CD4AAA" w:rsidP="00CD4AAA">
      <w:r>
        <w:t xml:space="preserve">Sodelujoče države na povezanih vajah: Avstrija, </w:t>
      </w:r>
      <w:r w:rsidR="00F27621">
        <w:t>Italija</w:t>
      </w:r>
      <w:r>
        <w:t>, Madžarska, Nemčija, Češka, Romunija, Severna Makedonija, Španija, Združeno kraljestvo Velike Britanije in Severne Irske, Združene države Amerike in Nemčija.</w:t>
      </w:r>
    </w:p>
    <w:p w14:paraId="60778D9E" w14:textId="7F92EAD3" w:rsidR="00CD4AAA" w:rsidRDefault="00CD4AAA" w:rsidP="00CD4AAA">
      <w:r>
        <w:t>Niz vaj se bo izvedel na območju Vrhnika, Trebnje, Bohinjska Bela, Slovenska Bistrica, Cerklje ob Krki in Ankaran.</w:t>
      </w:r>
    </w:p>
    <w:p w14:paraId="0BA0CAA5" w14:textId="77777777" w:rsidR="00CD4AAA" w:rsidRDefault="00CD4AAA" w:rsidP="00CD4AAA">
      <w:pPr>
        <w:spacing w:after="0"/>
      </w:pPr>
      <w:r>
        <w:t>Glavna terenska usposabljanja povezanih vaj se bodo izvedla:</w:t>
      </w:r>
    </w:p>
    <w:p w14:paraId="4F88939A" w14:textId="6B8F4770" w:rsidR="00CD4AAA" w:rsidRDefault="00CD4AAA" w:rsidP="00CD4AAA">
      <w:pPr>
        <w:pStyle w:val="Odstavekseznama"/>
        <w:numPr>
          <w:ilvl w:val="0"/>
          <w:numId w:val="1"/>
        </w:numPr>
      </w:pPr>
      <w:r>
        <w:t>na območju Soriške planine,</w:t>
      </w:r>
    </w:p>
    <w:p w14:paraId="14E24045" w14:textId="58EF5ECB" w:rsidR="00CD4AAA" w:rsidRDefault="00CD4AAA" w:rsidP="00CD4AAA">
      <w:pPr>
        <w:pStyle w:val="Odstavekseznama"/>
        <w:numPr>
          <w:ilvl w:val="0"/>
          <w:numId w:val="1"/>
        </w:numPr>
      </w:pPr>
      <w:r>
        <w:t>na območju Begunjščice in Ljubelja,</w:t>
      </w:r>
    </w:p>
    <w:p w14:paraId="15841EC0" w14:textId="349AFA96" w:rsidR="00CD4AAA" w:rsidRDefault="00CD4AAA" w:rsidP="00CD4AAA">
      <w:pPr>
        <w:pStyle w:val="Odstavekseznama"/>
        <w:numPr>
          <w:ilvl w:val="0"/>
          <w:numId w:val="1"/>
        </w:numPr>
      </w:pPr>
      <w:r>
        <w:t>na območju VO Ajševica,</w:t>
      </w:r>
    </w:p>
    <w:p w14:paraId="728DA939" w14:textId="697BBEAF" w:rsidR="00CD4AAA" w:rsidRDefault="00CD4AAA" w:rsidP="00CD4AAA">
      <w:pPr>
        <w:pStyle w:val="Odstavekseznama"/>
        <w:numPr>
          <w:ilvl w:val="0"/>
          <w:numId w:val="1"/>
        </w:numPr>
      </w:pPr>
      <w:r>
        <w:t>na območju poligona Postojna,</w:t>
      </w:r>
    </w:p>
    <w:p w14:paraId="37BC4495" w14:textId="3BE9A089" w:rsidR="00CD4AAA" w:rsidRDefault="00CD4AAA" w:rsidP="00CD4AAA">
      <w:pPr>
        <w:pStyle w:val="Odstavekseznama"/>
        <w:numPr>
          <w:ilvl w:val="0"/>
          <w:numId w:val="1"/>
        </w:numPr>
      </w:pPr>
      <w:r>
        <w:t>na območju Koprskega zaliva v mednarodnih vodah.</w:t>
      </w:r>
    </w:p>
    <w:p w14:paraId="69F5B7FB" w14:textId="77777777" w:rsidR="00CD4AAA" w:rsidRDefault="00CD4AAA" w:rsidP="00CD4AAA">
      <w:r>
        <w:t>Cilj niza vojaških vaj PRESKOK 24 je preizkusiti krizno odzivanje sil Slovenske vojske v naraščajočem spektru konflikta s ključnim sporočilom odvračanje – odzivnost – obramba.</w:t>
      </w:r>
    </w:p>
    <w:p w14:paraId="6A37F76A" w14:textId="1587C8D4" w:rsidR="003E3280" w:rsidRDefault="003E3280" w:rsidP="003E3280">
      <w:pPr>
        <w:pStyle w:val="Naslov2"/>
      </w:pPr>
      <w:r>
        <w:t>Zemljevid območij vaj in usposabljanj</w:t>
      </w:r>
    </w:p>
    <w:p w14:paraId="54F69208" w14:textId="193FD4BA" w:rsidR="003E3280" w:rsidRDefault="003E3280" w:rsidP="00CD4AAA">
      <w:r>
        <w:t xml:space="preserve">Na zemljevidu so prikazana območja niza vojaških vaj PRESKOK 24. Na severozahodnem delu Sloveniji se bodo izvajale vaje na območju Bohinjske bele, konkretneje na območju Begunj na Gorenjskem in Soriške planine. Celotno območje vaj se imenuje ZVEZDA TRIGLAVA 24. Na območju se nahaja </w:t>
      </w:r>
      <w:r w:rsidR="00F27621">
        <w:t>a</w:t>
      </w:r>
      <w:r>
        <w:t>mbulanta VBK Bohinjska Bela, ki deluje 24/7.</w:t>
      </w:r>
    </w:p>
    <w:p w14:paraId="4061D7C3" w14:textId="554ED31D" w:rsidR="003E3280" w:rsidRDefault="003E3280" w:rsidP="00CD4AAA">
      <w:r>
        <w:t xml:space="preserve">Vzhodno od tega območja (severni del Slovenije) se bodo izvajale vaje v Kranju, kjer bo delovala </w:t>
      </w:r>
      <w:r w:rsidR="00F27621">
        <w:t>a</w:t>
      </w:r>
      <w:r>
        <w:t xml:space="preserve">mbulanta VPP Kranj. Vzhodno od Kranja se nahaja </w:t>
      </w:r>
      <w:r w:rsidR="00F27621">
        <w:t>a</w:t>
      </w:r>
      <w:r>
        <w:t xml:space="preserve">mbulanta VFRS Celje. Severovzhodno od te ambulante se bodo izvajale vaje v Slovenski Bistrici. Severno od območja vaj se nahaja </w:t>
      </w:r>
      <w:r w:rsidR="00F27621">
        <w:t>a</w:t>
      </w:r>
      <w:r>
        <w:t>mbulanta VGM Maribor.</w:t>
      </w:r>
    </w:p>
    <w:p w14:paraId="262CDB38" w14:textId="34F2F116" w:rsidR="00F27621" w:rsidRDefault="003E3280" w:rsidP="00CD4AAA">
      <w:r>
        <w:t xml:space="preserve">Na zahodnem delu Slovenije </w:t>
      </w:r>
      <w:r w:rsidR="00F27621">
        <w:t xml:space="preserve">se bodo izvajala usposabljanja na območju VO Ajševica. Jugovzhodno od tega območja se nahaja ambulanta JPV Vipava in ambulanta </w:t>
      </w:r>
      <w:proofErr w:type="spellStart"/>
      <w:r w:rsidR="00F27621">
        <w:t>VbAČ</w:t>
      </w:r>
      <w:proofErr w:type="spellEnd"/>
      <w:r w:rsidR="00F27621">
        <w:t xml:space="preserve"> Postojna. V neposredni bližini ambulante </w:t>
      </w:r>
      <w:proofErr w:type="spellStart"/>
      <w:r w:rsidR="00F27621">
        <w:t>VbAČ</w:t>
      </w:r>
      <w:proofErr w:type="spellEnd"/>
      <w:r w:rsidR="00F27621">
        <w:t xml:space="preserve"> Postojna se nahaja območje usposabljanja Poligon </w:t>
      </w:r>
      <w:proofErr w:type="spellStart"/>
      <w:r w:rsidR="00F27621">
        <w:t>Poček</w:t>
      </w:r>
      <w:proofErr w:type="spellEnd"/>
      <w:r w:rsidR="00F27621">
        <w:t>. Usposabljanja se bodo izvajala pod imenom ZDRAVSTVENI ŠČIT 24. Severno od območja se v Vrhniki nahaja vodstvo niza vaj VIC Vrhnika.</w:t>
      </w:r>
      <w:r w:rsidR="008A741E">
        <w:t xml:space="preserve"> Severovzhodno od tega območja je ambulanta VEP Ljubljana, ki deluje 24/7</w:t>
      </w:r>
      <w:r w:rsidR="002B6C83">
        <w:t>.</w:t>
      </w:r>
    </w:p>
    <w:p w14:paraId="1328E792" w14:textId="32691BC7" w:rsidR="002B6C83" w:rsidRDefault="002B6C83" w:rsidP="00CD4AAA">
      <w:r>
        <w:t xml:space="preserve">Na jugovzhodnem delu Slovenije se bodo izvajale vaje v Trebnjih in Cerklje ob Krki. V neposredni bližini območij vaj se nahajata ambulanti VFU Novo mesto in VJM </w:t>
      </w:r>
      <w:proofErr w:type="spellStart"/>
      <w:r>
        <w:t>CoK</w:t>
      </w:r>
      <w:proofErr w:type="spellEnd"/>
      <w:r>
        <w:t>.</w:t>
      </w:r>
    </w:p>
    <w:p w14:paraId="1E92FB6D" w14:textId="2767AE82" w:rsidR="002B6C83" w:rsidRDefault="002B6C83" w:rsidP="00CD4AAA">
      <w:r>
        <w:t>Na jugozahodnem delu Slovenije se bosta izvajali dve območji usposabljanj. Prvo se bo izvajalo v koprskem zalivu drugo pa v mednarodnih vodah. Območji usposabljanj sta  določeni v okviru vaje ZALIV 24. V bližini koprskega zaliva se bodo izvajale vaje v Ankaranu.</w:t>
      </w:r>
    </w:p>
    <w:p w14:paraId="4EAF4110" w14:textId="51ED1737" w:rsidR="00CD4AAA" w:rsidRPr="00CD4AAA" w:rsidRDefault="00CD4AAA" w:rsidP="00CD4AAA">
      <w:r w:rsidRPr="00CD4AAA">
        <w:lastRenderedPageBreak/>
        <w:drawing>
          <wp:inline distT="0" distB="0" distL="0" distR="0" wp14:anchorId="0FA0693B" wp14:editId="4F9E885E">
            <wp:extent cx="5760720" cy="3888740"/>
            <wp:effectExtent l="0" t="0" r="0" b="0"/>
            <wp:docPr id="25629540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95409" name="Slika 1">
                      <a:extLst>
                        <a:ext uri="{C183D7F6-B498-43B3-948B-1728B52AA6E4}">
                          <adec:decorative xmlns:adec="http://schemas.microsoft.com/office/drawing/2017/decorative" val="1"/>
                        </a:ext>
                      </a:extLst>
                    </pic:cNvPr>
                    <pic:cNvPicPr/>
                  </pic:nvPicPr>
                  <pic:blipFill>
                    <a:blip r:embed="rId5"/>
                    <a:stretch>
                      <a:fillRect/>
                    </a:stretch>
                  </pic:blipFill>
                  <pic:spPr>
                    <a:xfrm>
                      <a:off x="0" y="0"/>
                      <a:ext cx="5760720" cy="3888740"/>
                    </a:xfrm>
                    <a:prstGeom prst="rect">
                      <a:avLst/>
                    </a:prstGeom>
                  </pic:spPr>
                </pic:pic>
              </a:graphicData>
            </a:graphic>
          </wp:inline>
        </w:drawing>
      </w:r>
      <w:r>
        <w:t xml:space="preserve">  </w:t>
      </w:r>
    </w:p>
    <w:sectPr w:rsidR="00CD4AAA" w:rsidRPr="00CD4AA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522775"/>
    <w:multiLevelType w:val="hybridMultilevel"/>
    <w:tmpl w:val="D5D8586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6104732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AAA"/>
    <w:rsid w:val="002B6C83"/>
    <w:rsid w:val="002E1B38"/>
    <w:rsid w:val="003E3280"/>
    <w:rsid w:val="005C6978"/>
    <w:rsid w:val="0062442D"/>
    <w:rsid w:val="008A741E"/>
    <w:rsid w:val="00900FA6"/>
    <w:rsid w:val="009B1FB1"/>
    <w:rsid w:val="00AA02E8"/>
    <w:rsid w:val="00AE76A7"/>
    <w:rsid w:val="00B8296F"/>
    <w:rsid w:val="00BF547C"/>
    <w:rsid w:val="00CD4AAA"/>
    <w:rsid w:val="00F2762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165D5"/>
  <w15:chartTrackingRefBased/>
  <w15:docId w15:val="{F7EED656-7D3C-44A0-88E9-5A2647D45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B1FB1"/>
  </w:style>
  <w:style w:type="paragraph" w:styleId="Naslov1">
    <w:name w:val="heading 1"/>
    <w:basedOn w:val="Navaden"/>
    <w:next w:val="Navaden"/>
    <w:link w:val="Naslov1Znak"/>
    <w:uiPriority w:val="9"/>
    <w:qFormat/>
    <w:rsid w:val="00CD4A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unhideWhenUsed/>
    <w:qFormat/>
    <w:rsid w:val="00CD4A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avaden"/>
    <w:next w:val="Navaden"/>
    <w:link w:val="Naslov3Znak"/>
    <w:uiPriority w:val="9"/>
    <w:semiHidden/>
    <w:unhideWhenUsed/>
    <w:qFormat/>
    <w:rsid w:val="00CD4AAA"/>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avaden"/>
    <w:next w:val="Navaden"/>
    <w:link w:val="Naslov4Znak"/>
    <w:uiPriority w:val="9"/>
    <w:semiHidden/>
    <w:unhideWhenUsed/>
    <w:qFormat/>
    <w:rsid w:val="00CD4AAA"/>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CD4AAA"/>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CD4AAA"/>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CD4AAA"/>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CD4AAA"/>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CD4AAA"/>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CD4AAA"/>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rsid w:val="00CD4AAA"/>
    <w:rPr>
      <w:rFonts w:asciiTheme="majorHAnsi" w:eastAsiaTheme="majorEastAsia" w:hAnsiTheme="majorHAnsi" w:cstheme="majorBidi"/>
      <w:color w:val="0F4761" w:themeColor="accent1" w:themeShade="BF"/>
      <w:sz w:val="32"/>
      <w:szCs w:val="32"/>
    </w:rPr>
  </w:style>
  <w:style w:type="character" w:customStyle="1" w:styleId="Naslov3Znak">
    <w:name w:val="Naslov 3 Znak"/>
    <w:basedOn w:val="Privzetapisavaodstavka"/>
    <w:link w:val="Naslov3"/>
    <w:uiPriority w:val="9"/>
    <w:semiHidden/>
    <w:rsid w:val="00CD4AAA"/>
    <w:rPr>
      <w:rFonts w:eastAsiaTheme="majorEastAsia" w:cstheme="majorBidi"/>
      <w:color w:val="0F4761" w:themeColor="accent1" w:themeShade="BF"/>
      <w:sz w:val="28"/>
      <w:szCs w:val="28"/>
    </w:rPr>
  </w:style>
  <w:style w:type="character" w:customStyle="1" w:styleId="Naslov4Znak">
    <w:name w:val="Naslov 4 Znak"/>
    <w:basedOn w:val="Privzetapisavaodstavka"/>
    <w:link w:val="Naslov4"/>
    <w:uiPriority w:val="9"/>
    <w:semiHidden/>
    <w:rsid w:val="00CD4AAA"/>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CD4AAA"/>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CD4AAA"/>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CD4AAA"/>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CD4AAA"/>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CD4AAA"/>
    <w:rPr>
      <w:rFonts w:eastAsiaTheme="majorEastAsia" w:cstheme="majorBidi"/>
      <w:color w:val="272727" w:themeColor="text1" w:themeTint="D8"/>
    </w:rPr>
  </w:style>
  <w:style w:type="paragraph" w:styleId="Naslov">
    <w:name w:val="Title"/>
    <w:basedOn w:val="Navaden"/>
    <w:next w:val="Navaden"/>
    <w:link w:val="NaslovZnak"/>
    <w:uiPriority w:val="10"/>
    <w:qFormat/>
    <w:rsid w:val="00CD4A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CD4AAA"/>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CD4AAA"/>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CD4AAA"/>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CD4AAA"/>
    <w:pPr>
      <w:spacing w:before="160"/>
      <w:jc w:val="center"/>
    </w:pPr>
    <w:rPr>
      <w:i/>
      <w:iCs/>
      <w:color w:val="404040" w:themeColor="text1" w:themeTint="BF"/>
    </w:rPr>
  </w:style>
  <w:style w:type="character" w:customStyle="1" w:styleId="CitatZnak">
    <w:name w:val="Citat Znak"/>
    <w:basedOn w:val="Privzetapisavaodstavka"/>
    <w:link w:val="Citat"/>
    <w:uiPriority w:val="29"/>
    <w:rsid w:val="00CD4AAA"/>
    <w:rPr>
      <w:i/>
      <w:iCs/>
      <w:color w:val="404040" w:themeColor="text1" w:themeTint="BF"/>
    </w:rPr>
  </w:style>
  <w:style w:type="paragraph" w:styleId="Odstavekseznama">
    <w:name w:val="List Paragraph"/>
    <w:basedOn w:val="Navaden"/>
    <w:uiPriority w:val="34"/>
    <w:qFormat/>
    <w:rsid w:val="00CD4AAA"/>
    <w:pPr>
      <w:ind w:left="720"/>
      <w:contextualSpacing/>
    </w:pPr>
  </w:style>
  <w:style w:type="character" w:styleId="Intenzivenpoudarek">
    <w:name w:val="Intense Emphasis"/>
    <w:basedOn w:val="Privzetapisavaodstavka"/>
    <w:uiPriority w:val="21"/>
    <w:qFormat/>
    <w:rsid w:val="00CD4AAA"/>
    <w:rPr>
      <w:i/>
      <w:iCs/>
      <w:color w:val="0F4761" w:themeColor="accent1" w:themeShade="BF"/>
    </w:rPr>
  </w:style>
  <w:style w:type="paragraph" w:styleId="Intenzivencitat">
    <w:name w:val="Intense Quote"/>
    <w:basedOn w:val="Navaden"/>
    <w:next w:val="Navaden"/>
    <w:link w:val="IntenzivencitatZnak"/>
    <w:uiPriority w:val="30"/>
    <w:qFormat/>
    <w:rsid w:val="00CD4A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CD4AAA"/>
    <w:rPr>
      <w:i/>
      <w:iCs/>
      <w:color w:val="0F4761" w:themeColor="accent1" w:themeShade="BF"/>
    </w:rPr>
  </w:style>
  <w:style w:type="character" w:styleId="Intenzivensklic">
    <w:name w:val="Intense Reference"/>
    <w:basedOn w:val="Privzetapisavaodstavka"/>
    <w:uiPriority w:val="32"/>
    <w:qFormat/>
    <w:rsid w:val="00CD4AA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2</Pages>
  <Words>392</Words>
  <Characters>2239</Characters>
  <Application>Microsoft Office Word</Application>
  <DocSecurity>0</DocSecurity>
  <Lines>18</Lines>
  <Paragraphs>5</Paragraphs>
  <ScaleCrop>false</ScaleCrop>
  <HeadingPairs>
    <vt:vector size="2" baseType="variant">
      <vt:variant>
        <vt:lpstr>Naslov</vt:lpstr>
      </vt:variant>
      <vt:variant>
        <vt:i4>1</vt:i4>
      </vt:variant>
    </vt:vector>
  </HeadingPairs>
  <TitlesOfParts>
    <vt:vector size="1" baseType="lpstr">
      <vt:lpstr/>
    </vt:vector>
  </TitlesOfParts>
  <Company>Mestna obcina Nova Gorica</Company>
  <LinksUpToDate>false</LinksUpToDate>
  <CharactersWithSpaces>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Karta obveščanje deležnikov</dc:title>
  <dc:subject/>
  <dc:creator>Jan Drol</dc:creator>
  <cp:keywords/>
  <dc:description/>
  <cp:lastModifiedBy>Jan Drol</cp:lastModifiedBy>
  <cp:revision>2</cp:revision>
  <dcterms:created xsi:type="dcterms:W3CDTF">2024-10-21T08:14:00Z</dcterms:created>
  <dcterms:modified xsi:type="dcterms:W3CDTF">2024-10-21T09:00:00Z</dcterms:modified>
</cp:coreProperties>
</file>