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2CC5" w14:textId="77777777" w:rsidR="001330E9" w:rsidRDefault="001330E9" w:rsidP="000D34E3">
      <w:pPr>
        <w:spacing w:after="480" w:line="240" w:lineRule="auto"/>
        <w:rPr>
          <w:rFonts w:ascii="Arial" w:hAnsi="Arial" w:cs="Arial"/>
        </w:rPr>
      </w:pPr>
    </w:p>
    <w:p w14:paraId="7449F113" w14:textId="7AD23A3D" w:rsidR="003E3049" w:rsidRPr="00462B2D" w:rsidRDefault="003E3049" w:rsidP="001330E9">
      <w:pPr>
        <w:spacing w:after="0" w:line="240" w:lineRule="auto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>člena 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</w:t>
      </w:r>
      <w:r w:rsidR="00591B06">
        <w:rPr>
          <w:rFonts w:ascii="Arial" w:hAnsi="Arial" w:cs="Arial"/>
        </w:rPr>
        <w:t xml:space="preserve"> </w:t>
      </w:r>
      <w:r w:rsidR="00640FAB">
        <w:rPr>
          <w:rFonts w:ascii="Arial" w:hAnsi="Arial" w:cs="Arial"/>
        </w:rPr>
        <w:t>78/23-ZORR</w:t>
      </w:r>
      <w:r w:rsidRPr="00462B2D">
        <w:rPr>
          <w:rFonts w:ascii="Arial" w:hAnsi="Arial" w:cs="Arial"/>
        </w:rPr>
        <w:t>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0114F83F" w14:textId="65F0DCE8" w:rsidR="003E3049" w:rsidRPr="00AD59B8" w:rsidRDefault="003E3049" w:rsidP="00AD59B8">
      <w:pPr>
        <w:pStyle w:val="Naslov1"/>
        <w:spacing w:before="480"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AD59B8">
        <w:rPr>
          <w:rFonts w:ascii="Arial" w:hAnsi="Arial" w:cs="Arial"/>
          <w:b/>
          <w:bCs/>
          <w:color w:val="auto"/>
          <w:sz w:val="24"/>
          <w:szCs w:val="24"/>
        </w:rPr>
        <w:t xml:space="preserve">Namero o sklenitvi neposredne pogodbe za prodajo nepremičnega premoženja </w:t>
      </w:r>
    </w:p>
    <w:p w14:paraId="1C842D61" w14:textId="2C4B6E99" w:rsidR="003E3049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 w:rsidR="00B515C3">
        <w:rPr>
          <w:rFonts w:ascii="Arial" w:hAnsi="Arial" w:cs="Arial"/>
        </w:rPr>
        <w:t>je</w:t>
      </w:r>
      <w:r w:rsidRPr="0020470A"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 w:rsidR="00B75A4F">
        <w:rPr>
          <w:rFonts w:ascii="Arial" w:hAnsi="Arial" w:cs="Arial"/>
        </w:rPr>
        <w:t>2336</w:t>
      </w:r>
      <w:r w:rsidR="00E250C6">
        <w:rPr>
          <w:rFonts w:ascii="Arial" w:hAnsi="Arial" w:cs="Arial"/>
        </w:rPr>
        <w:t xml:space="preserve"> </w:t>
      </w:r>
      <w:r w:rsidR="00B75A4F">
        <w:rPr>
          <w:rFonts w:ascii="Arial" w:hAnsi="Arial" w:cs="Arial"/>
        </w:rPr>
        <w:t>Branik</w:t>
      </w:r>
      <w:r w:rsidRPr="0020470A">
        <w:rPr>
          <w:rFonts w:ascii="Arial" w:hAnsi="Arial" w:cs="Arial"/>
        </w:rPr>
        <w:t xml:space="preserve">, s </w:t>
      </w:r>
      <w:proofErr w:type="spellStart"/>
      <w:r w:rsidRPr="0020470A">
        <w:rPr>
          <w:rFonts w:ascii="Arial" w:hAnsi="Arial" w:cs="Arial"/>
        </w:rPr>
        <w:t>parc</w:t>
      </w:r>
      <w:proofErr w:type="spellEnd"/>
      <w:r w:rsidRPr="0020470A">
        <w:rPr>
          <w:rFonts w:ascii="Arial" w:hAnsi="Arial" w:cs="Arial"/>
        </w:rPr>
        <w:t xml:space="preserve">. št. </w:t>
      </w:r>
      <w:r w:rsidR="00B75A4F">
        <w:rPr>
          <w:rFonts w:ascii="Arial" w:hAnsi="Arial" w:cs="Arial"/>
        </w:rPr>
        <w:t>4888/35</w:t>
      </w:r>
      <w:r w:rsidR="00BB0F66">
        <w:rPr>
          <w:rFonts w:ascii="Arial" w:hAnsi="Arial" w:cs="Arial"/>
        </w:rPr>
        <w:t xml:space="preserve">, </w:t>
      </w:r>
      <w:r w:rsidR="00BB0F66" w:rsidRPr="0020470A">
        <w:rPr>
          <w:rFonts w:ascii="Arial" w:hAnsi="Arial" w:cs="Arial"/>
        </w:rPr>
        <w:t xml:space="preserve">ID znak: parcela </w:t>
      </w:r>
      <w:r w:rsidR="00B75A4F">
        <w:rPr>
          <w:rFonts w:ascii="Arial" w:hAnsi="Arial" w:cs="Arial"/>
        </w:rPr>
        <w:t>2336</w:t>
      </w:r>
      <w:r w:rsidR="00BB0F66">
        <w:rPr>
          <w:rFonts w:ascii="Arial" w:hAnsi="Arial" w:cs="Arial"/>
        </w:rPr>
        <w:t xml:space="preserve"> </w:t>
      </w:r>
      <w:r w:rsidR="00B75A4F">
        <w:rPr>
          <w:rFonts w:ascii="Arial" w:hAnsi="Arial" w:cs="Arial"/>
        </w:rPr>
        <w:t>4888/35</w:t>
      </w:r>
      <w:r w:rsidR="00BB0F66" w:rsidRPr="0020470A">
        <w:rPr>
          <w:rFonts w:ascii="Arial" w:hAnsi="Arial" w:cs="Arial"/>
        </w:rPr>
        <w:t xml:space="preserve">, v izmeri </w:t>
      </w:r>
      <w:r w:rsidR="00BB56CB">
        <w:rPr>
          <w:rFonts w:ascii="Arial" w:hAnsi="Arial" w:cs="Arial"/>
        </w:rPr>
        <w:t>4574</w:t>
      </w:r>
      <w:r w:rsidR="00BB0F66" w:rsidRPr="0020470A">
        <w:rPr>
          <w:rFonts w:ascii="Arial" w:hAnsi="Arial" w:cs="Arial"/>
        </w:rPr>
        <w:t xml:space="preserve"> m</w:t>
      </w:r>
      <w:r w:rsidR="00BB0F66" w:rsidRPr="005709A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Pr="0020470A">
        <w:rPr>
          <w:rFonts w:ascii="Arial" w:hAnsi="Arial" w:cs="Arial"/>
        </w:rPr>
        <w:t>Nepremičnin</w:t>
      </w:r>
      <w:r w:rsidR="00B515C3">
        <w:rPr>
          <w:rFonts w:ascii="Arial" w:hAnsi="Arial" w:cs="Arial"/>
        </w:rPr>
        <w:t>a</w:t>
      </w:r>
      <w:r w:rsidRPr="0020470A">
        <w:rPr>
          <w:rFonts w:ascii="Arial" w:hAnsi="Arial" w:cs="Arial"/>
        </w:rPr>
        <w:t xml:space="preserve"> se nahaja </w:t>
      </w:r>
      <w:r w:rsidR="00290CC0">
        <w:rPr>
          <w:rFonts w:ascii="Arial" w:hAnsi="Arial" w:cs="Arial"/>
        </w:rPr>
        <w:t xml:space="preserve">pod gradom </w:t>
      </w:r>
      <w:proofErr w:type="spellStart"/>
      <w:r w:rsidR="00290CC0">
        <w:rPr>
          <w:rFonts w:ascii="Arial" w:hAnsi="Arial" w:cs="Arial"/>
        </w:rPr>
        <w:t>Rihenberk</w:t>
      </w:r>
      <w:proofErr w:type="spellEnd"/>
      <w:r w:rsidR="00290CC0">
        <w:rPr>
          <w:rFonts w:ascii="Arial" w:hAnsi="Arial" w:cs="Arial"/>
        </w:rPr>
        <w:t xml:space="preserve"> v Braniku</w:t>
      </w:r>
      <w:r w:rsidRPr="0020470A">
        <w:rPr>
          <w:rFonts w:ascii="Arial" w:hAnsi="Arial" w:cs="Arial"/>
        </w:rPr>
        <w:t xml:space="preserve">. </w:t>
      </w:r>
      <w:r w:rsidR="00E663CB">
        <w:rPr>
          <w:rFonts w:ascii="Arial" w:hAnsi="Arial" w:cs="Arial"/>
        </w:rPr>
        <w:t>Po planskih aktih je</w:t>
      </w:r>
      <w:r w:rsidR="00A919B6">
        <w:rPr>
          <w:rFonts w:ascii="Arial" w:hAnsi="Arial" w:cs="Arial"/>
        </w:rPr>
        <w:t xml:space="preserve"> zemljišče</w:t>
      </w:r>
      <w:r w:rsidR="00E663CB">
        <w:rPr>
          <w:rFonts w:ascii="Arial" w:hAnsi="Arial" w:cs="Arial"/>
        </w:rPr>
        <w:t xml:space="preserve"> opredeljen</w:t>
      </w:r>
      <w:r w:rsidR="00A919B6">
        <w:rPr>
          <w:rFonts w:ascii="Arial" w:hAnsi="Arial" w:cs="Arial"/>
        </w:rPr>
        <w:t>o</w:t>
      </w:r>
      <w:r w:rsidR="00E663CB">
        <w:rPr>
          <w:rFonts w:ascii="Arial" w:hAnsi="Arial" w:cs="Arial"/>
        </w:rPr>
        <w:t xml:space="preserve"> </w:t>
      </w:r>
      <w:r w:rsidR="001872EF">
        <w:rPr>
          <w:rFonts w:ascii="Arial" w:hAnsi="Arial" w:cs="Arial"/>
        </w:rPr>
        <w:t xml:space="preserve">kot </w:t>
      </w:r>
      <w:r w:rsidR="005E0A22">
        <w:rPr>
          <w:rFonts w:ascii="Arial" w:hAnsi="Arial" w:cs="Arial"/>
        </w:rPr>
        <w:t>stavbno zemljišče, s podrobnejšo namensko rabo A</w:t>
      </w:r>
      <w:r w:rsidR="00107677">
        <w:rPr>
          <w:rFonts w:ascii="Arial" w:hAnsi="Arial" w:cs="Arial"/>
        </w:rPr>
        <w:t xml:space="preserve"> – območja razpršene poselitve</w:t>
      </w:r>
      <w:r w:rsidR="00F663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 naveden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ni povezana nobena zemljiškoknjižna zadeva, o kateri še ni pravnomočno odločeno.</w:t>
      </w:r>
    </w:p>
    <w:p w14:paraId="1C27B06E" w14:textId="48EB607E" w:rsidR="00B526AA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nepremičnino s </w:t>
      </w:r>
      <w:proofErr w:type="spellStart"/>
      <w:r w:rsidRPr="00344B5D">
        <w:rPr>
          <w:rFonts w:ascii="Arial" w:hAnsi="Arial" w:cs="Arial"/>
        </w:rPr>
        <w:t>parc</w:t>
      </w:r>
      <w:proofErr w:type="spellEnd"/>
      <w:r w:rsidRPr="00344B5D">
        <w:rPr>
          <w:rFonts w:ascii="Arial" w:hAnsi="Arial" w:cs="Arial"/>
        </w:rPr>
        <w:t xml:space="preserve">. št. </w:t>
      </w:r>
      <w:r w:rsidR="00B75A4F">
        <w:rPr>
          <w:rFonts w:ascii="Arial" w:hAnsi="Arial" w:cs="Arial"/>
        </w:rPr>
        <w:t>4888/35</w:t>
      </w:r>
      <w:r w:rsidRPr="00344B5D">
        <w:rPr>
          <w:rFonts w:ascii="Arial" w:hAnsi="Arial" w:cs="Arial"/>
        </w:rPr>
        <w:t xml:space="preserve">, </w:t>
      </w:r>
      <w:proofErr w:type="spellStart"/>
      <w:r w:rsidRPr="00344B5D">
        <w:rPr>
          <w:rFonts w:ascii="Arial" w:hAnsi="Arial" w:cs="Arial"/>
        </w:rPr>
        <w:t>k.o</w:t>
      </w:r>
      <w:proofErr w:type="spellEnd"/>
      <w:r w:rsidRPr="00344B5D">
        <w:rPr>
          <w:rFonts w:ascii="Arial" w:hAnsi="Arial" w:cs="Arial"/>
        </w:rPr>
        <w:t xml:space="preserve">. </w:t>
      </w:r>
      <w:r w:rsidR="00B75A4F">
        <w:rPr>
          <w:rFonts w:ascii="Arial" w:hAnsi="Arial" w:cs="Arial"/>
        </w:rPr>
        <w:t>2336</w:t>
      </w:r>
      <w:r w:rsidR="00CC606A">
        <w:rPr>
          <w:rFonts w:ascii="Arial" w:hAnsi="Arial" w:cs="Arial"/>
        </w:rPr>
        <w:t xml:space="preserve"> </w:t>
      </w:r>
      <w:r w:rsidR="00B75A4F">
        <w:rPr>
          <w:rFonts w:ascii="Arial" w:hAnsi="Arial" w:cs="Arial"/>
        </w:rPr>
        <w:t>Branik</w:t>
      </w:r>
      <w:r w:rsidRPr="00344B5D">
        <w:rPr>
          <w:rFonts w:ascii="Arial" w:hAnsi="Arial" w:cs="Arial"/>
        </w:rPr>
        <w:t xml:space="preserve"> znaša </w:t>
      </w:r>
      <w:r w:rsidR="00704EA0">
        <w:rPr>
          <w:rFonts w:ascii="Arial" w:hAnsi="Arial" w:cs="Arial"/>
        </w:rPr>
        <w:t>2</w:t>
      </w:r>
      <w:r w:rsidR="00CA04D9">
        <w:rPr>
          <w:rFonts w:ascii="Arial" w:hAnsi="Arial" w:cs="Arial"/>
        </w:rPr>
        <w:t>.</w:t>
      </w:r>
      <w:r w:rsidR="00CA48ED">
        <w:rPr>
          <w:rFonts w:ascii="Arial" w:hAnsi="Arial" w:cs="Arial"/>
        </w:rPr>
        <w:t>758</w:t>
      </w:r>
      <w:r>
        <w:rPr>
          <w:rFonts w:ascii="Arial" w:hAnsi="Arial" w:cs="Arial"/>
        </w:rPr>
        <w:t>,00</w:t>
      </w:r>
      <w:r w:rsidRPr="00344B5D">
        <w:rPr>
          <w:rFonts w:ascii="Arial" w:hAnsi="Arial" w:cs="Arial"/>
        </w:rPr>
        <w:t xml:space="preserve"> </w:t>
      </w:r>
      <w:r w:rsidR="00BB62BA">
        <w:rPr>
          <w:rFonts w:ascii="Arial" w:hAnsi="Arial" w:cs="Arial"/>
        </w:rPr>
        <w:t>EUR</w:t>
      </w:r>
      <w:r w:rsidRPr="00344B5D">
        <w:rPr>
          <w:rFonts w:ascii="Arial" w:hAnsi="Arial" w:cs="Arial"/>
        </w:rPr>
        <w:t xml:space="preserve">, brez pripadajočih davkov. </w:t>
      </w:r>
    </w:p>
    <w:p w14:paraId="0D98EC44" w14:textId="01A056E1" w:rsidR="003E3049" w:rsidRDefault="00640FAB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Ker je nepremičnina po namenski rabi opredeljena </w:t>
      </w:r>
      <w:r w:rsidR="009A2B62">
        <w:rPr>
          <w:rFonts w:ascii="Arial" w:hAnsi="Arial" w:cs="Arial"/>
        </w:rPr>
        <w:t xml:space="preserve">kot </w:t>
      </w:r>
      <w:r w:rsidR="00CA04D9">
        <w:rPr>
          <w:rFonts w:ascii="Arial" w:hAnsi="Arial" w:cs="Arial"/>
        </w:rPr>
        <w:t>gozd</w:t>
      </w:r>
      <w:r w:rsidR="009A2B62">
        <w:rPr>
          <w:rFonts w:ascii="Arial" w:hAnsi="Arial" w:cs="Arial"/>
        </w:rPr>
        <w:t xml:space="preserve">, bo </w:t>
      </w:r>
      <w:r w:rsidR="00AD3A92">
        <w:rPr>
          <w:rFonts w:ascii="Arial" w:hAnsi="Arial" w:cs="Arial"/>
        </w:rPr>
        <w:t xml:space="preserve">potrebno izvesti postopek </w:t>
      </w:r>
      <w:r w:rsidR="0083204C">
        <w:rPr>
          <w:rFonts w:ascii="Arial" w:hAnsi="Arial" w:cs="Arial"/>
        </w:rPr>
        <w:t>tudi pred</w:t>
      </w:r>
      <w:r w:rsidR="0010708E">
        <w:rPr>
          <w:rFonts w:ascii="Arial" w:hAnsi="Arial" w:cs="Arial"/>
        </w:rPr>
        <w:t xml:space="preserve"> Upravn</w:t>
      </w:r>
      <w:r w:rsidR="0083204C">
        <w:rPr>
          <w:rFonts w:ascii="Arial" w:hAnsi="Arial" w:cs="Arial"/>
        </w:rPr>
        <w:t>o</w:t>
      </w:r>
      <w:r w:rsidR="0010708E">
        <w:rPr>
          <w:rFonts w:ascii="Arial" w:hAnsi="Arial" w:cs="Arial"/>
        </w:rPr>
        <w:t xml:space="preserve"> enot</w:t>
      </w:r>
      <w:r w:rsidR="0083204C">
        <w:rPr>
          <w:rFonts w:ascii="Arial" w:hAnsi="Arial" w:cs="Arial"/>
        </w:rPr>
        <w:t>o Nova Gorica</w:t>
      </w:r>
      <w:r w:rsidR="0010708E">
        <w:rPr>
          <w:rFonts w:ascii="Arial" w:hAnsi="Arial" w:cs="Arial"/>
        </w:rPr>
        <w:t>, skladno z Zakonom o kmetijskih zemljiščih</w:t>
      </w:r>
      <w:r w:rsidR="00A64076">
        <w:rPr>
          <w:rFonts w:ascii="Arial" w:hAnsi="Arial" w:cs="Arial"/>
        </w:rPr>
        <w:t xml:space="preserve"> (Uradni list RS, št, </w:t>
      </w:r>
      <w:r w:rsidR="00A64076" w:rsidRPr="00A64076">
        <w:rPr>
          <w:rFonts w:ascii="Arial" w:hAnsi="Arial" w:cs="Arial"/>
        </w:rPr>
        <w:t>Uradni list RS, št. </w:t>
      </w:r>
      <w:hyperlink r:id="rId7" w:tgtFrame="_blank" w:tooltip="Zakon o kmetijskih zemljiščih (uradno prečiščeno besedilo) (ZKZ-UPB2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71/11</w:t>
        </w:r>
      </w:hyperlink>
      <w:r w:rsidR="00A64076" w:rsidRPr="00A64076">
        <w:rPr>
          <w:rFonts w:ascii="Arial" w:hAnsi="Arial" w:cs="Arial"/>
        </w:rPr>
        <w:t> – uradno prečiščeno besedilo, </w:t>
      </w:r>
      <w:hyperlink r:id="rId8" w:tgtFrame="_blank" w:tooltip="Zakon o spremembah in dopolnitvi Zakona o kmetijskih zemljiščih (ZKZ-D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58/12</w:t>
        </w:r>
      </w:hyperlink>
      <w:r w:rsidR="00A64076" w:rsidRPr="00A64076">
        <w:rPr>
          <w:rFonts w:ascii="Arial" w:hAnsi="Arial" w:cs="Arial"/>
        </w:rPr>
        <w:t>, </w:t>
      </w:r>
      <w:hyperlink r:id="rId9" w:tgtFrame="_blank" w:tooltip="Zakon o spremembah in dopolnitvah Zakona o kmetijskih zemljiščih (ZKZ-E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27/16</w:t>
        </w:r>
      </w:hyperlink>
      <w:r w:rsidR="00A64076" w:rsidRPr="00A64076">
        <w:rPr>
          <w:rFonts w:ascii="Arial" w:hAnsi="Arial" w:cs="Arial"/>
        </w:rPr>
        <w:t>, </w:t>
      </w:r>
      <w:hyperlink r:id="rId10" w:tgtFrame="_blank" w:tooltip="Zakon o spremembah in dopolnitvah Zakona o kmetijstvu (ZKme-1D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27/17</w:t>
        </w:r>
      </w:hyperlink>
      <w:r w:rsidR="00A64076" w:rsidRPr="00A64076">
        <w:rPr>
          <w:rFonts w:ascii="Arial" w:hAnsi="Arial" w:cs="Arial"/>
        </w:rPr>
        <w:t> – ZKme-1D, </w:t>
      </w:r>
      <w:hyperlink r:id="rId11" w:tgtFrame="_blank" w:tooltip="Zakon o spremembah in dopolnitvi Zakona o kmetijskih zemljiščih (ZKZ-F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79/17</w:t>
        </w:r>
      </w:hyperlink>
      <w:r w:rsidR="00A64076" w:rsidRPr="00A64076">
        <w:rPr>
          <w:rFonts w:ascii="Arial" w:hAnsi="Arial" w:cs="Arial"/>
        </w:rPr>
        <w:t>, </w:t>
      </w:r>
      <w:hyperlink r:id="rId12" w:tgtFrame="_blank" w:tooltip="Zakon o spremembah in dopolnitvah Zakona o kmetijskih zemljiščih (ZKZ-G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44/22</w:t>
        </w:r>
      </w:hyperlink>
      <w:r w:rsidR="00A64076" w:rsidRPr="00A64076">
        <w:rPr>
          <w:rFonts w:ascii="Arial" w:hAnsi="Arial" w:cs="Arial"/>
        </w:rPr>
        <w:t> in </w:t>
      </w:r>
      <w:hyperlink r:id="rId13" w:tgtFrame="_blank" w:tooltip="Zakon o uvajanju naprav za proizvodnjo električne energije iz obnovljivih virov energije (ZUNPEOVE)" w:history="1">
        <w:r w:rsidR="00A64076" w:rsidRPr="00A64076">
          <w:rPr>
            <w:rStyle w:val="Hiperpovezava"/>
            <w:rFonts w:ascii="Arial" w:hAnsi="Arial" w:cs="Arial"/>
            <w:color w:val="auto"/>
            <w:u w:val="none"/>
          </w:rPr>
          <w:t>78/23</w:t>
        </w:r>
      </w:hyperlink>
      <w:r w:rsidR="00A64076" w:rsidRPr="00A64076">
        <w:rPr>
          <w:rFonts w:ascii="Arial" w:hAnsi="Arial" w:cs="Arial"/>
        </w:rPr>
        <w:t> – ZUNPEOVE</w:t>
      </w:r>
      <w:r w:rsidR="00A64076">
        <w:rPr>
          <w:rFonts w:ascii="Arial" w:hAnsi="Arial" w:cs="Arial"/>
        </w:rPr>
        <w:t>)</w:t>
      </w:r>
      <w:r w:rsidR="00342ED5">
        <w:rPr>
          <w:rFonts w:ascii="Arial" w:hAnsi="Arial" w:cs="Arial"/>
        </w:rPr>
        <w:t>.</w:t>
      </w:r>
    </w:p>
    <w:p w14:paraId="00433E0C" w14:textId="610F1C3D" w:rsidR="003E3049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 w:rsidRPr="00461F4A">
        <w:rPr>
          <w:rFonts w:ascii="Arial" w:hAnsi="Arial" w:cs="Arial"/>
        </w:rPr>
        <w:t>Vse</w:t>
      </w:r>
      <w:r w:rsidR="00983DEB">
        <w:rPr>
          <w:rFonts w:ascii="Arial" w:hAnsi="Arial" w:cs="Arial"/>
        </w:rPr>
        <w:t xml:space="preserve"> dodatne</w:t>
      </w:r>
      <w:r w:rsidRPr="00461F4A">
        <w:rPr>
          <w:rFonts w:ascii="Arial" w:hAnsi="Arial" w:cs="Arial"/>
        </w:rPr>
        <w:t xml:space="preserve"> stroške v zvezi s prodajno pogodbo nosi kupec (</w:t>
      </w:r>
      <w:r w:rsidR="00983DEB">
        <w:rPr>
          <w:rFonts w:ascii="Arial" w:hAnsi="Arial" w:cs="Arial"/>
        </w:rPr>
        <w:t>stroške</w:t>
      </w:r>
      <w:r w:rsidR="00B50A85">
        <w:rPr>
          <w:rFonts w:ascii="Arial" w:hAnsi="Arial" w:cs="Arial"/>
        </w:rPr>
        <w:t xml:space="preserve"> parcelacije, stroške izdelave</w:t>
      </w:r>
      <w:r w:rsidR="00983DEB">
        <w:rPr>
          <w:rFonts w:ascii="Arial" w:hAnsi="Arial" w:cs="Arial"/>
        </w:rPr>
        <w:t xml:space="preserve"> cenitve</w:t>
      </w:r>
      <w:r w:rsidR="004B48D2">
        <w:rPr>
          <w:rFonts w:ascii="Arial" w:hAnsi="Arial" w:cs="Arial"/>
        </w:rPr>
        <w:t xml:space="preserve">, </w:t>
      </w:r>
      <w:r w:rsidRPr="00461F4A">
        <w:rPr>
          <w:rFonts w:ascii="Arial" w:hAnsi="Arial" w:cs="Arial"/>
        </w:rPr>
        <w:t>plačilo davka,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notarske overitve,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vpisa lastninske pravice v zemljiško knjigo, ipd.).</w:t>
      </w:r>
    </w:p>
    <w:p w14:paraId="2EAFF4FA" w14:textId="77777777" w:rsidR="003E3049" w:rsidRPr="0020470A" w:rsidRDefault="003E3049" w:rsidP="00891ED5">
      <w:pPr>
        <w:autoSpaceDE w:val="0"/>
        <w:autoSpaceDN w:val="0"/>
        <w:adjustRightInd w:val="0"/>
        <w:spacing w:after="0" w:line="240" w:lineRule="auto"/>
        <w:ind w:right="-567"/>
        <w:contextualSpacing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>
        <w:rPr>
          <w:rFonts w:ascii="Arial" w:hAnsi="Arial" w:cs="Arial"/>
        </w:rPr>
        <w:t>v roku 20 dni od objave namere</w:t>
      </w:r>
      <w:r w:rsidRPr="0020470A">
        <w:rPr>
          <w:rFonts w:ascii="Arial" w:hAnsi="Arial" w:cs="Arial"/>
        </w:rPr>
        <w:t>:</w:t>
      </w:r>
    </w:p>
    <w:p w14:paraId="0F1F1CE3" w14:textId="0DA40844" w:rsidR="003E3049" w:rsidRPr="00AD59B8" w:rsidRDefault="003E3049" w:rsidP="00F0075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09" w:right="-567" w:hanging="709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  <w:r w:rsidR="00AD59B8">
        <w:rPr>
          <w:rFonts w:ascii="Arial" w:hAnsi="Arial" w:cs="Arial"/>
        </w:rPr>
        <w:t xml:space="preserve"> </w:t>
      </w:r>
      <w:r w:rsidRPr="00AD59B8">
        <w:rPr>
          <w:rFonts w:ascii="Arial" w:hAnsi="Arial" w:cs="Arial"/>
        </w:rPr>
        <w:t xml:space="preserve">Gorica, </w:t>
      </w:r>
    </w:p>
    <w:p w14:paraId="37A3F254" w14:textId="77777777" w:rsidR="003E3049" w:rsidRPr="0020470A" w:rsidRDefault="003E3049" w:rsidP="00891ED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right="-567" w:firstLine="0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7F69DD1A" w14:textId="1A18AED6" w:rsidR="003E3049" w:rsidRPr="00873D8C" w:rsidRDefault="003E3049" w:rsidP="00891ED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right="-567" w:firstLine="0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</w:t>
      </w:r>
      <w:hyperlink r:id="rId14" w:history="1">
        <w:r w:rsidR="008448B2" w:rsidRPr="008D25C1">
          <w:rPr>
            <w:rStyle w:val="Hiperpovezava"/>
            <w:rFonts w:ascii="Arial" w:hAnsi="Arial" w:cs="Arial"/>
          </w:rPr>
          <w:t>mestna.obcina@nova-gorica.si</w:t>
        </w:r>
      </w:hyperlink>
      <w:r w:rsidRPr="0020470A">
        <w:rPr>
          <w:rFonts w:ascii="Arial" w:hAnsi="Arial" w:cs="Arial"/>
        </w:rPr>
        <w:t>.</w:t>
      </w:r>
    </w:p>
    <w:p w14:paraId="1B541E3E" w14:textId="77777777" w:rsidR="003E3049" w:rsidRPr="0020470A" w:rsidRDefault="003E3049" w:rsidP="00891ED5">
      <w:pPr>
        <w:autoSpaceDE w:val="0"/>
        <w:autoSpaceDN w:val="0"/>
        <w:adjustRightInd w:val="0"/>
        <w:spacing w:after="0" w:line="240" w:lineRule="auto"/>
        <w:ind w:right="-567"/>
        <w:contextualSpacing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0518E44E" w14:textId="77777777" w:rsidR="003E3049" w:rsidRPr="0020470A" w:rsidRDefault="003E3049" w:rsidP="00891ED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right="-567" w:firstLine="0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26FB2528" w14:textId="77777777" w:rsidR="003E3049" w:rsidRPr="0020470A" w:rsidRDefault="003E3049" w:rsidP="00891ED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right="-567" w:firstLine="0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5AFAF069" w14:textId="07CF3D1F" w:rsidR="003E3049" w:rsidRPr="00873D8C" w:rsidRDefault="003E3049" w:rsidP="00891ED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right="-567" w:firstLine="0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767014A1" w14:textId="4E20083C" w:rsidR="003E3049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20 dni od objave te namere na spletni strani Mestne občine Nova Gorica.</w:t>
      </w:r>
    </w:p>
    <w:p w14:paraId="7C1DEE1E" w14:textId="7ED2A88A" w:rsidR="0083204C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48889F7C" w14:textId="656FFDE4" w:rsidR="003E3049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30 dni od izstavitve računa na transakcijski račun prodajalca, kar je bistvena sestavina pravnega posla. </w:t>
      </w:r>
      <w:r>
        <w:rPr>
          <w:rFonts w:ascii="Arial" w:hAnsi="Arial" w:cs="Arial"/>
        </w:rPr>
        <w:t>Kupec plača tudi 2% davek na promet nepremičnin. Plačilo kupnine je bistvena sestavina pogodbe. V primeru, da kupec ne poravna kupnine na določen način in v določenem roku po sklenitvi prodajne pogodbe, se le-ta šteje za razdrto.</w:t>
      </w:r>
    </w:p>
    <w:p w14:paraId="145E8311" w14:textId="4A00A718" w:rsidR="003E3049" w:rsidRPr="007F68FD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 w:rsidRPr="0020470A">
        <w:rPr>
          <w:rFonts w:ascii="Arial" w:hAnsi="Arial" w:cs="Arial"/>
        </w:rPr>
        <w:lastRenderedPageBreak/>
        <w:t>Mestna občina Nova Gorica bo po prejemu celotne kupnine izdala zemljiškoknjižno dovolilo za vpis lastninske pravice na predmetni nepremičnini v zemljiški knjigi, kot to določa 2. odstavek 48. člena ZSPDSLS-1.</w:t>
      </w:r>
    </w:p>
    <w:p w14:paraId="36F53F52" w14:textId="302D5ACB" w:rsidR="003E3049" w:rsidRPr="007F68FD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 w:rsidRPr="007F68FD">
        <w:rPr>
          <w:rFonts w:ascii="Arial" w:hAnsi="Arial" w:cs="Arial"/>
        </w:rPr>
        <w:t xml:space="preserve">Vsa pojasnila v zvezi s prodajo lahko interesenti dobijo na Oddelku za okolje, prostor in javno infrastrukturo Mestne občine Nova Gorica, na el. naslovu </w:t>
      </w:r>
      <w:hyperlink r:id="rId15" w:history="1">
        <w:r w:rsidR="00E338D9" w:rsidRPr="008D25C1">
          <w:rPr>
            <w:rStyle w:val="Hiperpovezava"/>
            <w:rFonts w:ascii="Arial" w:hAnsi="Arial"/>
          </w:rPr>
          <w:t>mija.vules@nova-gorica.si</w:t>
        </w:r>
      </w:hyperlink>
      <w:r w:rsidRPr="007F68FD">
        <w:rPr>
          <w:rFonts w:ascii="Arial" w:hAnsi="Arial" w:cs="Arial"/>
        </w:rPr>
        <w:t xml:space="preserve">, ali na tel. št. 05 3350 179, v času uradnih ur. </w:t>
      </w:r>
    </w:p>
    <w:p w14:paraId="64C6A8F4" w14:textId="28D9B23D" w:rsidR="003E3049" w:rsidRPr="007F68FD" w:rsidRDefault="003E3049" w:rsidP="00891ED5">
      <w:pPr>
        <w:autoSpaceDE w:val="0"/>
        <w:autoSpaceDN w:val="0"/>
        <w:adjustRightInd w:val="0"/>
        <w:spacing w:after="240" w:line="240" w:lineRule="auto"/>
        <w:ind w:right="-567"/>
        <w:rPr>
          <w:rFonts w:ascii="Arial" w:hAnsi="Arial" w:cs="Arial"/>
        </w:rPr>
      </w:pPr>
      <w:r w:rsidRPr="007F68FD">
        <w:rPr>
          <w:rFonts w:ascii="Arial" w:hAnsi="Arial" w:cs="Arial"/>
        </w:rPr>
        <w:t>Nepremičnina se prodaja po sistemu »videno-kupljeno«, zato morebitne reklamacije po sklenitvi prodajne pogodbe ne bodo upoštevane.</w:t>
      </w:r>
    </w:p>
    <w:p w14:paraId="20F31DD5" w14:textId="6B92DDF6" w:rsidR="003E3049" w:rsidRDefault="003E3049" w:rsidP="00891ED5">
      <w:pPr>
        <w:autoSpaceDE w:val="0"/>
        <w:autoSpaceDN w:val="0"/>
        <w:adjustRightInd w:val="0"/>
        <w:spacing w:after="480" w:line="240" w:lineRule="auto"/>
        <w:ind w:right="-567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29CC2EE6" w14:textId="4E31B643" w:rsidR="003E3049" w:rsidRPr="00462B2D" w:rsidRDefault="003E3049" w:rsidP="00891ED5">
      <w:pPr>
        <w:tabs>
          <w:tab w:val="left" w:pos="1134"/>
        </w:tabs>
        <w:spacing w:after="0" w:line="240" w:lineRule="auto"/>
        <w:contextualSpacing/>
        <w:rPr>
          <w:rFonts w:ascii="Arial" w:hAnsi="Arial" w:cs="Arial"/>
        </w:rPr>
      </w:pPr>
      <w:r w:rsidRPr="00462B2D">
        <w:rPr>
          <w:rFonts w:ascii="Arial" w:hAnsi="Arial" w:cs="Arial"/>
        </w:rPr>
        <w:t>Številka:</w:t>
      </w:r>
      <w:r w:rsidR="00120C6D">
        <w:rPr>
          <w:rFonts w:ascii="Arial" w:hAnsi="Arial" w:cs="Arial"/>
        </w:rPr>
        <w:tab/>
      </w:r>
      <w:r w:rsidR="00CA48ED">
        <w:rPr>
          <w:rFonts w:ascii="Arial" w:hAnsi="Arial" w:cs="Arial"/>
        </w:rPr>
        <w:t>4780-104/2023-</w:t>
      </w:r>
      <w:r w:rsidR="009A279A">
        <w:rPr>
          <w:rFonts w:ascii="Arial" w:hAnsi="Arial" w:cs="Arial"/>
        </w:rPr>
        <w:t>11</w:t>
      </w:r>
    </w:p>
    <w:p w14:paraId="44084008" w14:textId="3946A008" w:rsidR="003E3049" w:rsidRPr="00462B2D" w:rsidRDefault="003E3049" w:rsidP="00891ED5">
      <w:pPr>
        <w:tabs>
          <w:tab w:val="left" w:pos="1134"/>
        </w:tabs>
        <w:spacing w:after="960" w:line="240" w:lineRule="auto"/>
        <w:rPr>
          <w:rFonts w:ascii="Arial" w:hAnsi="Arial" w:cs="Arial"/>
        </w:rPr>
      </w:pPr>
      <w:r w:rsidRPr="00462B2D">
        <w:rPr>
          <w:rFonts w:ascii="Arial" w:hAnsi="Arial" w:cs="Arial"/>
        </w:rPr>
        <w:t>Datum:</w:t>
      </w:r>
      <w:r w:rsidR="00120C6D">
        <w:rPr>
          <w:rFonts w:ascii="Arial" w:hAnsi="Arial" w:cs="Arial"/>
        </w:rPr>
        <w:tab/>
        <w:t>22. 11. 2024</w:t>
      </w:r>
    </w:p>
    <w:p w14:paraId="4683F008" w14:textId="0BDB6270" w:rsidR="003E3049" w:rsidRDefault="003E3049" w:rsidP="00891ED5">
      <w:pPr>
        <w:tabs>
          <w:tab w:val="left" w:pos="7797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</w:t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>Ž</w:t>
      </w:r>
      <w:r w:rsidR="009947FA">
        <w:rPr>
          <w:rFonts w:ascii="Arial" w:hAnsi="Arial" w:cs="Arial"/>
          <w:b/>
          <w:bCs/>
        </w:rPr>
        <w:t xml:space="preserve">upan </w:t>
      </w:r>
    </w:p>
    <w:p w14:paraId="4E9C4E5A" w14:textId="37653D13" w:rsidR="003E3049" w:rsidRDefault="003E3049" w:rsidP="00891ED5">
      <w:pPr>
        <w:tabs>
          <w:tab w:val="left" w:pos="7797"/>
        </w:tabs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 xml:space="preserve">Samo </w:t>
      </w:r>
      <w:proofErr w:type="spellStart"/>
      <w:r w:rsidR="0097000E">
        <w:rPr>
          <w:rFonts w:ascii="Arial" w:hAnsi="Arial" w:cs="Arial"/>
          <w:b/>
          <w:bCs/>
        </w:rPr>
        <w:t>Turel</w:t>
      </w:r>
      <w:proofErr w:type="spellEnd"/>
    </w:p>
    <w:p w14:paraId="1D4F726C" w14:textId="31AFBB9A" w:rsidR="00A51099" w:rsidRPr="00CC05D3" w:rsidRDefault="0097000E" w:rsidP="00891ED5">
      <w:pPr>
        <w:spacing w:after="0" w:line="240" w:lineRule="auto"/>
        <w:contextualSpacing/>
        <w:rPr>
          <w:rFonts w:ascii="Arial" w:hAnsi="Arial" w:cs="Arial"/>
        </w:rPr>
      </w:pPr>
      <w:r w:rsidRPr="0097000E">
        <w:rPr>
          <w:rFonts w:ascii="Arial" w:hAnsi="Arial" w:cs="Arial"/>
        </w:rPr>
        <w:t>Mija Vules</w:t>
      </w:r>
    </w:p>
    <w:sectPr w:rsidR="00A51099" w:rsidRPr="00CC05D3" w:rsidSect="001330E9">
      <w:headerReference w:type="default" r:id="rId16"/>
      <w:headerReference w:type="first" r:id="rId1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33B8" w14:textId="77777777" w:rsidR="001330E9" w:rsidRDefault="001330E9" w:rsidP="001330E9">
      <w:pPr>
        <w:spacing w:after="0" w:line="240" w:lineRule="auto"/>
      </w:pPr>
      <w:r>
        <w:separator/>
      </w:r>
    </w:p>
  </w:endnote>
  <w:endnote w:type="continuationSeparator" w:id="0">
    <w:p w14:paraId="7713B955" w14:textId="77777777" w:rsidR="001330E9" w:rsidRDefault="001330E9" w:rsidP="0013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132C" w14:textId="77777777" w:rsidR="001330E9" w:rsidRDefault="001330E9" w:rsidP="001330E9">
      <w:pPr>
        <w:spacing w:after="0" w:line="240" w:lineRule="auto"/>
      </w:pPr>
      <w:r>
        <w:separator/>
      </w:r>
    </w:p>
  </w:footnote>
  <w:footnote w:type="continuationSeparator" w:id="0">
    <w:p w14:paraId="15424472" w14:textId="77777777" w:rsidR="001330E9" w:rsidRDefault="001330E9" w:rsidP="0013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15C5" w14:textId="6584FD4F" w:rsidR="001330E9" w:rsidRDefault="001330E9" w:rsidP="001330E9">
    <w:pPr>
      <w:pStyle w:val="Glava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58A6" w14:textId="262BBB53" w:rsidR="001330E9" w:rsidRDefault="001330E9" w:rsidP="001330E9">
    <w:pPr>
      <w:pStyle w:val="Glava"/>
      <w:ind w:left="-851"/>
    </w:pPr>
    <w:r>
      <w:rPr>
        <w:rFonts w:ascii="Arial" w:eastAsia="Times New Roman" w:hAnsi="Arial" w:cs="Arial"/>
        <w:noProof/>
        <w:color w:val="000000"/>
        <w:lang w:eastAsia="sl-SI"/>
      </w:rPr>
      <w:drawing>
        <wp:inline distT="0" distB="0" distL="0" distR="0" wp14:anchorId="76BE140C" wp14:editId="35228B82">
          <wp:extent cx="2371725" cy="975995"/>
          <wp:effectExtent l="0" t="0" r="9525" b="0"/>
          <wp:docPr id="1695130315" name="Slika 1695130315" descr="GLAVA zupa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" descr="GLAVA zupan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296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9"/>
    <w:rsid w:val="000500F4"/>
    <w:rsid w:val="000876BA"/>
    <w:rsid w:val="000B07A0"/>
    <w:rsid w:val="000C36C0"/>
    <w:rsid w:val="000D34E3"/>
    <w:rsid w:val="000E3CE9"/>
    <w:rsid w:val="000F08AC"/>
    <w:rsid w:val="001030B2"/>
    <w:rsid w:val="0010708E"/>
    <w:rsid w:val="00107677"/>
    <w:rsid w:val="00120C6D"/>
    <w:rsid w:val="001330E9"/>
    <w:rsid w:val="001872EF"/>
    <w:rsid w:val="00253F91"/>
    <w:rsid w:val="00290CC0"/>
    <w:rsid w:val="002D33D7"/>
    <w:rsid w:val="002D3CFC"/>
    <w:rsid w:val="00310445"/>
    <w:rsid w:val="0031409F"/>
    <w:rsid w:val="00342ED5"/>
    <w:rsid w:val="00375358"/>
    <w:rsid w:val="003D4116"/>
    <w:rsid w:val="003E3049"/>
    <w:rsid w:val="003E4029"/>
    <w:rsid w:val="0042424B"/>
    <w:rsid w:val="004662E5"/>
    <w:rsid w:val="0049051E"/>
    <w:rsid w:val="00493B43"/>
    <w:rsid w:val="004B48D2"/>
    <w:rsid w:val="004F4BD2"/>
    <w:rsid w:val="00573245"/>
    <w:rsid w:val="00591B06"/>
    <w:rsid w:val="005B0485"/>
    <w:rsid w:val="005E0A22"/>
    <w:rsid w:val="006013EB"/>
    <w:rsid w:val="00613C8E"/>
    <w:rsid w:val="0063506E"/>
    <w:rsid w:val="00640FAB"/>
    <w:rsid w:val="006636B3"/>
    <w:rsid w:val="00672A77"/>
    <w:rsid w:val="00686441"/>
    <w:rsid w:val="006964E2"/>
    <w:rsid w:val="006F203C"/>
    <w:rsid w:val="00704EA0"/>
    <w:rsid w:val="00706E4E"/>
    <w:rsid w:val="00736F23"/>
    <w:rsid w:val="00772D11"/>
    <w:rsid w:val="00795699"/>
    <w:rsid w:val="007D07DB"/>
    <w:rsid w:val="007F3853"/>
    <w:rsid w:val="007F68FD"/>
    <w:rsid w:val="00823CBB"/>
    <w:rsid w:val="0083204C"/>
    <w:rsid w:val="008448B2"/>
    <w:rsid w:val="008678F6"/>
    <w:rsid w:val="00873D8C"/>
    <w:rsid w:val="00891ED5"/>
    <w:rsid w:val="008E2217"/>
    <w:rsid w:val="009410E2"/>
    <w:rsid w:val="0097000E"/>
    <w:rsid w:val="00980521"/>
    <w:rsid w:val="00983DEB"/>
    <w:rsid w:val="009918CE"/>
    <w:rsid w:val="009947FA"/>
    <w:rsid w:val="009A279A"/>
    <w:rsid w:val="009A2B62"/>
    <w:rsid w:val="00A13E35"/>
    <w:rsid w:val="00A51099"/>
    <w:rsid w:val="00A64076"/>
    <w:rsid w:val="00A919B6"/>
    <w:rsid w:val="00AD2E7E"/>
    <w:rsid w:val="00AD3A92"/>
    <w:rsid w:val="00AD59B8"/>
    <w:rsid w:val="00B41D6F"/>
    <w:rsid w:val="00B50A85"/>
    <w:rsid w:val="00B515C3"/>
    <w:rsid w:val="00B526AA"/>
    <w:rsid w:val="00B7401A"/>
    <w:rsid w:val="00B74C14"/>
    <w:rsid w:val="00B75A4F"/>
    <w:rsid w:val="00BB0F66"/>
    <w:rsid w:val="00BB56CB"/>
    <w:rsid w:val="00BB62BA"/>
    <w:rsid w:val="00BD7DA7"/>
    <w:rsid w:val="00C04EA2"/>
    <w:rsid w:val="00C171CB"/>
    <w:rsid w:val="00C3341B"/>
    <w:rsid w:val="00C52C88"/>
    <w:rsid w:val="00C73A5E"/>
    <w:rsid w:val="00CA04D9"/>
    <w:rsid w:val="00CA48ED"/>
    <w:rsid w:val="00CC05D3"/>
    <w:rsid w:val="00CC606A"/>
    <w:rsid w:val="00CE4A1C"/>
    <w:rsid w:val="00D22C2E"/>
    <w:rsid w:val="00D54DF0"/>
    <w:rsid w:val="00E250C6"/>
    <w:rsid w:val="00E338D9"/>
    <w:rsid w:val="00E663CB"/>
    <w:rsid w:val="00EE2208"/>
    <w:rsid w:val="00F00754"/>
    <w:rsid w:val="00F10ACF"/>
    <w:rsid w:val="00F56A16"/>
    <w:rsid w:val="00F65DA4"/>
    <w:rsid w:val="00F663CA"/>
    <w:rsid w:val="00F80CD8"/>
    <w:rsid w:val="00F8719B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002C1"/>
  <w15:chartTrackingRefBased/>
  <w15:docId w15:val="{2AC9B4BB-322F-4640-81B1-D734576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49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0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0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049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3E30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0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0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04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rsid w:val="003E3049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3E3049"/>
  </w:style>
  <w:style w:type="character" w:styleId="Nerazreenaomemba">
    <w:name w:val="Unresolved Mention"/>
    <w:basedOn w:val="Privzetapisavaodstavka"/>
    <w:uiPriority w:val="99"/>
    <w:semiHidden/>
    <w:unhideWhenUsed/>
    <w:rsid w:val="00A6407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3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0E9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3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0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2-01-2468" TargetMode="External"/><Relationship Id="rId13" Type="http://schemas.openxmlformats.org/officeDocument/2006/relationships/hyperlink" Target="https://www.uradni-list.si/glasilo-uradni-list-rs/vsebina/2023-01-247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1-01-3086" TargetMode="External"/><Relationship Id="rId12" Type="http://schemas.openxmlformats.org/officeDocument/2006/relationships/hyperlink" Target="https://www.uradni-list.si/glasilo-uradni-list-rs/vsebina/2022-01-087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7-01-378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ja.vules@nova-gorica.si" TargetMode="External"/><Relationship Id="rId10" Type="http://schemas.openxmlformats.org/officeDocument/2006/relationships/hyperlink" Target="https://www.uradni-list.si/glasilo-uradni-list-rs/vsebina/2017-01-14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6-01-1075" TargetMode="External"/><Relationship Id="rId14" Type="http://schemas.openxmlformats.org/officeDocument/2006/relationships/hyperlink" Target="mailto:mestna.obcina@nova-goric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Namero o sklenitvi neposredne pogodbe za prodajo nepremičnega premoženja</dc:title>
  <dc:subject/>
  <dc:creator>Mija Vules</dc:creator>
  <cp:keywords/>
  <dc:description/>
  <cp:lastModifiedBy>Jan Drol</cp:lastModifiedBy>
  <cp:revision>14</cp:revision>
  <cp:lastPrinted>2024-11-21T09:39:00Z</cp:lastPrinted>
  <dcterms:created xsi:type="dcterms:W3CDTF">2024-11-28T11:42:00Z</dcterms:created>
  <dcterms:modified xsi:type="dcterms:W3CDTF">2024-12-16T06:34:00Z</dcterms:modified>
</cp:coreProperties>
</file>