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C" w:rsidRPr="00431881" w:rsidRDefault="00697F5C" w:rsidP="00697F5C">
      <w:pPr>
        <w:pStyle w:val="Naslov"/>
        <w:rPr>
          <w:rFonts w:ascii="Arial" w:hAnsi="Arial"/>
          <w:w w:val="200"/>
          <w:szCs w:val="28"/>
        </w:rPr>
      </w:pPr>
      <w:r w:rsidRPr="00431881">
        <w:rPr>
          <w:rFonts w:ascii="Arial" w:hAnsi="Arial"/>
          <w:w w:val="200"/>
          <w:szCs w:val="28"/>
        </w:rPr>
        <w:t>ZAPISNIK</w:t>
      </w:r>
    </w:p>
    <w:p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F5C" w:rsidRPr="009462A3" w:rsidRDefault="009462A3" w:rsidP="00697F5C">
      <w:pPr>
        <w:pStyle w:val="Telobesedila"/>
        <w:rPr>
          <w:rFonts w:ascii="Arial" w:hAnsi="Arial"/>
        </w:rPr>
      </w:pPr>
      <w:r w:rsidRPr="009462A3">
        <w:rPr>
          <w:rFonts w:ascii="Arial" w:hAnsi="Arial"/>
        </w:rPr>
        <w:t>10</w:t>
      </w:r>
      <w:r w:rsidR="00825354">
        <w:rPr>
          <w:rFonts w:ascii="Arial" w:hAnsi="Arial"/>
        </w:rPr>
        <w:t>. seje S</w:t>
      </w:r>
      <w:r w:rsidR="00697F5C" w:rsidRPr="009462A3">
        <w:rPr>
          <w:rFonts w:ascii="Arial" w:hAnsi="Arial"/>
        </w:rPr>
        <w:t>veta Krajevne sk</w:t>
      </w:r>
      <w:r w:rsidR="00825354">
        <w:rPr>
          <w:rFonts w:ascii="Arial" w:hAnsi="Arial"/>
        </w:rPr>
        <w:t>upnosti Nova Gorica, ki je bila</w:t>
      </w:r>
      <w:r w:rsidR="00697F5C" w:rsidRPr="009462A3">
        <w:rPr>
          <w:rFonts w:ascii="Arial" w:hAnsi="Arial"/>
        </w:rPr>
        <w:t xml:space="preserve"> </w:t>
      </w:r>
      <w:r w:rsidR="00825354">
        <w:rPr>
          <w:rFonts w:ascii="Arial" w:hAnsi="Arial"/>
        </w:rPr>
        <w:t>v sredo,</w:t>
      </w:r>
      <w:r w:rsidRPr="009462A3">
        <w:rPr>
          <w:rFonts w:ascii="Arial" w:hAnsi="Arial"/>
        </w:rPr>
        <w:t xml:space="preserve"> 25. oktobra</w:t>
      </w:r>
      <w:r w:rsidR="001251BE" w:rsidRPr="009462A3">
        <w:rPr>
          <w:rFonts w:ascii="Arial" w:hAnsi="Arial"/>
        </w:rPr>
        <w:t xml:space="preserve"> 2023</w:t>
      </w:r>
      <w:r w:rsidR="005F5A16" w:rsidRPr="009462A3">
        <w:rPr>
          <w:rFonts w:ascii="Arial" w:hAnsi="Arial"/>
        </w:rPr>
        <w:t>, ob 17. uri</w:t>
      </w:r>
      <w:r w:rsidR="009C6050" w:rsidRPr="009462A3">
        <w:rPr>
          <w:rFonts w:ascii="Arial" w:hAnsi="Arial"/>
        </w:rPr>
        <w:t xml:space="preserve"> v prostorih K</w:t>
      </w:r>
      <w:r w:rsidR="00697F5C" w:rsidRPr="009462A3">
        <w:rPr>
          <w:rFonts w:ascii="Arial" w:hAnsi="Arial"/>
        </w:rPr>
        <w:t>rajevne skupnosti, Erjavčeva 4, Nova Gorica</w:t>
      </w:r>
    </w:p>
    <w:p w:rsidR="008A5178" w:rsidRPr="003E4F0E" w:rsidRDefault="008A5178" w:rsidP="008A5178">
      <w:pPr>
        <w:pStyle w:val="Default"/>
        <w:rPr>
          <w:sz w:val="16"/>
          <w:szCs w:val="16"/>
        </w:rPr>
      </w:pPr>
    </w:p>
    <w:p w:rsidR="008A5178" w:rsidRPr="003E4F0E" w:rsidRDefault="008A5178" w:rsidP="008A5178">
      <w:pPr>
        <w:pStyle w:val="Default"/>
        <w:rPr>
          <w:sz w:val="16"/>
          <w:szCs w:val="16"/>
        </w:rPr>
      </w:pPr>
    </w:p>
    <w:p w:rsidR="00327499" w:rsidRPr="009462A3" w:rsidRDefault="008A5178" w:rsidP="00327499">
      <w:pPr>
        <w:pStyle w:val="Default"/>
      </w:pPr>
      <w:r w:rsidRPr="009462A3">
        <w:rPr>
          <w:b/>
        </w:rPr>
        <w:t>Prisotni:</w:t>
      </w:r>
      <w:r w:rsidRPr="009462A3">
        <w:t xml:space="preserve"> </w:t>
      </w:r>
      <w:r w:rsidR="0057644E" w:rsidRPr="009462A3">
        <w:t xml:space="preserve">Gregor Humar, Iztok Nemec, Sanja Markočič, Bojan Horvat, </w:t>
      </w:r>
      <w:r w:rsidR="00DE6821" w:rsidRPr="009462A3">
        <w:t>Darija Bratina, Oton Mozetič, M</w:t>
      </w:r>
      <w:r w:rsidR="00C005C3" w:rsidRPr="009462A3">
        <w:t>ateja Humar,</w:t>
      </w:r>
      <w:r w:rsidR="00327499" w:rsidRPr="009462A3">
        <w:t xml:space="preserve"> Irena Jevšček</w:t>
      </w:r>
      <w:r w:rsidR="00CF429D" w:rsidRPr="009462A3">
        <w:t>, Valter Adamič</w:t>
      </w:r>
      <w:r w:rsidR="009B4E35" w:rsidRPr="009462A3">
        <w:t>, Vesna Vitez, Ingrid Černe, Radovan Ličen</w:t>
      </w:r>
    </w:p>
    <w:p w:rsidR="008A5178" w:rsidRPr="003E4F0E" w:rsidRDefault="008A5178" w:rsidP="008A5178">
      <w:pPr>
        <w:pStyle w:val="Default"/>
        <w:rPr>
          <w:sz w:val="16"/>
          <w:szCs w:val="16"/>
        </w:rPr>
      </w:pPr>
    </w:p>
    <w:p w:rsidR="00CF429D" w:rsidRPr="009462A3" w:rsidRDefault="008A5178" w:rsidP="00CF429D">
      <w:pPr>
        <w:pStyle w:val="Default"/>
      </w:pPr>
      <w:r w:rsidRPr="009462A3">
        <w:rPr>
          <w:b/>
        </w:rPr>
        <w:t>Odsotni-opravičili:</w:t>
      </w:r>
      <w:r w:rsidR="00697F5C" w:rsidRPr="009462A3">
        <w:t xml:space="preserve"> </w:t>
      </w:r>
      <w:r w:rsidR="009462A3" w:rsidRPr="009462A3">
        <w:t>Neli Skočaj,</w:t>
      </w:r>
    </w:p>
    <w:p w:rsidR="00CF429D" w:rsidRPr="003E4F0E" w:rsidRDefault="00CF429D" w:rsidP="00CF429D">
      <w:pPr>
        <w:pStyle w:val="Default"/>
        <w:rPr>
          <w:sz w:val="16"/>
          <w:szCs w:val="16"/>
        </w:rPr>
      </w:pPr>
    </w:p>
    <w:p w:rsidR="00CB7042" w:rsidRPr="009462A3" w:rsidRDefault="00CB7042" w:rsidP="00CF429D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462A3">
        <w:rPr>
          <w:rFonts w:ascii="Arial" w:hAnsi="Arial" w:cs="Arial"/>
          <w:b/>
          <w:sz w:val="24"/>
          <w:szCs w:val="24"/>
        </w:rPr>
        <w:t>Predlog dnevnega reda:</w:t>
      </w:r>
    </w:p>
    <w:p w:rsidR="009462A3" w:rsidRPr="009462A3" w:rsidRDefault="009462A3" w:rsidP="009462A3">
      <w:pPr>
        <w:spacing w:after="0" w:line="240" w:lineRule="auto"/>
        <w:ind w:left="1191" w:hanging="907"/>
        <w:rPr>
          <w:rFonts w:ascii="Arial" w:hAnsi="Arial" w:cs="Arial"/>
          <w:bCs/>
          <w:sz w:val="24"/>
          <w:szCs w:val="24"/>
        </w:rPr>
      </w:pPr>
      <w:r w:rsidRPr="009462A3">
        <w:rPr>
          <w:rFonts w:ascii="Arial" w:hAnsi="Arial" w:cs="Arial"/>
          <w:bCs/>
          <w:sz w:val="24"/>
          <w:szCs w:val="24"/>
        </w:rPr>
        <w:t>1. Pregled in potrditev zapisnika 9. redne seje</w:t>
      </w:r>
    </w:p>
    <w:p w:rsidR="008D1F18" w:rsidRDefault="009462A3" w:rsidP="008D1F18">
      <w:p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9462A3">
        <w:rPr>
          <w:rFonts w:ascii="Arial" w:hAnsi="Arial" w:cs="Arial"/>
          <w:bCs/>
          <w:sz w:val="24"/>
          <w:szCs w:val="24"/>
        </w:rPr>
        <w:t>2. Pregled dnevnega reda seje Mestnega sveta MONG, ki bo 26. 10. 2023, s poudarkom na vsebini, ki se nanaša na območje KS Nova Gorica</w:t>
      </w:r>
    </w:p>
    <w:p w:rsidR="008D1F18" w:rsidRPr="008D1F18" w:rsidRDefault="009462A3" w:rsidP="008D1F18">
      <w:pPr>
        <w:pStyle w:val="Odstavekseznama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8D1F18">
        <w:rPr>
          <w:rFonts w:ascii="Arial" w:hAnsi="Arial" w:cs="Arial"/>
          <w:bCs/>
          <w:sz w:val="24"/>
          <w:szCs w:val="24"/>
        </w:rPr>
        <w:t>Program dela za leto 2024 – pripravijo posamezni Odbori</w:t>
      </w:r>
    </w:p>
    <w:p w:rsidR="008D1F18" w:rsidRPr="008D1F18" w:rsidRDefault="009462A3" w:rsidP="008D1F18">
      <w:pPr>
        <w:pStyle w:val="Odstavekseznama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8D1F18">
        <w:rPr>
          <w:rFonts w:ascii="Arial" w:hAnsi="Arial" w:cs="Arial"/>
          <w:bCs/>
          <w:sz w:val="24"/>
          <w:szCs w:val="24"/>
        </w:rPr>
        <w:t>Martinovanje 2023</w:t>
      </w:r>
    </w:p>
    <w:p w:rsidR="008D1F18" w:rsidRPr="008D1F18" w:rsidRDefault="009462A3" w:rsidP="008D1F18">
      <w:pPr>
        <w:pStyle w:val="Odstavekseznama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8D1F18">
        <w:rPr>
          <w:rFonts w:ascii="Arial" w:hAnsi="Arial" w:cs="Arial"/>
          <w:bCs/>
          <w:sz w:val="24"/>
          <w:szCs w:val="24"/>
        </w:rPr>
        <w:t>Potrditev naročilnic in pogodb</w:t>
      </w:r>
    </w:p>
    <w:p w:rsidR="009462A3" w:rsidRPr="008D1F18" w:rsidRDefault="009462A3" w:rsidP="008D1F18">
      <w:pPr>
        <w:pStyle w:val="Odstavekseznama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8D1F18">
        <w:rPr>
          <w:rFonts w:ascii="Arial" w:hAnsi="Arial" w:cs="Arial"/>
          <w:bCs/>
          <w:sz w:val="24"/>
          <w:szCs w:val="24"/>
        </w:rPr>
        <w:t>Vprašanje in pobude</w:t>
      </w:r>
    </w:p>
    <w:p w:rsidR="009462A3" w:rsidRPr="003E4F0E" w:rsidRDefault="009462A3" w:rsidP="008D1F18">
      <w:pPr>
        <w:spacing w:after="0" w:line="240" w:lineRule="auto"/>
        <w:ind w:left="567" w:hanging="283"/>
        <w:rPr>
          <w:rFonts w:ascii="Arial" w:hAnsi="Arial" w:cs="Arial"/>
          <w:bCs/>
          <w:sz w:val="16"/>
          <w:szCs w:val="16"/>
        </w:rPr>
      </w:pPr>
    </w:p>
    <w:p w:rsidR="009462A3" w:rsidRPr="003E4F0E" w:rsidRDefault="009462A3" w:rsidP="009462A3">
      <w:pPr>
        <w:rPr>
          <w:rFonts w:ascii="Arial" w:hAnsi="Arial" w:cs="Arial"/>
          <w:bCs/>
          <w:sz w:val="16"/>
          <w:szCs w:val="16"/>
        </w:rPr>
      </w:pPr>
    </w:p>
    <w:p w:rsidR="00A72DBF" w:rsidRPr="009462A3" w:rsidRDefault="00A72DBF" w:rsidP="00685972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462A3">
        <w:rPr>
          <w:rFonts w:ascii="Arial" w:eastAsia="Times New Roman" w:hAnsi="Arial" w:cs="Arial"/>
          <w:sz w:val="24"/>
          <w:szCs w:val="24"/>
          <w:lang w:eastAsia="sl-SI"/>
        </w:rPr>
        <w:t>Predsednik</w:t>
      </w:r>
      <w:r w:rsidR="00C005C3" w:rsidRPr="009462A3">
        <w:rPr>
          <w:rFonts w:ascii="Arial" w:eastAsia="Times New Roman" w:hAnsi="Arial" w:cs="Arial"/>
          <w:sz w:val="24"/>
          <w:szCs w:val="24"/>
          <w:lang w:eastAsia="sl-SI"/>
        </w:rPr>
        <w:t xml:space="preserve"> Sveta 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 xml:space="preserve">KS Nova Gorica </w:t>
      </w:r>
      <w:r w:rsidR="00C005C3" w:rsidRPr="009462A3">
        <w:rPr>
          <w:rFonts w:ascii="Arial" w:eastAsia="Times New Roman" w:hAnsi="Arial" w:cs="Arial"/>
          <w:sz w:val="24"/>
          <w:szCs w:val="24"/>
          <w:lang w:eastAsia="sl-SI"/>
        </w:rPr>
        <w:t xml:space="preserve">je preveril navzočnost. 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Prisotno je bilo 12 članov,</w:t>
      </w:r>
      <w:r w:rsidR="009462A3" w:rsidRPr="009462A3">
        <w:rPr>
          <w:rFonts w:ascii="Arial" w:eastAsia="Times New Roman" w:hAnsi="Arial" w:cs="Arial"/>
          <w:sz w:val="24"/>
          <w:szCs w:val="24"/>
          <w:lang w:eastAsia="sl-SI"/>
        </w:rPr>
        <w:t xml:space="preserve"> 1 članica opravičeno odsotna. 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Seja S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>veta KS Nova Gorica</w:t>
      </w:r>
      <w:r w:rsidR="008F380A" w:rsidRPr="009462A3">
        <w:rPr>
          <w:rFonts w:ascii="Arial" w:eastAsia="Times New Roman" w:hAnsi="Arial" w:cs="Arial"/>
          <w:sz w:val="24"/>
          <w:szCs w:val="24"/>
          <w:lang w:eastAsia="sl-SI"/>
        </w:rPr>
        <w:t xml:space="preserve"> je skle</w:t>
      </w:r>
      <w:r w:rsidR="00CF429D" w:rsidRPr="009462A3">
        <w:rPr>
          <w:rFonts w:ascii="Arial" w:eastAsia="Times New Roman" w:hAnsi="Arial" w:cs="Arial"/>
          <w:sz w:val="24"/>
          <w:szCs w:val="24"/>
          <w:lang w:eastAsia="sl-SI"/>
        </w:rPr>
        <w:t>pčna.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Predsednik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 xml:space="preserve"> KS Nova Gorica 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se je opravičil zaradi prestavitve 10 seje iz torka na sredo, ker 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je bil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v torek 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 xml:space="preserve">na 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>posvet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o razvoju turizma 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na Primorskem: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>»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>Na tem posvetu je bila naša prisotnost nujna.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 xml:space="preserve"> Vsake pobude v zvezi z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razvoj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>em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 xml:space="preserve"> turizma v KS Nova Gorica</w:t>
      </w:r>
      <w:r w:rsidR="00685972">
        <w:rPr>
          <w:rFonts w:ascii="Arial" w:eastAsia="Times New Roman" w:hAnsi="Arial" w:cs="Arial"/>
          <w:sz w:val="24"/>
          <w:szCs w:val="24"/>
          <w:lang w:eastAsia="sl-SI"/>
        </w:rPr>
        <w:t xml:space="preserve"> so dobrodošle. Napišite. Mi jih pošljemo naprej.</w:t>
      </w:r>
      <w:r w:rsidR="00456872">
        <w:rPr>
          <w:rFonts w:ascii="Arial" w:eastAsia="Times New Roman" w:hAnsi="Arial" w:cs="Arial"/>
          <w:sz w:val="24"/>
          <w:szCs w:val="24"/>
          <w:lang w:eastAsia="sl-SI"/>
        </w:rPr>
        <w:t>«</w:t>
      </w:r>
    </w:p>
    <w:p w:rsidR="009462A3" w:rsidRPr="003E4F0E" w:rsidRDefault="009462A3" w:rsidP="00685972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C28C8" w:rsidRPr="009462A3" w:rsidRDefault="00E638DA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9462A3">
        <w:rPr>
          <w:rFonts w:ascii="Arial" w:eastAsia="Times New Roman" w:hAnsi="Arial" w:cs="Arial"/>
          <w:sz w:val="24"/>
          <w:szCs w:val="24"/>
          <w:lang w:eastAsia="sl-SI"/>
        </w:rPr>
        <w:t>Predlog dnevnega reda je bil sprejet.</w:t>
      </w:r>
    </w:p>
    <w:p w:rsidR="006C770D" w:rsidRPr="003E4F0E" w:rsidRDefault="006C770D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sl-SI"/>
        </w:rPr>
      </w:pPr>
    </w:p>
    <w:p w:rsidR="005E6ED0" w:rsidRPr="009462A3" w:rsidRDefault="008D1F18" w:rsidP="008D1F18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Add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1</w:t>
      </w:r>
    </w:p>
    <w:p w:rsidR="005E6ED0" w:rsidRPr="003E4F0E" w:rsidRDefault="005E6ED0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u w:val="single"/>
          <w:lang w:eastAsia="sl-SI"/>
        </w:rPr>
      </w:pPr>
    </w:p>
    <w:p w:rsidR="00532F62" w:rsidRPr="009462A3" w:rsidRDefault="009462A3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9462A3">
        <w:rPr>
          <w:rFonts w:ascii="Arial" w:eastAsia="Times New Roman" w:hAnsi="Arial" w:cs="Arial"/>
          <w:sz w:val="24"/>
          <w:szCs w:val="24"/>
          <w:lang w:eastAsia="sl-SI"/>
        </w:rPr>
        <w:t>Zapisnik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9. seje Sveta KS Nova Gorica je predsednik dal v obravnavo. Na zapisnik 9</w:t>
      </w:r>
      <w:r w:rsidR="00825354">
        <w:rPr>
          <w:rFonts w:ascii="Arial" w:eastAsia="Times New Roman" w:hAnsi="Arial" w:cs="Arial"/>
          <w:sz w:val="24"/>
          <w:szCs w:val="24"/>
          <w:lang w:eastAsia="sl-SI"/>
        </w:rPr>
        <w:t>. seje S</w:t>
      </w:r>
      <w:r>
        <w:rPr>
          <w:rFonts w:ascii="Arial" w:eastAsia="Times New Roman" w:hAnsi="Arial" w:cs="Arial"/>
          <w:sz w:val="24"/>
          <w:szCs w:val="24"/>
          <w:lang w:eastAsia="sl-SI"/>
        </w:rPr>
        <w:t>veta KS Nova Gorica ni bilo pripomb.</w:t>
      </w:r>
    </w:p>
    <w:p w:rsidR="0057644E" w:rsidRPr="003E4F0E" w:rsidRDefault="0057644E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sl-SI"/>
        </w:rPr>
      </w:pPr>
    </w:p>
    <w:p w:rsidR="00532F62" w:rsidRPr="003E4F0E" w:rsidRDefault="00532F62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sl-SI"/>
        </w:rPr>
      </w:pPr>
    </w:p>
    <w:p w:rsidR="00825354" w:rsidRDefault="00532F62" w:rsidP="008D1F18">
      <w:pPr>
        <w:suppressAutoHyphens w:val="0"/>
        <w:spacing w:after="0" w:line="240" w:lineRule="auto"/>
        <w:ind w:left="1276" w:hanging="1276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Sklep</w:t>
      </w:r>
      <w:r w:rsidR="008D1F18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1.1</w:t>
      </w:r>
      <w:r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  <w:r w:rsidR="0082535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Sprejme se zapisnik </w:t>
      </w:r>
      <w:r w:rsidR="009462A3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="005A7173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. seje Sveta KS Nova Gorica, ki je bila</w:t>
      </w:r>
      <w:r w:rsidR="00D50228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462A3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7.</w:t>
      </w:r>
      <w:r w:rsidR="0082535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462A3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="0082535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9B4E35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2023.</w:t>
      </w:r>
      <w:r w:rsidR="008D1F18"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532F62" w:rsidRPr="008D1F18" w:rsidRDefault="00532F62" w:rsidP="008D1F18">
      <w:pPr>
        <w:suppressAutoHyphens w:val="0"/>
        <w:spacing w:after="0" w:line="240" w:lineRule="auto"/>
        <w:ind w:left="1276" w:hanging="1276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D1F18">
        <w:rPr>
          <w:rFonts w:ascii="Arial" w:eastAsia="Times New Roman" w:hAnsi="Arial" w:cs="Arial"/>
          <w:b/>
          <w:sz w:val="24"/>
          <w:szCs w:val="24"/>
          <w:lang w:eastAsia="sl-SI"/>
        </w:rPr>
        <w:t>Sklep je bil soglasno sprejet.</w:t>
      </w:r>
    </w:p>
    <w:p w:rsidR="00216737" w:rsidRPr="003E4F0E" w:rsidRDefault="00216737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sl-SI"/>
        </w:rPr>
      </w:pPr>
    </w:p>
    <w:p w:rsidR="00AA4523" w:rsidRPr="003E4F0E" w:rsidRDefault="00AA4523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sl-SI"/>
        </w:rPr>
      </w:pPr>
    </w:p>
    <w:p w:rsidR="009C6050" w:rsidRPr="009462A3" w:rsidRDefault="00685972" w:rsidP="00685972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Add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2</w:t>
      </w:r>
    </w:p>
    <w:p w:rsidR="00327499" w:rsidRPr="003E4F0E" w:rsidRDefault="00327499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685972" w:rsidRDefault="00E213F7" w:rsidP="003E4F0E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zvezi z gradivom redne seje 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>Mestnega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sveta Mestne ob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>čine Nova Gorica je predsednik S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veta KS</w:t>
      </w:r>
      <w:r w:rsidR="0045687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Nova Gorica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izpostavil obravnavo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</w:t>
      </w:r>
      <w:r w:rsidR="00456872">
        <w:rPr>
          <w:rFonts w:ascii="Arial" w:eastAsia="Times New Roman" w:hAnsi="Arial" w:cs="Arial"/>
          <w:bCs/>
          <w:sz w:val="24"/>
          <w:szCs w:val="24"/>
          <w:lang w:eastAsia="sl-SI"/>
        </w:rPr>
        <w:t>redloga sprememb</w:t>
      </w:r>
      <w:r w:rsidR="003E4F0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PN, ki zadeva obširno po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zidavo področja </w:t>
      </w:r>
      <w:r w:rsidR="00825354" w:rsidRPr="00825354">
        <w:rPr>
          <w:rFonts w:ascii="Arial" w:eastAsia="Times New Roman" w:hAnsi="Arial" w:cs="Arial"/>
          <w:bCs/>
          <w:i/>
          <w:sz w:val="24"/>
          <w:szCs w:val="24"/>
          <w:lang w:eastAsia="sl-SI"/>
        </w:rPr>
        <w:t>Majske poljane</w:t>
      </w:r>
      <w:r w:rsidRPr="00825354">
        <w:rPr>
          <w:rFonts w:ascii="Arial" w:eastAsia="Times New Roman" w:hAnsi="Arial" w:cs="Arial"/>
          <w:bCs/>
          <w:i/>
          <w:sz w:val="24"/>
          <w:szCs w:val="24"/>
          <w:lang w:eastAsia="sl-SI"/>
        </w:rPr>
        <w:t xml:space="preserve"> in dela </w:t>
      </w:r>
      <w:r w:rsidR="00825354" w:rsidRPr="00825354">
        <w:rPr>
          <w:rFonts w:ascii="Arial" w:eastAsia="Times New Roman" w:hAnsi="Arial" w:cs="Arial"/>
          <w:bCs/>
          <w:i/>
          <w:sz w:val="24"/>
          <w:szCs w:val="24"/>
          <w:lang w:eastAsia="sl-SI"/>
        </w:rPr>
        <w:t>železniške</w:t>
      </w:r>
      <w:r w:rsidRPr="00825354">
        <w:rPr>
          <w:rFonts w:ascii="Arial" w:eastAsia="Times New Roman" w:hAnsi="Arial" w:cs="Arial"/>
          <w:bCs/>
          <w:i/>
          <w:sz w:val="24"/>
          <w:szCs w:val="24"/>
          <w:lang w:eastAsia="sl-SI"/>
        </w:rPr>
        <w:t xml:space="preserve"> infrastrukture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. </w:t>
      </w:r>
      <w:r w:rsidR="003E4F0E">
        <w:rPr>
          <w:rFonts w:ascii="Arial" w:eastAsia="Times New Roman" w:hAnsi="Arial" w:cs="Arial"/>
          <w:bCs/>
          <w:sz w:val="24"/>
          <w:szCs w:val="24"/>
          <w:lang w:eastAsia="sl-SI"/>
        </w:rPr>
        <w:t>Pri dopolnitvi O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>PN bo nujno potrebna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prisotnost KS Nova Gorica, ki bo lahko dajala pobude pri pripravi izvedbeni</w:t>
      </w:r>
      <w:r w:rsidR="003E4F0E">
        <w:rPr>
          <w:rFonts w:ascii="Arial" w:eastAsia="Times New Roman" w:hAnsi="Arial" w:cs="Arial"/>
          <w:bCs/>
          <w:sz w:val="24"/>
          <w:szCs w:val="24"/>
          <w:lang w:eastAsia="sl-SI"/>
        </w:rPr>
        <w:t>h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rešitev v okviru prostorskega načrtovanja.</w:t>
      </w:r>
      <w:r w:rsidR="003E4F0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V KS moramo v naprej imeti pripravljene predloge, ko se odpre razprava sprememb OPN.</w:t>
      </w:r>
      <w:r w:rsidR="00BF0A34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Postavljeno je bilo vprašanje o načrtovanem podhodu pod </w:t>
      </w:r>
      <w:r w:rsidR="00825354">
        <w:rPr>
          <w:rFonts w:ascii="Arial" w:eastAsia="Times New Roman" w:hAnsi="Arial" w:cs="Arial"/>
          <w:bCs/>
          <w:sz w:val="24"/>
          <w:szCs w:val="24"/>
          <w:lang w:eastAsia="sl-SI"/>
        </w:rPr>
        <w:t>železniškimi</w:t>
      </w:r>
      <w:r w:rsidR="00BF0A34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tiri v okviru projekta KPK. Predsednik je pokazal skice, ki so bile že v javni razpravi.</w:t>
      </w:r>
    </w:p>
    <w:p w:rsidR="00BF0A34" w:rsidRDefault="00BF0A34" w:rsidP="003E4F0E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85972" w:rsidRPr="00456872" w:rsidRDefault="00BF0A34" w:rsidP="00456872">
      <w:pPr>
        <w:suppressAutoHyphens w:val="0"/>
        <w:spacing w:after="0" w:line="240" w:lineRule="auto"/>
        <w:ind w:left="1276" w:hanging="1276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F0A3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Sklep 2.1.</w:t>
      </w:r>
      <w:r w:rsidRPr="00BF0A3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  <w:t xml:space="preserve">Svet KS Nova Gorica se je seznanil z predlogom sprememb OPN, ki se nanaša na </w:t>
      </w:r>
      <w:r w:rsidR="00953F28" w:rsidRPr="00953F28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Majske Poljane</w:t>
      </w:r>
      <w:r w:rsidRPr="00BF0A3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AC0457" w:rsidRPr="003E4F0E" w:rsidRDefault="00AC0457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013F52" w:rsidRPr="003E4F0E" w:rsidRDefault="00013F52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327499" w:rsidRPr="00953F28" w:rsidRDefault="00BF0A34" w:rsidP="00BF0A34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proofErr w:type="spellStart"/>
      <w:r w:rsidRPr="00953F2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Add</w:t>
      </w:r>
      <w:proofErr w:type="spellEnd"/>
      <w:r w:rsidRPr="00953F2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3</w:t>
      </w:r>
    </w:p>
    <w:p w:rsidR="00BF0A34" w:rsidRPr="000F3495" w:rsidRDefault="00BF0A34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BF0A34" w:rsidRDefault="008E2A41" w:rsidP="000F349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 pripravi predloga programa dela v KS Nova Gor</w:t>
      </w:r>
      <w:r w:rsidR="00953F28">
        <w:rPr>
          <w:rFonts w:ascii="Arial" w:hAnsi="Arial" w:cs="Arial"/>
          <w:bCs/>
          <w:sz w:val="24"/>
          <w:szCs w:val="24"/>
        </w:rPr>
        <w:t>ici za leto 2024 je predsednik S</w:t>
      </w:r>
      <w:r>
        <w:rPr>
          <w:rFonts w:ascii="Arial" w:hAnsi="Arial" w:cs="Arial"/>
          <w:bCs/>
          <w:sz w:val="24"/>
          <w:szCs w:val="24"/>
        </w:rPr>
        <w:t>veta KS Nova Gorica predlagal, da se imenuje nosilce posameznih vsebinskih področij in sicer:</w:t>
      </w:r>
    </w:p>
    <w:p w:rsidR="008E2A41" w:rsidRPr="000F3495" w:rsidRDefault="008E2A41" w:rsidP="00BF0A3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E2A41" w:rsidRPr="000F3495" w:rsidRDefault="00953F28" w:rsidP="000F3495">
      <w:pPr>
        <w:tabs>
          <w:tab w:val="left" w:pos="4395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Odbor GALERIJA FRNAŽA</w:t>
      </w:r>
      <w:r w:rsidR="000F3495" w:rsidRPr="000F3495">
        <w:rPr>
          <w:rFonts w:ascii="Arial" w:hAnsi="Arial" w:cs="Arial"/>
          <w:bCs/>
        </w:rPr>
        <w:t>:</w:t>
      </w:r>
      <w:r w:rsidR="000F3495" w:rsidRPr="000F3495">
        <w:rPr>
          <w:rFonts w:ascii="Arial" w:hAnsi="Arial" w:cs="Arial"/>
          <w:bCs/>
        </w:rPr>
        <w:tab/>
      </w:r>
      <w:r w:rsidR="008E2A41" w:rsidRPr="000F3495">
        <w:rPr>
          <w:rFonts w:ascii="Arial" w:hAnsi="Arial" w:cs="Arial"/>
          <w:bCs/>
        </w:rPr>
        <w:t>Ingrid ČERNE</w:t>
      </w:r>
    </w:p>
    <w:p w:rsidR="008E2A41" w:rsidRPr="000F3495" w:rsidRDefault="00953F28" w:rsidP="000F3495">
      <w:pPr>
        <w:tabs>
          <w:tab w:val="left" w:pos="4395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Odbor PRIREDITVE</w:t>
      </w:r>
      <w:r w:rsidR="000F3495" w:rsidRPr="000F3495">
        <w:rPr>
          <w:rFonts w:ascii="Arial" w:hAnsi="Arial" w:cs="Arial"/>
          <w:bCs/>
        </w:rPr>
        <w:t>:</w:t>
      </w:r>
      <w:r w:rsidR="000F3495" w:rsidRPr="000F3495">
        <w:rPr>
          <w:rFonts w:ascii="Arial" w:hAnsi="Arial" w:cs="Arial"/>
          <w:bCs/>
        </w:rPr>
        <w:tab/>
      </w:r>
      <w:r w:rsidR="008E2A41" w:rsidRPr="000F3495">
        <w:rPr>
          <w:rFonts w:ascii="Arial" w:hAnsi="Arial" w:cs="Arial"/>
          <w:bCs/>
        </w:rPr>
        <w:t>Vesna VITEZ</w:t>
      </w:r>
    </w:p>
    <w:p w:rsidR="008E2A41" w:rsidRPr="000F3495" w:rsidRDefault="00953F28" w:rsidP="000F3495">
      <w:pPr>
        <w:tabs>
          <w:tab w:val="left" w:pos="4395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Odbor </w:t>
      </w:r>
      <w:r w:rsidR="0021472E">
        <w:rPr>
          <w:rFonts w:ascii="Arial" w:hAnsi="Arial" w:cs="Arial"/>
          <w:bCs/>
        </w:rPr>
        <w:t>INVESTICIJE</w:t>
      </w:r>
      <w:r w:rsidR="000F3495" w:rsidRPr="000F3495">
        <w:rPr>
          <w:rFonts w:ascii="Arial" w:hAnsi="Arial" w:cs="Arial"/>
          <w:bCs/>
        </w:rPr>
        <w:t>:</w:t>
      </w:r>
      <w:r w:rsidR="000F3495" w:rsidRPr="000F3495">
        <w:rPr>
          <w:rFonts w:ascii="Arial" w:hAnsi="Arial" w:cs="Arial"/>
          <w:bCs/>
        </w:rPr>
        <w:tab/>
      </w:r>
      <w:r w:rsidR="008E2A41" w:rsidRPr="000F3495">
        <w:rPr>
          <w:rFonts w:ascii="Arial" w:hAnsi="Arial" w:cs="Arial"/>
          <w:bCs/>
        </w:rPr>
        <w:t>Oton MOZETIČ</w:t>
      </w:r>
    </w:p>
    <w:p w:rsidR="00BF0A34" w:rsidRPr="000F3495" w:rsidRDefault="00953F28" w:rsidP="000F3495">
      <w:pPr>
        <w:tabs>
          <w:tab w:val="left" w:pos="4395"/>
        </w:tabs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Odbor HORTIKULTURA in OKOLJE</w:t>
      </w:r>
      <w:r w:rsidR="000F3495" w:rsidRPr="000F3495">
        <w:rPr>
          <w:rFonts w:ascii="Arial" w:eastAsia="Times New Roman" w:hAnsi="Arial" w:cs="Arial"/>
          <w:bCs/>
          <w:lang w:eastAsia="sl-SI"/>
        </w:rPr>
        <w:t>:</w:t>
      </w:r>
      <w:r w:rsidR="000F3495" w:rsidRPr="000F3495">
        <w:rPr>
          <w:rFonts w:ascii="Arial" w:eastAsia="Times New Roman" w:hAnsi="Arial" w:cs="Arial"/>
          <w:bCs/>
          <w:lang w:eastAsia="sl-SI"/>
        </w:rPr>
        <w:tab/>
      </w:r>
      <w:r w:rsidR="008E2A41" w:rsidRPr="000F3495">
        <w:rPr>
          <w:rFonts w:ascii="Arial" w:eastAsia="Times New Roman" w:hAnsi="Arial" w:cs="Arial"/>
          <w:bCs/>
          <w:lang w:eastAsia="sl-SI"/>
        </w:rPr>
        <w:t>Darja BRATINA</w:t>
      </w:r>
    </w:p>
    <w:p w:rsidR="008E2A41" w:rsidRPr="000F3495" w:rsidRDefault="00953F28" w:rsidP="000F3495">
      <w:pPr>
        <w:tabs>
          <w:tab w:val="left" w:pos="4395"/>
        </w:tabs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Odbor INFORMIRANJE</w:t>
      </w:r>
      <w:r w:rsidR="008E2A41" w:rsidRPr="000F3495">
        <w:rPr>
          <w:rFonts w:ascii="Arial" w:eastAsia="Times New Roman" w:hAnsi="Arial" w:cs="Arial"/>
          <w:bCs/>
          <w:lang w:eastAsia="sl-SI"/>
        </w:rPr>
        <w:t xml:space="preserve">: </w:t>
      </w:r>
      <w:r w:rsidR="000F3495" w:rsidRPr="000F3495">
        <w:rPr>
          <w:rFonts w:ascii="Arial" w:eastAsia="Times New Roman" w:hAnsi="Arial" w:cs="Arial"/>
          <w:bCs/>
          <w:lang w:eastAsia="sl-SI"/>
        </w:rPr>
        <w:tab/>
      </w:r>
      <w:r w:rsidR="008E2A41" w:rsidRPr="000F3495">
        <w:rPr>
          <w:rFonts w:ascii="Arial" w:eastAsia="Times New Roman" w:hAnsi="Arial" w:cs="Arial"/>
          <w:bCs/>
          <w:lang w:eastAsia="sl-SI"/>
        </w:rPr>
        <w:t>Mateja HUMAR</w:t>
      </w:r>
    </w:p>
    <w:p w:rsidR="00BF0A34" w:rsidRPr="00613F95" w:rsidRDefault="00BF0A34" w:rsidP="00080999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BF0A34" w:rsidRPr="00BF0A34" w:rsidRDefault="000F3495" w:rsidP="000F3495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56872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Vodje odborov morajo najkasneje do 10. novembra 2023 pripraviti predloge programov za leto 2024.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Pri pripravi posameznih področij programa, naj sodelujejo vsi člani sveta KS preko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l-SI"/>
        </w:rPr>
        <w:t>Email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korespondence. Vodje odborov naj čimprej preko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l-SI"/>
        </w:rPr>
        <w:t>Emailov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pripravijo izhodišča za sodelovanje ostalih članov sveta. Priprava plana za leto 2024 se nanaša na finančna sredstva s katerimi razpolaga KS Nova Gorica.</w:t>
      </w:r>
    </w:p>
    <w:p w:rsidR="000F1E97" w:rsidRDefault="000F1E97" w:rsidP="00DF1117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u w:val="single"/>
          <w:lang w:eastAsia="sl-SI"/>
        </w:rPr>
      </w:pPr>
    </w:p>
    <w:p w:rsidR="0021472E" w:rsidRPr="0021472E" w:rsidRDefault="0021472E" w:rsidP="0021472E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21472E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.  .  .</w:t>
      </w:r>
    </w:p>
    <w:p w:rsidR="0021472E" w:rsidRPr="0021472E" w:rsidRDefault="0021472E" w:rsidP="00DF1117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u w:val="single"/>
          <w:lang w:eastAsia="sl-SI"/>
        </w:rPr>
      </w:pPr>
    </w:p>
    <w:p w:rsidR="00372353" w:rsidRDefault="009726E0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okviru te točke smo razpravljali tudi o izvajanju programa KS za leto 2023. Do konca leta 2023 imamo na dan 29.</w:t>
      </w:r>
      <w:r w:rsidR="00953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</w:t>
      </w:r>
      <w:r w:rsidR="00953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na razpolago še:</w:t>
      </w:r>
    </w:p>
    <w:p w:rsidR="009726E0" w:rsidRPr="0021472E" w:rsidRDefault="009726E0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15"/>
        <w:gridCol w:w="1031"/>
      </w:tblGrid>
      <w:tr w:rsidR="009726E0" w:rsidRPr="009726E0" w:rsidTr="002147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31101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Cs/>
                <w:color w:val="000000"/>
                <w:lang w:eastAsia="sl-SI"/>
              </w:rPr>
              <w:t>Investicije in investicijsko vzdrževanje stvarnega premoženja - KS Nova Gorica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77.342,00</w:t>
            </w:r>
          </w:p>
        </w:tc>
      </w:tr>
      <w:tr w:rsidR="009726E0" w:rsidRPr="009726E0" w:rsidTr="005915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/>
                <w:bCs/>
                <w:color w:val="000000"/>
                <w:lang w:eastAsia="sl-SI"/>
              </w:rPr>
              <w:t>namen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/>
                <w:bCs/>
                <w:color w:val="000000"/>
                <w:lang w:eastAsia="sl-SI"/>
              </w:rPr>
              <w:t>Na osnovi odločbe sredstva rezervirana za Kostanjeviško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9726E0" w:rsidRPr="009726E0" w:rsidTr="0021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31102</w:t>
            </w:r>
          </w:p>
        </w:tc>
        <w:tc>
          <w:tcPr>
            <w:tcW w:w="7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Cs/>
                <w:color w:val="000000"/>
                <w:lang w:eastAsia="sl-SI"/>
              </w:rPr>
              <w:t>Delovanje KS - KS Nova Gorica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48.196,97</w:t>
            </w:r>
          </w:p>
        </w:tc>
      </w:tr>
      <w:tr w:rsidR="009726E0" w:rsidRPr="009726E0" w:rsidTr="005915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/>
                <w:bCs/>
                <w:color w:val="000000"/>
                <w:lang w:eastAsia="sl-SI"/>
              </w:rPr>
              <w:t>namen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sejnine, tekoči stroški, elektrika , drobni material, zavarovanja, </w:t>
            </w:r>
            <w:proofErr w:type="spellStart"/>
            <w:r w:rsidRPr="009726E0">
              <w:rPr>
                <w:rFonts w:eastAsia="Times New Roman"/>
                <w:b/>
                <w:bCs/>
                <w:color w:val="000000"/>
                <w:lang w:eastAsia="sl-SI"/>
              </w:rPr>
              <w:t>itn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9726E0" w:rsidRPr="009726E0" w:rsidTr="00972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31103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Cs/>
                <w:color w:val="000000"/>
                <w:lang w:eastAsia="sl-SI"/>
              </w:rPr>
              <w:t>3 Prireditve in praznovanja - KS Nova Gorica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37.173,57</w:t>
            </w:r>
          </w:p>
        </w:tc>
      </w:tr>
      <w:tr w:rsidR="009726E0" w:rsidRPr="009726E0" w:rsidTr="009726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31108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lang w:eastAsia="sl-SI"/>
              </w:rPr>
            </w:pPr>
            <w:r w:rsidRPr="009726E0">
              <w:rPr>
                <w:rFonts w:eastAsia="Times New Roman"/>
                <w:bCs/>
                <w:color w:val="000000"/>
                <w:lang w:eastAsia="sl-SI"/>
              </w:rPr>
              <w:t>Hortikulturna ureditev in urbana oprema - KS Nova Gorica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E0" w:rsidRPr="009726E0" w:rsidRDefault="009726E0" w:rsidP="009726E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9726E0">
              <w:rPr>
                <w:rFonts w:eastAsia="Times New Roman"/>
                <w:color w:val="000000"/>
                <w:lang w:eastAsia="sl-SI"/>
              </w:rPr>
              <w:t>10.000,00</w:t>
            </w:r>
          </w:p>
        </w:tc>
      </w:tr>
    </w:tbl>
    <w:p w:rsidR="009726E0" w:rsidRDefault="009726E0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462A3" w:rsidRDefault="00EA78E8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Obnova stojal za servis koles</w:t>
      </w:r>
      <w:r w:rsidR="00591570">
        <w:rPr>
          <w:rFonts w:ascii="Arial" w:hAnsi="Arial" w:cs="Arial"/>
          <w:sz w:val="24"/>
          <w:szCs w:val="24"/>
        </w:rPr>
        <w:t xml:space="preserve">. Postavitev dodatnih </w:t>
      </w:r>
      <w:proofErr w:type="spellStart"/>
      <w:r w:rsidR="00591570">
        <w:rPr>
          <w:rFonts w:ascii="Arial" w:hAnsi="Arial" w:cs="Arial"/>
          <w:sz w:val="24"/>
          <w:szCs w:val="24"/>
        </w:rPr>
        <w:t>klopc</w:t>
      </w:r>
      <w:proofErr w:type="spellEnd"/>
      <w:r w:rsidR="00591570">
        <w:rPr>
          <w:rFonts w:ascii="Arial" w:hAnsi="Arial" w:cs="Arial"/>
          <w:sz w:val="24"/>
          <w:szCs w:val="24"/>
        </w:rPr>
        <w:t>. Zasaditev dreves. Sprejemamo pobude članov sveta KS</w:t>
      </w:r>
    </w:p>
    <w:p w:rsidR="00591570" w:rsidRDefault="00591570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53F28" w:rsidRDefault="00987F95" w:rsidP="00987F95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987F95">
        <w:rPr>
          <w:rFonts w:ascii="Arial" w:hAnsi="Arial" w:cs="Arial"/>
          <w:b/>
          <w:sz w:val="24"/>
          <w:szCs w:val="24"/>
        </w:rPr>
        <w:t>Sklep 3.1.</w:t>
      </w:r>
      <w:r w:rsidRPr="00987F95">
        <w:rPr>
          <w:rFonts w:ascii="Arial" w:hAnsi="Arial" w:cs="Arial"/>
          <w:b/>
          <w:sz w:val="24"/>
          <w:szCs w:val="24"/>
        </w:rPr>
        <w:tab/>
      </w:r>
      <w:r w:rsidR="00591570" w:rsidRPr="00987F95">
        <w:rPr>
          <w:rFonts w:ascii="Arial" w:hAnsi="Arial" w:cs="Arial"/>
          <w:b/>
          <w:sz w:val="24"/>
          <w:szCs w:val="24"/>
        </w:rPr>
        <w:t xml:space="preserve">Vodje odborov pripravijo skupaj z člani posameznega odbora predloge plana 2024. </w:t>
      </w:r>
      <w:r w:rsidR="00953F28">
        <w:rPr>
          <w:rFonts w:ascii="Arial" w:hAnsi="Arial" w:cs="Arial"/>
          <w:b/>
          <w:sz w:val="24"/>
          <w:szCs w:val="24"/>
        </w:rPr>
        <w:t>P</w:t>
      </w:r>
      <w:r w:rsidRPr="00987F95">
        <w:rPr>
          <w:rFonts w:ascii="Arial" w:hAnsi="Arial" w:cs="Arial"/>
          <w:b/>
          <w:sz w:val="24"/>
          <w:szCs w:val="24"/>
        </w:rPr>
        <w:t xml:space="preserve">reko </w:t>
      </w:r>
      <w:proofErr w:type="spellStart"/>
      <w:r w:rsidRPr="00987F95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987F95">
        <w:rPr>
          <w:rFonts w:ascii="Arial" w:hAnsi="Arial" w:cs="Arial"/>
          <w:b/>
          <w:sz w:val="24"/>
          <w:szCs w:val="24"/>
        </w:rPr>
        <w:t>-</w:t>
      </w:r>
      <w:r w:rsidR="00591570" w:rsidRPr="00987F95">
        <w:rPr>
          <w:rFonts w:ascii="Arial" w:hAnsi="Arial" w:cs="Arial"/>
          <w:b/>
          <w:sz w:val="24"/>
          <w:szCs w:val="24"/>
        </w:rPr>
        <w:t>koresp</w:t>
      </w:r>
      <w:r w:rsidRPr="00987F95">
        <w:rPr>
          <w:rFonts w:ascii="Arial" w:hAnsi="Arial" w:cs="Arial"/>
          <w:b/>
          <w:sz w:val="24"/>
          <w:szCs w:val="24"/>
        </w:rPr>
        <w:t>o</w:t>
      </w:r>
      <w:r w:rsidR="00591570" w:rsidRPr="00987F95">
        <w:rPr>
          <w:rFonts w:ascii="Arial" w:hAnsi="Arial" w:cs="Arial"/>
          <w:b/>
          <w:sz w:val="24"/>
          <w:szCs w:val="24"/>
        </w:rPr>
        <w:t xml:space="preserve">ndence lahko vključijo </w:t>
      </w:r>
      <w:r w:rsidR="00953F28">
        <w:rPr>
          <w:rFonts w:ascii="Arial" w:hAnsi="Arial" w:cs="Arial"/>
          <w:b/>
          <w:sz w:val="24"/>
          <w:szCs w:val="24"/>
          <w:u w:val="single"/>
        </w:rPr>
        <w:t>vse člane S</w:t>
      </w:r>
      <w:r w:rsidR="00591570" w:rsidRPr="00987F95">
        <w:rPr>
          <w:rFonts w:ascii="Arial" w:hAnsi="Arial" w:cs="Arial"/>
          <w:b/>
          <w:sz w:val="24"/>
          <w:szCs w:val="24"/>
          <w:u w:val="single"/>
        </w:rPr>
        <w:t>veta KS</w:t>
      </w:r>
      <w:r w:rsidR="00591570" w:rsidRPr="00987F95">
        <w:rPr>
          <w:rFonts w:ascii="Arial" w:hAnsi="Arial" w:cs="Arial"/>
          <w:b/>
          <w:sz w:val="24"/>
          <w:szCs w:val="24"/>
        </w:rPr>
        <w:t xml:space="preserve">. </w:t>
      </w:r>
      <w:r w:rsidRPr="00987F95">
        <w:rPr>
          <w:rFonts w:ascii="Arial" w:hAnsi="Arial" w:cs="Arial"/>
          <w:b/>
          <w:sz w:val="24"/>
          <w:szCs w:val="24"/>
        </w:rPr>
        <w:t>Najkasneje do 10.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987F95">
        <w:rPr>
          <w:rFonts w:ascii="Arial" w:hAnsi="Arial" w:cs="Arial"/>
          <w:b/>
          <w:sz w:val="24"/>
          <w:szCs w:val="24"/>
        </w:rPr>
        <w:t>11.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987F95">
        <w:rPr>
          <w:rFonts w:ascii="Arial" w:hAnsi="Arial" w:cs="Arial"/>
          <w:b/>
          <w:sz w:val="24"/>
          <w:szCs w:val="24"/>
        </w:rPr>
        <w:t xml:space="preserve">2023 je potrebno dostaviti predloge odborov </w:t>
      </w:r>
      <w:r>
        <w:rPr>
          <w:rFonts w:ascii="Arial" w:hAnsi="Arial" w:cs="Arial"/>
          <w:b/>
          <w:sz w:val="24"/>
          <w:szCs w:val="24"/>
        </w:rPr>
        <w:t xml:space="preserve">PLAN 2024 </w:t>
      </w:r>
      <w:r w:rsidR="00953F28">
        <w:rPr>
          <w:rFonts w:ascii="Arial" w:hAnsi="Arial" w:cs="Arial"/>
          <w:b/>
          <w:sz w:val="24"/>
          <w:szCs w:val="24"/>
        </w:rPr>
        <w:t>za obravnavo na S</w:t>
      </w:r>
      <w:r w:rsidRPr="00987F95">
        <w:rPr>
          <w:rFonts w:ascii="Arial" w:hAnsi="Arial" w:cs="Arial"/>
          <w:b/>
          <w:sz w:val="24"/>
          <w:szCs w:val="24"/>
        </w:rPr>
        <w:t>vetu KS.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78E8" w:rsidRDefault="00987F95" w:rsidP="00987F95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 je bil soglasno sprejet.</w:t>
      </w:r>
    </w:p>
    <w:p w:rsidR="00987F95" w:rsidRPr="00987F95" w:rsidRDefault="00987F95" w:rsidP="00987F95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16"/>
          <w:szCs w:val="16"/>
        </w:rPr>
      </w:pPr>
    </w:p>
    <w:p w:rsidR="00953F28" w:rsidRDefault="00987F95" w:rsidP="00987F95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987F95">
        <w:rPr>
          <w:rFonts w:ascii="Arial" w:hAnsi="Arial" w:cs="Arial"/>
          <w:b/>
          <w:sz w:val="24"/>
          <w:szCs w:val="24"/>
        </w:rPr>
        <w:t>Sklep 3.2.</w:t>
      </w:r>
      <w:r w:rsidRPr="00987F95">
        <w:rPr>
          <w:rFonts w:ascii="Arial" w:hAnsi="Arial" w:cs="Arial"/>
          <w:b/>
          <w:sz w:val="24"/>
          <w:szCs w:val="24"/>
        </w:rPr>
        <w:tab/>
      </w:r>
      <w:r w:rsidR="00953F28">
        <w:rPr>
          <w:rFonts w:ascii="Arial" w:hAnsi="Arial" w:cs="Arial"/>
          <w:b/>
          <w:sz w:val="24"/>
          <w:szCs w:val="24"/>
        </w:rPr>
        <w:t>Vsi člani S</w:t>
      </w:r>
      <w:r>
        <w:rPr>
          <w:rFonts w:ascii="Arial" w:hAnsi="Arial" w:cs="Arial"/>
          <w:b/>
          <w:sz w:val="24"/>
          <w:szCs w:val="24"/>
        </w:rPr>
        <w:t>veta KS naj v najkrajšem možnem času podajo predloge storitev investicij (Konto 31103 in 31108) v zvezi z realizacijo p</w:t>
      </w:r>
      <w:r w:rsidR="00456872">
        <w:rPr>
          <w:rFonts w:ascii="Arial" w:hAnsi="Arial" w:cs="Arial"/>
          <w:b/>
          <w:sz w:val="24"/>
          <w:szCs w:val="24"/>
        </w:rPr>
        <w:t>rogr</w:t>
      </w:r>
      <w:r>
        <w:rPr>
          <w:rFonts w:ascii="Arial" w:hAnsi="Arial" w:cs="Arial"/>
          <w:b/>
          <w:sz w:val="24"/>
          <w:szCs w:val="24"/>
        </w:rPr>
        <w:t>a</w:t>
      </w:r>
      <w:r w:rsidR="00953F2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a za leto 2023. </w:t>
      </w:r>
    </w:p>
    <w:p w:rsidR="00987F95" w:rsidRPr="00987F95" w:rsidRDefault="00987F95" w:rsidP="00987F95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 je bil soglasno sprejet.</w:t>
      </w:r>
    </w:p>
    <w:p w:rsidR="00987F95" w:rsidRDefault="00987F95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Default="00C35C8D">
      <w:pPr>
        <w:suppressAutoHyphens w:val="0"/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14A1" w:rsidRDefault="003214A1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7F95" w:rsidRPr="00953F28" w:rsidRDefault="00431881" w:rsidP="00C35C8D">
      <w:pPr>
        <w:tabs>
          <w:tab w:val="center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</w:p>
    <w:p w:rsidR="00C35C8D" w:rsidRDefault="00C35C8D" w:rsidP="00C35C8D">
      <w:pPr>
        <w:tabs>
          <w:tab w:val="center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87F95" w:rsidRDefault="00953F28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zvezi z </w:t>
      </w:r>
      <w:r w:rsidRPr="00953F28">
        <w:rPr>
          <w:rFonts w:ascii="Arial" w:hAnsi="Arial" w:cs="Arial"/>
          <w:i/>
          <w:sz w:val="24"/>
          <w:szCs w:val="24"/>
        </w:rPr>
        <w:t>Martinovanjem</w:t>
      </w:r>
      <w:r w:rsidR="00887BD0">
        <w:rPr>
          <w:rFonts w:ascii="Arial" w:hAnsi="Arial" w:cs="Arial"/>
          <w:sz w:val="24"/>
          <w:szCs w:val="24"/>
        </w:rPr>
        <w:t xml:space="preserve"> smo se skup</w:t>
      </w:r>
      <w:r>
        <w:rPr>
          <w:rFonts w:ascii="Arial" w:hAnsi="Arial" w:cs="Arial"/>
          <w:sz w:val="24"/>
          <w:szCs w:val="24"/>
        </w:rPr>
        <w:t>aj z občino dogovarjali, da bi Martinovanje 2023</w:t>
      </w:r>
      <w:r w:rsidR="00887BD0">
        <w:rPr>
          <w:rFonts w:ascii="Arial" w:hAnsi="Arial" w:cs="Arial"/>
          <w:sz w:val="24"/>
          <w:szCs w:val="24"/>
        </w:rPr>
        <w:t xml:space="preserve"> izvedli v petek</w:t>
      </w:r>
      <w:r>
        <w:rPr>
          <w:rFonts w:ascii="Arial" w:hAnsi="Arial" w:cs="Arial"/>
          <w:sz w:val="24"/>
          <w:szCs w:val="24"/>
        </w:rPr>
        <w:t>,</w:t>
      </w:r>
      <w:r w:rsidR="00887BD0">
        <w:rPr>
          <w:rFonts w:ascii="Arial" w:hAnsi="Arial" w:cs="Arial"/>
          <w:sz w:val="24"/>
          <w:szCs w:val="24"/>
        </w:rPr>
        <w:t xml:space="preserve"> 10.</w:t>
      </w:r>
      <w:r>
        <w:rPr>
          <w:rFonts w:ascii="Arial" w:hAnsi="Arial" w:cs="Arial"/>
          <w:sz w:val="24"/>
          <w:szCs w:val="24"/>
        </w:rPr>
        <w:t xml:space="preserve"> </w:t>
      </w:r>
      <w:r w:rsidR="00887BD0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887BD0">
        <w:rPr>
          <w:rFonts w:ascii="Arial" w:hAnsi="Arial" w:cs="Arial"/>
          <w:sz w:val="24"/>
          <w:szCs w:val="24"/>
        </w:rPr>
        <w:t>2023 na Bevkove</w:t>
      </w:r>
      <w:r>
        <w:rPr>
          <w:rFonts w:ascii="Arial" w:hAnsi="Arial" w:cs="Arial"/>
          <w:sz w:val="24"/>
          <w:szCs w:val="24"/>
        </w:rPr>
        <w:t>m t</w:t>
      </w:r>
      <w:r w:rsidR="00887BD0">
        <w:rPr>
          <w:rFonts w:ascii="Arial" w:hAnsi="Arial" w:cs="Arial"/>
          <w:sz w:val="24"/>
          <w:szCs w:val="24"/>
        </w:rPr>
        <w:t>rgu v Novi Goric</w:t>
      </w:r>
      <w:r>
        <w:rPr>
          <w:rFonts w:ascii="Arial" w:hAnsi="Arial" w:cs="Arial"/>
          <w:sz w:val="24"/>
          <w:szCs w:val="24"/>
        </w:rPr>
        <w:t>i od 19. do 21. urei</w:t>
      </w:r>
      <w:r w:rsidR="00887BD0">
        <w:rPr>
          <w:rFonts w:ascii="Arial" w:hAnsi="Arial" w:cs="Arial"/>
          <w:sz w:val="24"/>
          <w:szCs w:val="24"/>
        </w:rPr>
        <w:t xml:space="preserve"> Kot opcija v primeru slabeg</w:t>
      </w:r>
      <w:r>
        <w:rPr>
          <w:rFonts w:ascii="Arial" w:hAnsi="Arial" w:cs="Arial"/>
          <w:sz w:val="24"/>
          <w:szCs w:val="24"/>
        </w:rPr>
        <w:t>a vremena pa obstaja rešitev v občinski palači</w:t>
      </w:r>
      <w:r w:rsidR="00887BD0">
        <w:rPr>
          <w:rFonts w:ascii="Arial" w:hAnsi="Arial" w:cs="Arial"/>
          <w:sz w:val="24"/>
          <w:szCs w:val="24"/>
        </w:rPr>
        <w:t>.</w:t>
      </w:r>
      <w:r w:rsidR="00314253">
        <w:rPr>
          <w:rFonts w:ascii="Arial" w:hAnsi="Arial" w:cs="Arial"/>
          <w:sz w:val="24"/>
          <w:szCs w:val="24"/>
        </w:rPr>
        <w:t xml:space="preserve"> Stroški so ozvočenje, razsvetljava in promocija (cca 3.500 €).</w:t>
      </w:r>
    </w:p>
    <w:p w:rsidR="00987F95" w:rsidRDefault="00987F95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Pr="00C35C8D" w:rsidRDefault="00C35C8D" w:rsidP="00C35C8D">
      <w:pPr>
        <w:tabs>
          <w:tab w:val="center" w:pos="6840"/>
        </w:tabs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C35C8D">
        <w:rPr>
          <w:rFonts w:ascii="Arial" w:hAnsi="Arial" w:cs="Arial"/>
          <w:b/>
          <w:sz w:val="24"/>
          <w:szCs w:val="24"/>
        </w:rPr>
        <w:t>Sklep 4.1.</w:t>
      </w:r>
      <w:r w:rsidRPr="00C35C8D">
        <w:rPr>
          <w:rFonts w:ascii="Arial" w:hAnsi="Arial" w:cs="Arial"/>
          <w:b/>
          <w:sz w:val="24"/>
          <w:szCs w:val="24"/>
        </w:rPr>
        <w:tab/>
        <w:t>Krajevna</w:t>
      </w:r>
      <w:r w:rsidR="00953F28">
        <w:rPr>
          <w:rFonts w:ascii="Arial" w:hAnsi="Arial" w:cs="Arial"/>
          <w:b/>
          <w:sz w:val="24"/>
          <w:szCs w:val="24"/>
        </w:rPr>
        <w:t xml:space="preserve"> skupnost bo </w:t>
      </w:r>
      <w:r w:rsidR="00953F28" w:rsidRPr="00953F28">
        <w:rPr>
          <w:rFonts w:ascii="Arial" w:hAnsi="Arial" w:cs="Arial"/>
          <w:b/>
          <w:i/>
          <w:sz w:val="24"/>
          <w:szCs w:val="24"/>
        </w:rPr>
        <w:t>Martinovanje 2023</w:t>
      </w:r>
      <w:r w:rsidRPr="00C35C8D">
        <w:rPr>
          <w:rFonts w:ascii="Arial" w:hAnsi="Arial" w:cs="Arial"/>
          <w:b/>
          <w:sz w:val="24"/>
          <w:szCs w:val="24"/>
        </w:rPr>
        <w:t xml:space="preserve"> izvedla 10.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C35C8D">
        <w:rPr>
          <w:rFonts w:ascii="Arial" w:hAnsi="Arial" w:cs="Arial"/>
          <w:b/>
          <w:sz w:val="24"/>
          <w:szCs w:val="24"/>
        </w:rPr>
        <w:t>11.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C35C8D">
        <w:rPr>
          <w:rFonts w:ascii="Arial" w:hAnsi="Arial" w:cs="Arial"/>
          <w:b/>
          <w:sz w:val="24"/>
          <w:szCs w:val="24"/>
        </w:rPr>
        <w:t>2023. Martinovanja</w:t>
      </w:r>
      <w:r w:rsidR="00953F28">
        <w:rPr>
          <w:rFonts w:ascii="Arial" w:hAnsi="Arial" w:cs="Arial"/>
          <w:b/>
          <w:sz w:val="24"/>
          <w:szCs w:val="24"/>
        </w:rPr>
        <w:t xml:space="preserve"> naj bi se udeležili vsi člani S</w:t>
      </w:r>
      <w:r w:rsidRPr="00C35C8D">
        <w:rPr>
          <w:rFonts w:ascii="Arial" w:hAnsi="Arial" w:cs="Arial"/>
          <w:b/>
          <w:sz w:val="24"/>
          <w:szCs w:val="24"/>
        </w:rPr>
        <w:t xml:space="preserve">veta KS. </w:t>
      </w:r>
      <w:r w:rsidR="00953F28" w:rsidRPr="00C35C8D">
        <w:rPr>
          <w:rFonts w:ascii="Arial" w:hAnsi="Arial" w:cs="Arial"/>
          <w:b/>
          <w:sz w:val="24"/>
          <w:szCs w:val="24"/>
        </w:rPr>
        <w:t>Nadaljnjo</w:t>
      </w:r>
      <w:r w:rsidRPr="00C35C8D">
        <w:rPr>
          <w:rFonts w:ascii="Arial" w:hAnsi="Arial" w:cs="Arial"/>
          <w:b/>
          <w:sz w:val="24"/>
          <w:szCs w:val="24"/>
        </w:rPr>
        <w:t xml:space="preserve"> korespondenco </w:t>
      </w:r>
      <w:r w:rsidR="00953F28">
        <w:rPr>
          <w:rFonts w:ascii="Arial" w:hAnsi="Arial" w:cs="Arial"/>
          <w:b/>
          <w:sz w:val="24"/>
          <w:szCs w:val="24"/>
        </w:rPr>
        <w:t>v zvezi z izvedbo Martinovanja</w:t>
      </w:r>
      <w:r w:rsidRPr="00C35C8D">
        <w:rPr>
          <w:rFonts w:ascii="Arial" w:hAnsi="Arial" w:cs="Arial"/>
          <w:b/>
          <w:sz w:val="24"/>
          <w:szCs w:val="24"/>
        </w:rPr>
        <w:t xml:space="preserve"> </w:t>
      </w:r>
      <w:r w:rsidR="00456872">
        <w:rPr>
          <w:rFonts w:ascii="Arial" w:hAnsi="Arial" w:cs="Arial"/>
          <w:b/>
          <w:sz w:val="24"/>
          <w:szCs w:val="24"/>
        </w:rPr>
        <w:t xml:space="preserve">v občini - </w:t>
      </w:r>
      <w:r w:rsidRPr="00C35C8D">
        <w:rPr>
          <w:rFonts w:ascii="Arial" w:hAnsi="Arial" w:cs="Arial"/>
          <w:b/>
          <w:sz w:val="24"/>
          <w:szCs w:val="24"/>
        </w:rPr>
        <w:t xml:space="preserve"> 4.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C35C8D">
        <w:rPr>
          <w:rFonts w:ascii="Arial" w:hAnsi="Arial" w:cs="Arial"/>
          <w:b/>
          <w:sz w:val="24"/>
          <w:szCs w:val="24"/>
        </w:rPr>
        <w:t>11.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Pr="00C35C8D">
        <w:rPr>
          <w:rFonts w:ascii="Arial" w:hAnsi="Arial" w:cs="Arial"/>
          <w:b/>
          <w:sz w:val="24"/>
          <w:szCs w:val="24"/>
        </w:rPr>
        <w:t>2023 in kraje</w:t>
      </w:r>
      <w:r w:rsidR="00456872">
        <w:rPr>
          <w:rFonts w:ascii="Arial" w:hAnsi="Arial" w:cs="Arial"/>
          <w:b/>
          <w:sz w:val="24"/>
          <w:szCs w:val="24"/>
        </w:rPr>
        <w:t>vni skupnosti 10.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="00456872">
        <w:rPr>
          <w:rFonts w:ascii="Arial" w:hAnsi="Arial" w:cs="Arial"/>
          <w:b/>
          <w:sz w:val="24"/>
          <w:szCs w:val="24"/>
        </w:rPr>
        <w:t>11.</w:t>
      </w:r>
      <w:r w:rsidR="00953F28">
        <w:rPr>
          <w:rFonts w:ascii="Arial" w:hAnsi="Arial" w:cs="Arial"/>
          <w:b/>
          <w:sz w:val="24"/>
          <w:szCs w:val="24"/>
        </w:rPr>
        <w:t xml:space="preserve"> </w:t>
      </w:r>
      <w:r w:rsidR="00456872">
        <w:rPr>
          <w:rFonts w:ascii="Arial" w:hAnsi="Arial" w:cs="Arial"/>
          <w:b/>
          <w:sz w:val="24"/>
          <w:szCs w:val="24"/>
        </w:rPr>
        <w:t xml:space="preserve">2023 </w:t>
      </w:r>
      <w:r w:rsidRPr="00C35C8D">
        <w:rPr>
          <w:rFonts w:ascii="Arial" w:hAnsi="Arial" w:cs="Arial"/>
          <w:b/>
          <w:sz w:val="24"/>
          <w:szCs w:val="24"/>
        </w:rPr>
        <w:t xml:space="preserve"> vodi Gregor Humar – predsednik KS Nova Gorica.</w:t>
      </w:r>
    </w:p>
    <w:p w:rsidR="00C35C8D" w:rsidRDefault="00C35C8D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Pr="00953F28" w:rsidRDefault="00C35C8D" w:rsidP="00C35C8D">
      <w:pPr>
        <w:tabs>
          <w:tab w:val="center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53F28">
        <w:rPr>
          <w:rFonts w:ascii="Arial" w:hAnsi="Arial" w:cs="Arial"/>
          <w:b/>
          <w:sz w:val="24"/>
          <w:szCs w:val="24"/>
        </w:rPr>
        <w:t>Add</w:t>
      </w:r>
      <w:proofErr w:type="spellEnd"/>
      <w:r w:rsidRPr="00953F28">
        <w:rPr>
          <w:rFonts w:ascii="Arial" w:hAnsi="Arial" w:cs="Arial"/>
          <w:b/>
          <w:sz w:val="24"/>
          <w:szCs w:val="24"/>
        </w:rPr>
        <w:t xml:space="preserve"> 5</w:t>
      </w:r>
    </w:p>
    <w:p w:rsidR="00C35C8D" w:rsidRDefault="00C35C8D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Default="00953F28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Korespondenčno sta bili potrjeni naročilnici:</w:t>
      </w:r>
    </w:p>
    <w:p w:rsidR="00693E55" w:rsidRPr="00693E55" w:rsidRDefault="00693E55" w:rsidP="00693E55">
      <w:pPr>
        <w:pStyle w:val="ydp57832bd4yiv2509686422msonormal"/>
        <w:ind w:left="1418" w:hanging="1418"/>
        <w:rPr>
          <w:rFonts w:ascii="Helvetica" w:hAnsi="Helvetica"/>
          <w:b/>
          <w:color w:val="26282A"/>
        </w:rPr>
      </w:pPr>
      <w:r w:rsidRPr="00693E55">
        <w:rPr>
          <w:rFonts w:ascii="Arial" w:hAnsi="Arial" w:cs="Arial"/>
          <w:b/>
        </w:rPr>
        <w:t>Sklep 5.1.</w:t>
      </w:r>
      <w:r>
        <w:rPr>
          <w:rFonts w:ascii="Arial" w:hAnsi="Arial" w:cs="Arial"/>
          <w:b/>
        </w:rPr>
        <w:t>:</w:t>
      </w:r>
      <w:r w:rsidR="00456872">
        <w:rPr>
          <w:rFonts w:ascii="Arial" w:hAnsi="Arial" w:cs="Arial"/>
          <w:b/>
        </w:rPr>
        <w:tab/>
      </w:r>
      <w:r w:rsidRPr="00693E55">
        <w:rPr>
          <w:rFonts w:ascii="Arial" w:hAnsi="Arial" w:cs="Arial"/>
          <w:b/>
        </w:rPr>
        <w:t xml:space="preserve">Potrdi se </w:t>
      </w:r>
      <w:r>
        <w:rPr>
          <w:rFonts w:ascii="Arial" w:hAnsi="Arial" w:cs="Arial"/>
          <w:b/>
        </w:rPr>
        <w:t xml:space="preserve"> s sklepom </w:t>
      </w:r>
      <w:r w:rsidRPr="00693E55">
        <w:rPr>
          <w:rFonts w:ascii="Arial" w:hAnsi="Arial" w:cs="Arial"/>
          <w:b/>
        </w:rPr>
        <w:t xml:space="preserve"> vseh navzočih članov </w:t>
      </w:r>
      <w:r w:rsidR="00456872" w:rsidRPr="00693E55">
        <w:rPr>
          <w:rFonts w:ascii="Arial" w:hAnsi="Arial" w:cs="Arial"/>
          <w:b/>
        </w:rPr>
        <w:t>naročilnico</w:t>
      </w:r>
      <w:r w:rsidR="00953F28">
        <w:rPr>
          <w:rFonts w:ascii="Arial" w:hAnsi="Arial" w:cs="Arial"/>
          <w:b/>
        </w:rPr>
        <w:t xml:space="preserve"> za </w:t>
      </w:r>
      <w:r w:rsidRPr="00693E55">
        <w:rPr>
          <w:rFonts w:ascii="Helvetica" w:hAnsi="Helvetica"/>
          <w:b/>
          <w:color w:val="26282A"/>
        </w:rPr>
        <w:t>AVELIS, popravilo vhodnih vrat in menjava baterije =200,00 EUR</w:t>
      </w:r>
      <w:r w:rsidR="00456872">
        <w:rPr>
          <w:rFonts w:ascii="Helvetica" w:hAnsi="Helvetica"/>
          <w:b/>
          <w:color w:val="26282A"/>
        </w:rPr>
        <w:t>«</w:t>
      </w:r>
    </w:p>
    <w:p w:rsidR="00693E55" w:rsidRPr="00693E55" w:rsidRDefault="00693E55" w:rsidP="00693E55">
      <w:pPr>
        <w:pStyle w:val="ydp57832bd4yiv2509686422msonormal"/>
        <w:ind w:left="1418" w:hanging="1418"/>
        <w:rPr>
          <w:rFonts w:ascii="Helvetica" w:hAnsi="Helvetica"/>
          <w:b/>
          <w:color w:val="26282A"/>
        </w:rPr>
      </w:pPr>
      <w:r w:rsidRPr="00693E55">
        <w:rPr>
          <w:rFonts w:ascii="Helvetica" w:hAnsi="Helvetica"/>
          <w:b/>
          <w:color w:val="26282A"/>
        </w:rPr>
        <w:t xml:space="preserve">Sklep 5.2.: </w:t>
      </w:r>
      <w:r w:rsidR="00456872">
        <w:rPr>
          <w:rFonts w:ascii="Helvetica" w:hAnsi="Helvetica"/>
          <w:b/>
          <w:color w:val="26282A"/>
        </w:rPr>
        <w:tab/>
      </w:r>
      <w:r w:rsidRPr="00693E55">
        <w:rPr>
          <w:rFonts w:ascii="Arial" w:hAnsi="Arial" w:cs="Arial"/>
          <w:b/>
        </w:rPr>
        <w:t>Potrdi se  s sklepom vseh navzočih članov sveta</w:t>
      </w:r>
      <w:r w:rsidR="00456872">
        <w:rPr>
          <w:rFonts w:ascii="Arial" w:hAnsi="Arial" w:cs="Arial"/>
          <w:b/>
        </w:rPr>
        <w:t xml:space="preserve"> </w:t>
      </w:r>
      <w:r w:rsidR="00456872" w:rsidRPr="00693E55">
        <w:rPr>
          <w:rFonts w:ascii="Arial" w:hAnsi="Arial" w:cs="Arial"/>
          <w:b/>
        </w:rPr>
        <w:t>naročilnico</w:t>
      </w:r>
      <w:r w:rsidRPr="00693E55">
        <w:rPr>
          <w:rFonts w:ascii="Arial" w:hAnsi="Arial" w:cs="Arial"/>
          <w:b/>
        </w:rPr>
        <w:t xml:space="preserve"> </w:t>
      </w:r>
      <w:r w:rsidR="00953F28">
        <w:rPr>
          <w:rFonts w:ascii="Arial" w:hAnsi="Arial" w:cs="Arial"/>
          <w:b/>
        </w:rPr>
        <w:t xml:space="preserve">za </w:t>
      </w:r>
      <w:r w:rsidRPr="00693E55">
        <w:rPr>
          <w:rFonts w:ascii="Helvetica" w:hAnsi="Helvetica"/>
          <w:b/>
          <w:color w:val="26282A"/>
        </w:rPr>
        <w:t>ARCTUR, podaljšanje domene .si za dve leti =28,85 EUR</w:t>
      </w:r>
      <w:r w:rsidR="00456872">
        <w:rPr>
          <w:rFonts w:ascii="Helvetica" w:hAnsi="Helvetica"/>
          <w:b/>
          <w:color w:val="26282A"/>
        </w:rPr>
        <w:t>«</w:t>
      </w:r>
    </w:p>
    <w:p w:rsidR="00693E55" w:rsidRDefault="00693E55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Default="00C35C8D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C8D" w:rsidRDefault="00C35C8D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Seja </w:t>
      </w:r>
      <w:r w:rsidR="00431881">
        <w:rPr>
          <w:rFonts w:ascii="Arial" w:hAnsi="Arial" w:cs="Arial"/>
          <w:sz w:val="24"/>
          <w:szCs w:val="24"/>
        </w:rPr>
        <w:t>je bila zaključena ob 18.</w:t>
      </w:r>
      <w:r w:rsidR="00456872">
        <w:rPr>
          <w:rFonts w:ascii="Arial" w:hAnsi="Arial" w:cs="Arial"/>
          <w:sz w:val="24"/>
          <w:szCs w:val="24"/>
        </w:rPr>
        <w:t>55</w:t>
      </w:r>
      <w:r w:rsidR="00431881">
        <w:rPr>
          <w:rFonts w:ascii="Arial" w:hAnsi="Arial" w:cs="Arial"/>
          <w:sz w:val="24"/>
          <w:szCs w:val="24"/>
        </w:rPr>
        <w:t>.</w:t>
      </w:r>
    </w:p>
    <w:p w:rsidR="00953F28" w:rsidRDefault="00953F28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1732" w:rsidRDefault="00451732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Številka: 900-18/2023</w:t>
      </w:r>
    </w:p>
    <w:p w:rsidR="00451732" w:rsidRDefault="00451732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53F28" w:rsidRDefault="00451732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je bil sprejet na 11</w:t>
      </w:r>
      <w:r w:rsidR="00953F28">
        <w:rPr>
          <w:rFonts w:ascii="Arial" w:hAnsi="Arial" w:cs="Arial"/>
          <w:sz w:val="24"/>
          <w:szCs w:val="24"/>
        </w:rPr>
        <w:t>. seji Svet</w:t>
      </w:r>
      <w:r>
        <w:rPr>
          <w:rFonts w:ascii="Arial" w:hAnsi="Arial" w:cs="Arial"/>
          <w:sz w:val="24"/>
          <w:szCs w:val="24"/>
        </w:rPr>
        <w:t>a KS Nova Gorica, ki je bila 29. 11. 2023.</w:t>
      </w:r>
    </w:p>
    <w:p w:rsidR="00431881" w:rsidRPr="009462A3" w:rsidRDefault="00431881" w:rsidP="008A5178">
      <w:pPr>
        <w:tabs>
          <w:tab w:val="center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377E1" w:rsidRPr="009462A3" w:rsidRDefault="00953F28" w:rsidP="008A5178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Zapisal</w:t>
      </w:r>
      <w:r w:rsidR="008A5178" w:rsidRPr="009462A3">
        <w:rPr>
          <w:rFonts w:ascii="Arial" w:hAnsi="Arial" w:cs="Arial"/>
          <w:sz w:val="24"/>
          <w:szCs w:val="24"/>
        </w:rPr>
        <w:t xml:space="preserve">: </w:t>
      </w:r>
    </w:p>
    <w:p w:rsidR="003377E1" w:rsidRPr="009462A3" w:rsidRDefault="00C35C8D" w:rsidP="008A5178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Mag. Valter Adamič</w:t>
      </w:r>
    </w:p>
    <w:p w:rsidR="003377E1" w:rsidRPr="009462A3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900" w:rsidRPr="009462A3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7E1" w:rsidRPr="009462A3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2A3">
        <w:rPr>
          <w:rFonts w:ascii="Arial" w:hAnsi="Arial" w:cs="Arial"/>
          <w:sz w:val="24"/>
          <w:szCs w:val="24"/>
        </w:rPr>
        <w:t>P</w:t>
      </w:r>
      <w:r w:rsidR="00C35C8D">
        <w:rPr>
          <w:rFonts w:ascii="Arial" w:hAnsi="Arial" w:cs="Arial"/>
          <w:sz w:val="24"/>
          <w:szCs w:val="24"/>
        </w:rPr>
        <w:t>redsednik Sveta KS Nova Gorica:</w:t>
      </w:r>
    </w:p>
    <w:p w:rsidR="007869F6" w:rsidRDefault="008F380A" w:rsidP="00C35C8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2A3">
        <w:rPr>
          <w:rFonts w:ascii="Arial" w:hAnsi="Arial" w:cs="Arial"/>
          <w:sz w:val="24"/>
          <w:szCs w:val="24"/>
        </w:rPr>
        <w:t>Gregor Humar</w:t>
      </w:r>
    </w:p>
    <w:p w:rsidR="00451732" w:rsidRPr="009462A3" w:rsidRDefault="00451732" w:rsidP="00451732">
      <w:pPr>
        <w:tabs>
          <w:tab w:val="center" w:pos="68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02436" cy="117957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 KS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732" w:rsidRPr="009462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97" w:rsidRDefault="00101197" w:rsidP="000F434E">
      <w:pPr>
        <w:spacing w:after="0" w:line="240" w:lineRule="auto"/>
      </w:pPr>
      <w:r>
        <w:separator/>
      </w:r>
    </w:p>
  </w:endnote>
  <w:endnote w:type="continuationSeparator" w:id="0">
    <w:p w:rsidR="00101197" w:rsidRDefault="00101197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32">
          <w:rPr>
            <w:noProof/>
          </w:rPr>
          <w:t>1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97" w:rsidRDefault="00101197" w:rsidP="000F434E">
      <w:pPr>
        <w:spacing w:after="0" w:line="240" w:lineRule="auto"/>
      </w:pPr>
      <w:r>
        <w:separator/>
      </w:r>
    </w:p>
  </w:footnote>
  <w:footnote w:type="continuationSeparator" w:id="0">
    <w:p w:rsidR="00101197" w:rsidRDefault="00101197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EE6"/>
    <w:multiLevelType w:val="hybridMultilevel"/>
    <w:tmpl w:val="6DA4A454"/>
    <w:lvl w:ilvl="0" w:tplc="3E4A11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427"/>
    <w:multiLevelType w:val="hybridMultilevel"/>
    <w:tmpl w:val="819A6FCE"/>
    <w:lvl w:ilvl="0" w:tplc="D98A1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37D7"/>
    <w:multiLevelType w:val="hybridMultilevel"/>
    <w:tmpl w:val="43464EA2"/>
    <w:lvl w:ilvl="0" w:tplc="3BA6A8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527F"/>
    <w:multiLevelType w:val="hybridMultilevel"/>
    <w:tmpl w:val="896A2322"/>
    <w:lvl w:ilvl="0" w:tplc="4F20D0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303AA"/>
    <w:multiLevelType w:val="hybridMultilevel"/>
    <w:tmpl w:val="6DA4A454"/>
    <w:lvl w:ilvl="0" w:tplc="3E4A11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E178EA"/>
    <w:multiLevelType w:val="hybridMultilevel"/>
    <w:tmpl w:val="5F888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A2C"/>
    <w:multiLevelType w:val="hybridMultilevel"/>
    <w:tmpl w:val="D3561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126AB"/>
    <w:rsid w:val="00013F52"/>
    <w:rsid w:val="000331FB"/>
    <w:rsid w:val="0005669C"/>
    <w:rsid w:val="00080999"/>
    <w:rsid w:val="00086D18"/>
    <w:rsid w:val="0009118F"/>
    <w:rsid w:val="000A03A6"/>
    <w:rsid w:val="000B7901"/>
    <w:rsid w:val="000C72A2"/>
    <w:rsid w:val="000F1E97"/>
    <w:rsid w:val="000F3495"/>
    <w:rsid w:val="000F434E"/>
    <w:rsid w:val="000F7E2F"/>
    <w:rsid w:val="00101197"/>
    <w:rsid w:val="00104E70"/>
    <w:rsid w:val="001251BE"/>
    <w:rsid w:val="001854CD"/>
    <w:rsid w:val="00191C67"/>
    <w:rsid w:val="001B4667"/>
    <w:rsid w:val="001C420C"/>
    <w:rsid w:val="001E5C92"/>
    <w:rsid w:val="0021472E"/>
    <w:rsid w:val="00216737"/>
    <w:rsid w:val="00220685"/>
    <w:rsid w:val="002243B1"/>
    <w:rsid w:val="002924CF"/>
    <w:rsid w:val="00303E97"/>
    <w:rsid w:val="00314253"/>
    <w:rsid w:val="003214A1"/>
    <w:rsid w:val="00327499"/>
    <w:rsid w:val="00336B41"/>
    <w:rsid w:val="003377E1"/>
    <w:rsid w:val="003678B9"/>
    <w:rsid w:val="00372353"/>
    <w:rsid w:val="003A278D"/>
    <w:rsid w:val="003A7C2A"/>
    <w:rsid w:val="003E4F0E"/>
    <w:rsid w:val="003E7134"/>
    <w:rsid w:val="00413841"/>
    <w:rsid w:val="0041574B"/>
    <w:rsid w:val="004229BD"/>
    <w:rsid w:val="00431881"/>
    <w:rsid w:val="00434FCE"/>
    <w:rsid w:val="00441337"/>
    <w:rsid w:val="00445589"/>
    <w:rsid w:val="004505A7"/>
    <w:rsid w:val="00451732"/>
    <w:rsid w:val="00456872"/>
    <w:rsid w:val="004A43F8"/>
    <w:rsid w:val="004A7FF0"/>
    <w:rsid w:val="004B5D83"/>
    <w:rsid w:val="004B6607"/>
    <w:rsid w:val="004E5CA4"/>
    <w:rsid w:val="005244AB"/>
    <w:rsid w:val="00532F62"/>
    <w:rsid w:val="00567786"/>
    <w:rsid w:val="0057644E"/>
    <w:rsid w:val="00591570"/>
    <w:rsid w:val="00591DCB"/>
    <w:rsid w:val="005A7173"/>
    <w:rsid w:val="005B3799"/>
    <w:rsid w:val="005C1E58"/>
    <w:rsid w:val="005C7E81"/>
    <w:rsid w:val="005D5134"/>
    <w:rsid w:val="005E6ED0"/>
    <w:rsid w:val="005F5A16"/>
    <w:rsid w:val="00613F95"/>
    <w:rsid w:val="006445BC"/>
    <w:rsid w:val="00651E33"/>
    <w:rsid w:val="006548AA"/>
    <w:rsid w:val="00684EEF"/>
    <w:rsid w:val="00685972"/>
    <w:rsid w:val="0068689C"/>
    <w:rsid w:val="00693E55"/>
    <w:rsid w:val="00697F5C"/>
    <w:rsid w:val="006C37B0"/>
    <w:rsid w:val="006C770D"/>
    <w:rsid w:val="006D6B6A"/>
    <w:rsid w:val="006E1739"/>
    <w:rsid w:val="006E6E34"/>
    <w:rsid w:val="00707E61"/>
    <w:rsid w:val="00757677"/>
    <w:rsid w:val="00767A11"/>
    <w:rsid w:val="007869F6"/>
    <w:rsid w:val="007C28C8"/>
    <w:rsid w:val="007D67AB"/>
    <w:rsid w:val="0080014C"/>
    <w:rsid w:val="00825354"/>
    <w:rsid w:val="00841E7C"/>
    <w:rsid w:val="0088010E"/>
    <w:rsid w:val="008828AA"/>
    <w:rsid w:val="00887BD0"/>
    <w:rsid w:val="008A5178"/>
    <w:rsid w:val="008B3936"/>
    <w:rsid w:val="008D1F18"/>
    <w:rsid w:val="008E2A41"/>
    <w:rsid w:val="008F380A"/>
    <w:rsid w:val="00901CBA"/>
    <w:rsid w:val="009163AE"/>
    <w:rsid w:val="00931417"/>
    <w:rsid w:val="009462A3"/>
    <w:rsid w:val="00953F28"/>
    <w:rsid w:val="009726E0"/>
    <w:rsid w:val="00984B08"/>
    <w:rsid w:val="00987F95"/>
    <w:rsid w:val="009B4E35"/>
    <w:rsid w:val="009C6050"/>
    <w:rsid w:val="009E6BA7"/>
    <w:rsid w:val="009E7083"/>
    <w:rsid w:val="00A051D5"/>
    <w:rsid w:val="00A063A2"/>
    <w:rsid w:val="00A1287F"/>
    <w:rsid w:val="00A26C00"/>
    <w:rsid w:val="00A31E44"/>
    <w:rsid w:val="00A36358"/>
    <w:rsid w:val="00A44A60"/>
    <w:rsid w:val="00A4722A"/>
    <w:rsid w:val="00A54F7B"/>
    <w:rsid w:val="00A5714A"/>
    <w:rsid w:val="00A609CD"/>
    <w:rsid w:val="00A6300F"/>
    <w:rsid w:val="00A71371"/>
    <w:rsid w:val="00A72DBF"/>
    <w:rsid w:val="00A92B82"/>
    <w:rsid w:val="00A953A9"/>
    <w:rsid w:val="00AA4523"/>
    <w:rsid w:val="00AB52B6"/>
    <w:rsid w:val="00AC0457"/>
    <w:rsid w:val="00B12925"/>
    <w:rsid w:val="00B4343D"/>
    <w:rsid w:val="00B44254"/>
    <w:rsid w:val="00B5598C"/>
    <w:rsid w:val="00B81900"/>
    <w:rsid w:val="00B86C9A"/>
    <w:rsid w:val="00B9792E"/>
    <w:rsid w:val="00BA0900"/>
    <w:rsid w:val="00BC28A0"/>
    <w:rsid w:val="00BC2A98"/>
    <w:rsid w:val="00BD262F"/>
    <w:rsid w:val="00BD6A08"/>
    <w:rsid w:val="00BE4324"/>
    <w:rsid w:val="00BF0A34"/>
    <w:rsid w:val="00C005C3"/>
    <w:rsid w:val="00C35C8D"/>
    <w:rsid w:val="00C77A57"/>
    <w:rsid w:val="00C843E9"/>
    <w:rsid w:val="00C85DBE"/>
    <w:rsid w:val="00CA2679"/>
    <w:rsid w:val="00CB7042"/>
    <w:rsid w:val="00CC0179"/>
    <w:rsid w:val="00CC32BF"/>
    <w:rsid w:val="00CF429D"/>
    <w:rsid w:val="00D260B7"/>
    <w:rsid w:val="00D30DC6"/>
    <w:rsid w:val="00D50228"/>
    <w:rsid w:val="00D552BA"/>
    <w:rsid w:val="00D77128"/>
    <w:rsid w:val="00DB5AEB"/>
    <w:rsid w:val="00DB6281"/>
    <w:rsid w:val="00DC31DF"/>
    <w:rsid w:val="00DC61B4"/>
    <w:rsid w:val="00DD3E42"/>
    <w:rsid w:val="00DD416C"/>
    <w:rsid w:val="00DE36C6"/>
    <w:rsid w:val="00DE6821"/>
    <w:rsid w:val="00DF1117"/>
    <w:rsid w:val="00E06147"/>
    <w:rsid w:val="00E12345"/>
    <w:rsid w:val="00E12973"/>
    <w:rsid w:val="00E154A6"/>
    <w:rsid w:val="00E213F7"/>
    <w:rsid w:val="00E317AE"/>
    <w:rsid w:val="00E638DA"/>
    <w:rsid w:val="00E850B9"/>
    <w:rsid w:val="00EA014B"/>
    <w:rsid w:val="00EA78E8"/>
    <w:rsid w:val="00EC480D"/>
    <w:rsid w:val="00ED219B"/>
    <w:rsid w:val="00EE5854"/>
    <w:rsid w:val="00F073D5"/>
    <w:rsid w:val="00F17DD3"/>
    <w:rsid w:val="00F32765"/>
    <w:rsid w:val="00F536F8"/>
    <w:rsid w:val="00F82910"/>
    <w:rsid w:val="00FA6328"/>
    <w:rsid w:val="00FB064D"/>
    <w:rsid w:val="00FB6680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7832bd4yiv2509686422msonormal">
    <w:name w:val="ydp57832bd4yiv2509686422msonormal"/>
    <w:basedOn w:val="Navaden"/>
    <w:rsid w:val="00693E5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1874A1-5EE0-4253-B2FA-975D4114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7</cp:revision>
  <cp:lastPrinted>2019-03-22T09:02:00Z</cp:lastPrinted>
  <dcterms:created xsi:type="dcterms:W3CDTF">2023-10-29T10:01:00Z</dcterms:created>
  <dcterms:modified xsi:type="dcterms:W3CDTF">2023-12-05T09:46:00Z</dcterms:modified>
</cp:coreProperties>
</file>