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9715D" w14:textId="656401C0" w:rsidR="00316912" w:rsidRPr="00316912" w:rsidRDefault="00316912" w:rsidP="006412AD">
      <w:pPr>
        <w:jc w:val="both"/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16912">
        <w:rPr>
          <w:rFonts w:ascii="Arial" w:hAnsi="Arial" w:cs="Arial"/>
          <w:b/>
          <w:bCs/>
          <w:sz w:val="72"/>
          <w:szCs w:val="72"/>
        </w:rPr>
        <w:t>10</w:t>
      </w:r>
    </w:p>
    <w:p w14:paraId="241B6427" w14:textId="200A4658" w:rsidR="006412AD" w:rsidRPr="00DB0336" w:rsidRDefault="002C4F8F" w:rsidP="006412AD">
      <w:pPr>
        <w:jc w:val="both"/>
        <w:rPr>
          <w:rFonts w:ascii="Arial" w:hAnsi="Arial" w:cs="Arial"/>
          <w:sz w:val="22"/>
          <w:szCs w:val="22"/>
        </w:rPr>
      </w:pPr>
      <w:r w:rsidRPr="00DB0336">
        <w:rPr>
          <w:rFonts w:ascii="Arial" w:hAnsi="Arial" w:cs="Arial"/>
          <w:sz w:val="22"/>
          <w:szCs w:val="22"/>
        </w:rPr>
        <w:t xml:space="preserve">Na podlagi </w:t>
      </w:r>
      <w:r w:rsidR="006032C8" w:rsidRPr="00DB0336">
        <w:rPr>
          <w:rFonts w:ascii="Arial" w:hAnsi="Arial" w:cs="Arial"/>
          <w:sz w:val="22"/>
          <w:szCs w:val="22"/>
        </w:rPr>
        <w:t xml:space="preserve">138. </w:t>
      </w:r>
      <w:r w:rsidRPr="00DB0336">
        <w:rPr>
          <w:rFonts w:ascii="Arial" w:hAnsi="Arial" w:cs="Arial"/>
          <w:sz w:val="22"/>
          <w:szCs w:val="22"/>
        </w:rPr>
        <w:t xml:space="preserve">člena </w:t>
      </w:r>
      <w:r w:rsidR="006412AD" w:rsidRPr="00DB0336">
        <w:rPr>
          <w:rFonts w:ascii="Arial" w:hAnsi="Arial" w:cs="Arial"/>
          <w:sz w:val="22"/>
          <w:szCs w:val="22"/>
        </w:rPr>
        <w:t xml:space="preserve">Zakona o urejanju prostora </w:t>
      </w:r>
      <w:r w:rsidR="009F1456" w:rsidRPr="00DB0336">
        <w:rPr>
          <w:rFonts w:ascii="Arial" w:hAnsi="Arial" w:cs="Arial"/>
          <w:sz w:val="22"/>
          <w:szCs w:val="22"/>
        </w:rPr>
        <w:t>(Uradni list RS, št. </w:t>
      </w:r>
      <w:hyperlink r:id="rId8" w:tgtFrame="_blank" w:tooltip="Zakon o urejanju prostora (ZUreP-3)" w:history="1">
        <w:r w:rsidR="009F1456" w:rsidRPr="00605473">
          <w:rPr>
            <w:rStyle w:val="Hiperpovezava"/>
            <w:rFonts w:ascii="Arial" w:hAnsi="Arial" w:cs="Arial"/>
            <w:color w:val="auto"/>
            <w:sz w:val="22"/>
            <w:szCs w:val="22"/>
            <w:u w:val="none"/>
          </w:rPr>
          <w:t>199/21</w:t>
        </w:r>
      </w:hyperlink>
      <w:r w:rsidR="009F1456" w:rsidRPr="00DB0336">
        <w:rPr>
          <w:rFonts w:ascii="Arial" w:hAnsi="Arial" w:cs="Arial"/>
          <w:sz w:val="22"/>
          <w:szCs w:val="22"/>
        </w:rPr>
        <w:t>, </w:t>
      </w:r>
      <w:hyperlink r:id="rId9" w:tgtFrame="_blank" w:tooltip="Zakon o spremembah in dopolnitvah Zakona o državni upravi (ZDU-1O)" w:history="1">
        <w:r w:rsidR="009F1456" w:rsidRPr="00605473">
          <w:rPr>
            <w:rStyle w:val="Hiperpovezava"/>
            <w:rFonts w:ascii="Arial" w:hAnsi="Arial" w:cs="Arial"/>
            <w:color w:val="auto"/>
            <w:sz w:val="22"/>
            <w:szCs w:val="22"/>
            <w:u w:val="none"/>
          </w:rPr>
          <w:t>18/23</w:t>
        </w:r>
      </w:hyperlink>
      <w:r w:rsidR="009F1456" w:rsidRPr="00DB0336">
        <w:rPr>
          <w:rFonts w:ascii="Arial" w:hAnsi="Arial" w:cs="Arial"/>
          <w:sz w:val="22"/>
          <w:szCs w:val="22"/>
        </w:rPr>
        <w:t> – ZDU-1O, </w:t>
      </w:r>
      <w:hyperlink r:id="rId10" w:tgtFrame="_blank" w:tooltip="Zakon o uvajanju naprav za proizvodnjo električne energije iz obnovljivih virov energije (ZUNPEOVE)" w:history="1">
        <w:r w:rsidR="009F1456" w:rsidRPr="00605473">
          <w:rPr>
            <w:rStyle w:val="Hiperpovezava"/>
            <w:rFonts w:ascii="Arial" w:hAnsi="Arial" w:cs="Arial"/>
            <w:color w:val="auto"/>
            <w:sz w:val="22"/>
            <w:szCs w:val="22"/>
            <w:u w:val="none"/>
          </w:rPr>
          <w:t>78/23</w:t>
        </w:r>
      </w:hyperlink>
      <w:r w:rsidR="009F1456" w:rsidRPr="00DB0336">
        <w:rPr>
          <w:rFonts w:ascii="Arial" w:hAnsi="Arial" w:cs="Arial"/>
          <w:sz w:val="22"/>
          <w:szCs w:val="22"/>
        </w:rPr>
        <w:t> – ZUNPEOVE, </w:t>
      </w:r>
      <w:hyperlink r:id="rId11" w:tgtFrame="_blank" w:tooltip="Zakon o interventnih ukrepih za odpravo posledic poplav in zemeljskih plazov iz avgusta 2023 (ZIUOPZP)" w:history="1">
        <w:r w:rsidR="009F1456" w:rsidRPr="00605473">
          <w:rPr>
            <w:rStyle w:val="Hiperpovezava"/>
            <w:rFonts w:ascii="Arial" w:hAnsi="Arial" w:cs="Arial"/>
            <w:color w:val="auto"/>
            <w:sz w:val="22"/>
            <w:szCs w:val="22"/>
            <w:u w:val="none"/>
          </w:rPr>
          <w:t>95/23</w:t>
        </w:r>
      </w:hyperlink>
      <w:r w:rsidR="009F1456" w:rsidRPr="00DB0336">
        <w:rPr>
          <w:rFonts w:ascii="Arial" w:hAnsi="Arial" w:cs="Arial"/>
          <w:sz w:val="22"/>
          <w:szCs w:val="22"/>
        </w:rPr>
        <w:t> – ZIUOPZP in </w:t>
      </w:r>
      <w:hyperlink r:id="rId12" w:tgtFrame="_blank" w:tooltip="Zakon o spremembah in dopolnitvi Zakona o urejanju prostora (ZUreP-3A)" w:history="1">
        <w:r w:rsidR="009F1456" w:rsidRPr="00605473">
          <w:rPr>
            <w:rStyle w:val="Hiperpovezava"/>
            <w:rFonts w:ascii="Arial" w:hAnsi="Arial" w:cs="Arial"/>
            <w:color w:val="auto"/>
            <w:sz w:val="22"/>
            <w:szCs w:val="22"/>
            <w:u w:val="none"/>
          </w:rPr>
          <w:t>23/24</w:t>
        </w:r>
      </w:hyperlink>
      <w:r w:rsidR="00743237" w:rsidRPr="00605473">
        <w:rPr>
          <w:rStyle w:val="Hiperpovezava"/>
          <w:rFonts w:ascii="Arial" w:hAnsi="Arial" w:cs="Arial"/>
          <w:color w:val="auto"/>
          <w:sz w:val="22"/>
          <w:szCs w:val="22"/>
          <w:u w:val="none"/>
        </w:rPr>
        <w:t>,  v nadaljevanju ZUreP-3</w:t>
      </w:r>
      <w:r w:rsidR="009F1456" w:rsidRPr="00DB0336">
        <w:rPr>
          <w:rFonts w:ascii="Arial" w:hAnsi="Arial" w:cs="Arial"/>
          <w:sz w:val="22"/>
          <w:szCs w:val="22"/>
        </w:rPr>
        <w:t xml:space="preserve">), </w:t>
      </w:r>
      <w:r w:rsidR="006412AD" w:rsidRPr="00DB0336">
        <w:rPr>
          <w:rFonts w:ascii="Arial" w:hAnsi="Arial" w:cs="Arial"/>
          <w:sz w:val="22"/>
          <w:szCs w:val="22"/>
        </w:rPr>
        <w:t>ter 19. člena Statuta Mestne občine Nova Gorica (Uradni list RS, 13/12, 18/17 in 18/19) je Mestni svet Mestne občine Nova Gorica na seji dne ________________ sprejel</w:t>
      </w:r>
      <w:r w:rsidR="002E6E6C" w:rsidRPr="00DB0336">
        <w:rPr>
          <w:rFonts w:ascii="Arial" w:hAnsi="Arial" w:cs="Arial"/>
          <w:sz w:val="22"/>
          <w:szCs w:val="22"/>
        </w:rPr>
        <w:t xml:space="preserve"> naslednji</w:t>
      </w:r>
    </w:p>
    <w:p w14:paraId="037E4559" w14:textId="77777777" w:rsidR="001952BD" w:rsidRPr="009F1456" w:rsidRDefault="001952BD" w:rsidP="006412AD">
      <w:pPr>
        <w:jc w:val="both"/>
        <w:rPr>
          <w:rFonts w:ascii="Arial" w:hAnsi="Arial" w:cs="Arial"/>
          <w:sz w:val="22"/>
          <w:szCs w:val="22"/>
        </w:rPr>
      </w:pPr>
    </w:p>
    <w:p w14:paraId="23D758C7" w14:textId="77777777" w:rsidR="006412AD" w:rsidRPr="009F1456" w:rsidRDefault="006412AD" w:rsidP="006412AD">
      <w:pPr>
        <w:jc w:val="both"/>
        <w:rPr>
          <w:rFonts w:ascii="Arial" w:hAnsi="Arial" w:cs="Arial"/>
          <w:sz w:val="20"/>
          <w:szCs w:val="20"/>
        </w:rPr>
      </w:pPr>
    </w:p>
    <w:p w14:paraId="694C6C84" w14:textId="77777777" w:rsidR="00316912" w:rsidRDefault="00316912" w:rsidP="006412AD">
      <w:pPr>
        <w:jc w:val="center"/>
        <w:rPr>
          <w:rFonts w:ascii="Arial" w:hAnsi="Arial" w:cs="Arial"/>
          <w:b/>
          <w:sz w:val="22"/>
          <w:szCs w:val="22"/>
        </w:rPr>
      </w:pPr>
    </w:p>
    <w:p w14:paraId="61AB39A9" w14:textId="112C3DD2" w:rsidR="006412AD" w:rsidRPr="00316912" w:rsidRDefault="006412AD" w:rsidP="006412AD">
      <w:pPr>
        <w:jc w:val="center"/>
        <w:rPr>
          <w:rFonts w:ascii="Arial" w:hAnsi="Arial" w:cs="Arial"/>
          <w:bCs/>
          <w:sz w:val="22"/>
          <w:szCs w:val="22"/>
        </w:rPr>
      </w:pPr>
      <w:r w:rsidRPr="00316912">
        <w:rPr>
          <w:rFonts w:ascii="Arial" w:hAnsi="Arial" w:cs="Arial"/>
          <w:bCs/>
          <w:sz w:val="22"/>
          <w:szCs w:val="22"/>
        </w:rPr>
        <w:t>S K L E P</w:t>
      </w:r>
    </w:p>
    <w:p w14:paraId="1269749A" w14:textId="77777777" w:rsidR="006412AD" w:rsidRDefault="006412AD" w:rsidP="006412AD">
      <w:pPr>
        <w:jc w:val="center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7CC4EE1A" w14:textId="77777777" w:rsidR="00316912" w:rsidRPr="001559F8" w:rsidRDefault="00316912" w:rsidP="006412AD">
      <w:pPr>
        <w:jc w:val="center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245B912F" w14:textId="181B8193" w:rsidR="006412AD" w:rsidRPr="00316912" w:rsidRDefault="006412AD" w:rsidP="006412AD">
      <w:pPr>
        <w:jc w:val="center"/>
        <w:rPr>
          <w:rFonts w:ascii="Arial" w:hAnsi="Arial" w:cs="Arial"/>
          <w:bCs/>
          <w:sz w:val="20"/>
          <w:szCs w:val="20"/>
        </w:rPr>
      </w:pPr>
      <w:r w:rsidRPr="00316912">
        <w:rPr>
          <w:rFonts w:ascii="Arial" w:hAnsi="Arial" w:cs="Arial"/>
          <w:bCs/>
          <w:sz w:val="20"/>
          <w:szCs w:val="20"/>
        </w:rPr>
        <w:t>1.</w:t>
      </w:r>
    </w:p>
    <w:p w14:paraId="5D6B0EC2" w14:textId="77777777" w:rsidR="00316912" w:rsidRDefault="00316912" w:rsidP="00605473">
      <w:pPr>
        <w:pStyle w:val="Odstavekseznama"/>
        <w:autoSpaceDE w:val="0"/>
        <w:autoSpaceDN w:val="0"/>
        <w:adjustRightInd w:val="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01B2AE08" w14:textId="29EF53B5" w:rsidR="00011A8C" w:rsidRPr="00743237" w:rsidRDefault="00743237" w:rsidP="00605473">
      <w:pPr>
        <w:pStyle w:val="Odstavekseznama"/>
        <w:autoSpaceDE w:val="0"/>
        <w:autoSpaceDN w:val="0"/>
        <w:adjustRightInd w:val="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743237">
        <w:rPr>
          <w:rFonts w:ascii="Arial" w:hAnsi="Arial" w:cs="Arial"/>
          <w:sz w:val="22"/>
          <w:szCs w:val="22"/>
        </w:rPr>
        <w:t>Odobri</w:t>
      </w:r>
      <w:r w:rsidR="002C4F8F" w:rsidRPr="00743237">
        <w:rPr>
          <w:rFonts w:ascii="Arial" w:hAnsi="Arial" w:cs="Arial"/>
          <w:sz w:val="22"/>
          <w:szCs w:val="22"/>
        </w:rPr>
        <w:t xml:space="preserve"> </w:t>
      </w:r>
      <w:r w:rsidR="00EE587E" w:rsidRPr="00743237">
        <w:rPr>
          <w:rFonts w:ascii="Arial" w:hAnsi="Arial" w:cs="Arial"/>
          <w:sz w:val="22"/>
          <w:szCs w:val="22"/>
        </w:rPr>
        <w:t xml:space="preserve">se </w:t>
      </w:r>
      <w:r w:rsidR="002C4F8F" w:rsidRPr="00743237">
        <w:rPr>
          <w:rFonts w:ascii="Arial" w:hAnsi="Arial" w:cs="Arial"/>
          <w:sz w:val="22"/>
          <w:szCs w:val="22"/>
        </w:rPr>
        <w:t xml:space="preserve">Lokacijska preveritev za določitev obsega stavbnega zemljišča pri posamični poselitvi na parcelah št. </w:t>
      </w:r>
      <w:r w:rsidR="00725889" w:rsidRPr="00743237">
        <w:rPr>
          <w:rFonts w:ascii="Arial" w:hAnsi="Arial" w:cs="Arial"/>
          <w:sz w:val="22"/>
          <w:szCs w:val="22"/>
        </w:rPr>
        <w:t xml:space="preserve">360/3 in 360/4 </w:t>
      </w:r>
      <w:proofErr w:type="spellStart"/>
      <w:r w:rsidR="00725889" w:rsidRPr="00743237">
        <w:rPr>
          <w:rFonts w:ascii="Arial" w:hAnsi="Arial" w:cs="Arial"/>
          <w:sz w:val="22"/>
          <w:szCs w:val="22"/>
        </w:rPr>
        <w:t>k.o</w:t>
      </w:r>
      <w:proofErr w:type="spellEnd"/>
      <w:r w:rsidR="00725889" w:rsidRPr="00743237">
        <w:rPr>
          <w:rFonts w:ascii="Arial" w:hAnsi="Arial" w:cs="Arial"/>
          <w:sz w:val="22"/>
          <w:szCs w:val="22"/>
        </w:rPr>
        <w:t>. Trnovo</w:t>
      </w:r>
      <w:r w:rsidR="00BD13D6" w:rsidRPr="00743237">
        <w:rPr>
          <w:rFonts w:ascii="Arial" w:hAnsi="Arial" w:cs="Arial"/>
          <w:sz w:val="22"/>
          <w:szCs w:val="22"/>
        </w:rPr>
        <w:t>,</w:t>
      </w:r>
      <w:r w:rsidR="00011A8C" w:rsidRPr="00743237">
        <w:rPr>
          <w:rFonts w:ascii="Arial" w:hAnsi="Arial" w:cs="Arial"/>
          <w:sz w:val="22"/>
          <w:szCs w:val="22"/>
        </w:rPr>
        <w:t xml:space="preserve"> </w:t>
      </w:r>
      <w:r w:rsidR="00BD13D6" w:rsidRPr="00743237">
        <w:rPr>
          <w:rFonts w:ascii="Arial" w:hAnsi="Arial" w:cs="Arial"/>
          <w:sz w:val="22"/>
          <w:szCs w:val="22"/>
        </w:rPr>
        <w:t xml:space="preserve">enota urejanja prostora </w:t>
      </w:r>
      <w:r w:rsidR="009974CA" w:rsidRPr="00743237">
        <w:rPr>
          <w:rFonts w:ascii="Arial" w:hAnsi="Arial" w:cs="Arial"/>
          <w:sz w:val="22"/>
          <w:szCs w:val="22"/>
        </w:rPr>
        <w:t>VO-03/180</w:t>
      </w:r>
      <w:r w:rsidR="00BD13D6" w:rsidRPr="00743237">
        <w:rPr>
          <w:rFonts w:ascii="Arial" w:hAnsi="Arial" w:cs="Arial"/>
          <w:sz w:val="22"/>
          <w:szCs w:val="22"/>
        </w:rPr>
        <w:t>,</w:t>
      </w:r>
      <w:r w:rsidR="002C4F8F" w:rsidRPr="00743237">
        <w:rPr>
          <w:rFonts w:ascii="Arial" w:hAnsi="Arial" w:cs="Arial"/>
          <w:sz w:val="22"/>
          <w:szCs w:val="22"/>
        </w:rPr>
        <w:t xml:space="preserve"> na območju Mestne občine Nova Gorica</w:t>
      </w:r>
      <w:r w:rsidRPr="00743237">
        <w:rPr>
          <w:rFonts w:ascii="Arial" w:hAnsi="Arial" w:cs="Arial"/>
          <w:sz w:val="22"/>
          <w:szCs w:val="22"/>
        </w:rPr>
        <w:t xml:space="preserve"> z</w:t>
      </w:r>
      <w:r w:rsidR="00BD13D6" w:rsidRPr="00743237">
        <w:rPr>
          <w:rFonts w:ascii="Arial" w:hAnsi="Arial" w:cs="Arial"/>
          <w:sz w:val="22"/>
          <w:szCs w:val="22"/>
        </w:rPr>
        <w:t xml:space="preserve"> Elabora</w:t>
      </w:r>
      <w:r w:rsidR="00993E9A">
        <w:rPr>
          <w:rFonts w:ascii="Arial" w:hAnsi="Arial" w:cs="Arial"/>
          <w:sz w:val="22"/>
          <w:szCs w:val="22"/>
        </w:rPr>
        <w:t>t</w:t>
      </w:r>
      <w:r w:rsidRPr="00743237">
        <w:rPr>
          <w:rFonts w:ascii="Arial" w:hAnsi="Arial" w:cs="Arial"/>
          <w:sz w:val="22"/>
          <w:szCs w:val="22"/>
        </w:rPr>
        <w:t>om</w:t>
      </w:r>
      <w:r w:rsidR="00BD13D6" w:rsidRPr="00743237">
        <w:rPr>
          <w:rFonts w:ascii="Arial" w:hAnsi="Arial" w:cs="Arial"/>
          <w:sz w:val="22"/>
          <w:szCs w:val="22"/>
        </w:rPr>
        <w:t xml:space="preserve"> lokacijske preveritve</w:t>
      </w:r>
      <w:r w:rsidR="009853DC" w:rsidRPr="00743237">
        <w:rPr>
          <w:rFonts w:ascii="Arial" w:hAnsi="Arial" w:cs="Arial"/>
          <w:sz w:val="22"/>
          <w:szCs w:val="22"/>
        </w:rPr>
        <w:t xml:space="preserve"> </w:t>
      </w:r>
      <w:r w:rsidR="00E23C69" w:rsidRPr="00743237">
        <w:rPr>
          <w:rFonts w:ascii="Arial" w:hAnsi="Arial" w:cs="Arial"/>
          <w:sz w:val="22"/>
          <w:szCs w:val="22"/>
        </w:rPr>
        <w:t xml:space="preserve">»Na </w:t>
      </w:r>
      <w:proofErr w:type="spellStart"/>
      <w:r w:rsidR="00B718E1" w:rsidRPr="00743237">
        <w:rPr>
          <w:rFonts w:ascii="Arial" w:hAnsi="Arial" w:cs="Arial"/>
          <w:sz w:val="22"/>
          <w:szCs w:val="22"/>
        </w:rPr>
        <w:t>Rožmišču</w:t>
      </w:r>
      <w:proofErr w:type="spellEnd"/>
      <w:r w:rsidR="00B718E1" w:rsidRPr="00743237">
        <w:rPr>
          <w:rFonts w:ascii="Arial" w:hAnsi="Arial" w:cs="Arial"/>
          <w:sz w:val="22"/>
          <w:szCs w:val="22"/>
        </w:rPr>
        <w:t>«</w:t>
      </w:r>
      <w:r w:rsidRPr="00743237">
        <w:rPr>
          <w:rFonts w:ascii="Arial" w:hAnsi="Arial" w:cs="Arial"/>
          <w:sz w:val="22"/>
          <w:szCs w:val="22"/>
        </w:rPr>
        <w:t>, ki ga</w:t>
      </w:r>
      <w:r w:rsidR="00B718E1" w:rsidRPr="00743237">
        <w:rPr>
          <w:rFonts w:ascii="Arial" w:hAnsi="Arial" w:cs="Arial"/>
          <w:sz w:val="22"/>
          <w:szCs w:val="22"/>
        </w:rPr>
        <w:t xml:space="preserve"> </w:t>
      </w:r>
      <w:r w:rsidR="009853DC" w:rsidRPr="00743237">
        <w:rPr>
          <w:rFonts w:ascii="Arial" w:hAnsi="Arial" w:cs="Arial"/>
          <w:sz w:val="22"/>
          <w:szCs w:val="22"/>
        </w:rPr>
        <w:t xml:space="preserve">je </w:t>
      </w:r>
      <w:r w:rsidRPr="00743237">
        <w:rPr>
          <w:rFonts w:ascii="Arial" w:hAnsi="Arial" w:cs="Arial"/>
          <w:sz w:val="22"/>
          <w:szCs w:val="22"/>
        </w:rPr>
        <w:t xml:space="preserve">izdelalo </w:t>
      </w:r>
      <w:r w:rsidR="009853DC" w:rsidRPr="00743237">
        <w:rPr>
          <w:rFonts w:ascii="Arial" w:hAnsi="Arial" w:cs="Arial"/>
          <w:sz w:val="22"/>
          <w:szCs w:val="22"/>
        </w:rPr>
        <w:t xml:space="preserve"> podjetje Studio Črta, arhitekt Blanka Šuler </w:t>
      </w:r>
      <w:proofErr w:type="spellStart"/>
      <w:r w:rsidR="009853DC" w:rsidRPr="00743237">
        <w:rPr>
          <w:rFonts w:ascii="Arial" w:hAnsi="Arial" w:cs="Arial"/>
          <w:sz w:val="22"/>
          <w:szCs w:val="22"/>
        </w:rPr>
        <w:t>s.p</w:t>
      </w:r>
      <w:proofErr w:type="spellEnd"/>
      <w:r w:rsidR="009853DC" w:rsidRPr="00743237">
        <w:rPr>
          <w:rFonts w:ascii="Arial" w:hAnsi="Arial" w:cs="Arial"/>
          <w:sz w:val="22"/>
          <w:szCs w:val="22"/>
        </w:rPr>
        <w:t>, Ulica tolminskih puntarjev 4, 5000 Nova Gorica, z datumom junij 2024.</w:t>
      </w:r>
    </w:p>
    <w:p w14:paraId="25079E3B" w14:textId="77777777" w:rsidR="009853DC" w:rsidRPr="00743237" w:rsidRDefault="009853DC" w:rsidP="00993E9A">
      <w:pPr>
        <w:pStyle w:val="Odstavekseznama"/>
        <w:autoSpaceDE w:val="0"/>
        <w:autoSpaceDN w:val="0"/>
        <w:adjustRightInd w:val="0"/>
        <w:ind w:left="0"/>
        <w:contextualSpacing w:val="0"/>
        <w:rPr>
          <w:rFonts w:ascii="Arial" w:hAnsi="Arial" w:cs="Arial"/>
          <w:color w:val="A6A6A6" w:themeColor="background1" w:themeShade="A6"/>
          <w:sz w:val="22"/>
          <w:szCs w:val="22"/>
        </w:rPr>
      </w:pPr>
    </w:p>
    <w:p w14:paraId="08A827C2" w14:textId="69029E08" w:rsidR="006412AD" w:rsidRPr="00316912" w:rsidRDefault="006412AD" w:rsidP="00993E9A">
      <w:pPr>
        <w:jc w:val="center"/>
        <w:rPr>
          <w:rFonts w:ascii="Arial" w:hAnsi="Arial" w:cs="Arial"/>
          <w:bCs/>
          <w:sz w:val="22"/>
          <w:szCs w:val="22"/>
        </w:rPr>
      </w:pPr>
      <w:r w:rsidRPr="00316912">
        <w:rPr>
          <w:rFonts w:ascii="Arial" w:hAnsi="Arial" w:cs="Arial"/>
          <w:bCs/>
          <w:sz w:val="22"/>
          <w:szCs w:val="22"/>
        </w:rPr>
        <w:t>2.</w:t>
      </w:r>
    </w:p>
    <w:p w14:paraId="09F2EA3E" w14:textId="77777777" w:rsidR="00316912" w:rsidRDefault="00316912" w:rsidP="00605473">
      <w:pPr>
        <w:pStyle w:val="Odstavekseznama"/>
        <w:autoSpaceDE w:val="0"/>
        <w:autoSpaceDN w:val="0"/>
        <w:adjustRightInd w:val="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3B2E5817" w14:textId="6F2217AB" w:rsidR="004D5524" w:rsidRPr="00743237" w:rsidRDefault="00C870F3" w:rsidP="00605473">
      <w:pPr>
        <w:pStyle w:val="Odstavekseznama"/>
        <w:autoSpaceDE w:val="0"/>
        <w:autoSpaceDN w:val="0"/>
        <w:adjustRightInd w:val="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743237">
        <w:rPr>
          <w:rFonts w:ascii="Arial" w:hAnsi="Arial" w:cs="Arial"/>
          <w:sz w:val="22"/>
          <w:szCs w:val="22"/>
        </w:rPr>
        <w:t>V</w:t>
      </w:r>
      <w:r w:rsidR="004D5524" w:rsidRPr="00743237">
        <w:rPr>
          <w:rFonts w:ascii="Arial" w:hAnsi="Arial" w:cs="Arial"/>
          <w:sz w:val="22"/>
          <w:szCs w:val="22"/>
        </w:rPr>
        <w:t xml:space="preserve"> skladu s 135. in 138. členom </w:t>
      </w:r>
      <w:r w:rsidR="009853DC" w:rsidRPr="00743237">
        <w:rPr>
          <w:rFonts w:ascii="Arial" w:hAnsi="Arial" w:cs="Arial"/>
          <w:sz w:val="22"/>
          <w:szCs w:val="22"/>
        </w:rPr>
        <w:t xml:space="preserve">ZUreP-3 </w:t>
      </w:r>
      <w:r w:rsidRPr="00743237">
        <w:rPr>
          <w:rFonts w:ascii="Arial" w:hAnsi="Arial" w:cs="Arial"/>
          <w:sz w:val="22"/>
          <w:szCs w:val="22"/>
        </w:rPr>
        <w:t xml:space="preserve">se </w:t>
      </w:r>
      <w:r w:rsidR="00743237" w:rsidRPr="00743237">
        <w:rPr>
          <w:rFonts w:ascii="Arial" w:hAnsi="Arial" w:cs="Arial"/>
          <w:sz w:val="22"/>
          <w:szCs w:val="22"/>
        </w:rPr>
        <w:t xml:space="preserve">zaradi ohranjanja posamične poselitve z  novogradnjo  stanovanjskega objekta dovoli </w:t>
      </w:r>
      <w:r w:rsidR="004D5524" w:rsidRPr="00743237">
        <w:rPr>
          <w:rFonts w:ascii="Arial" w:hAnsi="Arial" w:cs="Arial"/>
          <w:sz w:val="22"/>
          <w:szCs w:val="22"/>
        </w:rPr>
        <w:t xml:space="preserve"> preoblikovanje</w:t>
      </w:r>
      <w:r w:rsidR="00743237">
        <w:rPr>
          <w:rFonts w:ascii="Arial" w:hAnsi="Arial" w:cs="Arial"/>
          <w:sz w:val="22"/>
          <w:szCs w:val="22"/>
        </w:rPr>
        <w:t xml:space="preserve"> in širitev</w:t>
      </w:r>
      <w:r w:rsidR="004D5524" w:rsidRPr="00743237">
        <w:rPr>
          <w:rFonts w:ascii="Arial" w:hAnsi="Arial" w:cs="Arial"/>
          <w:sz w:val="22"/>
          <w:szCs w:val="22"/>
        </w:rPr>
        <w:t xml:space="preserve"> obstoječega stavbnega zemljišča</w:t>
      </w:r>
      <w:r w:rsidR="00743237">
        <w:rPr>
          <w:rFonts w:ascii="Arial" w:hAnsi="Arial" w:cs="Arial"/>
          <w:sz w:val="22"/>
          <w:szCs w:val="22"/>
        </w:rPr>
        <w:t xml:space="preserve"> iz prve točke tega sklepa</w:t>
      </w:r>
      <w:r w:rsidR="00831088" w:rsidRPr="00743237">
        <w:rPr>
          <w:rFonts w:ascii="Arial" w:hAnsi="Arial" w:cs="Arial"/>
          <w:sz w:val="22"/>
          <w:szCs w:val="22"/>
        </w:rPr>
        <w:t>,</w:t>
      </w:r>
      <w:r w:rsidR="004D5524" w:rsidRPr="00743237">
        <w:rPr>
          <w:rFonts w:ascii="Arial" w:hAnsi="Arial" w:cs="Arial"/>
          <w:sz w:val="22"/>
          <w:szCs w:val="22"/>
        </w:rPr>
        <w:t xml:space="preserve"> </w:t>
      </w:r>
      <w:r w:rsidR="00743237">
        <w:rPr>
          <w:rFonts w:ascii="Arial" w:hAnsi="Arial" w:cs="Arial"/>
          <w:sz w:val="22"/>
          <w:szCs w:val="22"/>
        </w:rPr>
        <w:t xml:space="preserve">ki se nahaja v </w:t>
      </w:r>
      <w:r w:rsidR="00831088" w:rsidRPr="00743237">
        <w:rPr>
          <w:rFonts w:ascii="Arial" w:hAnsi="Arial" w:cs="Arial"/>
          <w:sz w:val="22"/>
          <w:szCs w:val="22"/>
        </w:rPr>
        <w:t>območj</w:t>
      </w:r>
      <w:r w:rsidR="00743237">
        <w:rPr>
          <w:rFonts w:ascii="Arial" w:hAnsi="Arial" w:cs="Arial"/>
          <w:sz w:val="22"/>
          <w:szCs w:val="22"/>
        </w:rPr>
        <w:t>u</w:t>
      </w:r>
      <w:r w:rsidR="00831088" w:rsidRPr="00743237">
        <w:rPr>
          <w:rFonts w:ascii="Arial" w:hAnsi="Arial" w:cs="Arial"/>
          <w:sz w:val="22"/>
          <w:szCs w:val="22"/>
        </w:rPr>
        <w:t xml:space="preserve"> razpršene</w:t>
      </w:r>
      <w:r w:rsidR="004D5524" w:rsidRPr="00743237">
        <w:rPr>
          <w:rFonts w:ascii="Arial" w:hAnsi="Arial" w:cs="Arial"/>
          <w:sz w:val="22"/>
          <w:szCs w:val="22"/>
        </w:rPr>
        <w:t xml:space="preserve"> poselitv</w:t>
      </w:r>
      <w:r w:rsidR="00F84B35" w:rsidRPr="00743237">
        <w:rPr>
          <w:rFonts w:ascii="Arial" w:hAnsi="Arial" w:cs="Arial"/>
          <w:sz w:val="22"/>
          <w:szCs w:val="22"/>
        </w:rPr>
        <w:t>e</w:t>
      </w:r>
      <w:r w:rsidR="00743237">
        <w:rPr>
          <w:rFonts w:ascii="Arial" w:hAnsi="Arial" w:cs="Arial"/>
          <w:sz w:val="22"/>
          <w:szCs w:val="22"/>
        </w:rPr>
        <w:t xml:space="preserve">, </w:t>
      </w:r>
      <w:r w:rsidR="0000170C" w:rsidRPr="00743237">
        <w:rPr>
          <w:rFonts w:ascii="Arial" w:hAnsi="Arial" w:cs="Arial"/>
          <w:sz w:val="22"/>
          <w:szCs w:val="22"/>
        </w:rPr>
        <w:t>izvorno določe</w:t>
      </w:r>
      <w:r w:rsidR="007F00D9" w:rsidRPr="00743237">
        <w:rPr>
          <w:rFonts w:ascii="Arial" w:hAnsi="Arial" w:cs="Arial"/>
          <w:sz w:val="22"/>
          <w:szCs w:val="22"/>
        </w:rPr>
        <w:t>nega</w:t>
      </w:r>
      <w:r w:rsidR="0000170C" w:rsidRPr="00743237">
        <w:rPr>
          <w:rFonts w:ascii="Arial" w:hAnsi="Arial" w:cs="Arial"/>
          <w:sz w:val="22"/>
          <w:szCs w:val="22"/>
        </w:rPr>
        <w:t xml:space="preserve"> v Odloku o občinskem prostorskem načrtu Mestne občine Nova Gorica (Uradni list RS, 13/18 – uradno prečiščeno besedilo, 30/18, 31/20)</w:t>
      </w:r>
      <w:r w:rsidR="0017241C">
        <w:rPr>
          <w:rFonts w:ascii="Arial" w:hAnsi="Arial" w:cs="Arial"/>
          <w:sz w:val="22"/>
          <w:szCs w:val="22"/>
        </w:rPr>
        <w:t xml:space="preserve"> (v nadaljevanju OPN)</w:t>
      </w:r>
      <w:r w:rsidR="00743237">
        <w:rPr>
          <w:rFonts w:ascii="Arial" w:hAnsi="Arial" w:cs="Arial"/>
          <w:sz w:val="22"/>
          <w:szCs w:val="22"/>
        </w:rPr>
        <w:t xml:space="preserve">  in sicer na naslednji način</w:t>
      </w:r>
      <w:r w:rsidR="00F46726">
        <w:rPr>
          <w:rFonts w:ascii="Arial" w:hAnsi="Arial" w:cs="Arial"/>
          <w:sz w:val="22"/>
          <w:szCs w:val="22"/>
        </w:rPr>
        <w:t>:</w:t>
      </w:r>
    </w:p>
    <w:p w14:paraId="0B31085F" w14:textId="45D5526D" w:rsidR="00772FBE" w:rsidRPr="00743237" w:rsidRDefault="00F46726" w:rsidP="00605473">
      <w:pPr>
        <w:pStyle w:val="Odstavekseznama"/>
        <w:autoSpaceDE w:val="0"/>
        <w:autoSpaceDN w:val="0"/>
        <w:adjustRightInd w:val="0"/>
        <w:ind w:left="0"/>
        <w:contextualSpacing w:val="0"/>
        <w:jc w:val="both"/>
        <w:rPr>
          <w:rFonts w:ascii="Arial" w:hAnsi="Arial" w:cs="Arial"/>
          <w:color w:val="A6A6A6" w:themeColor="background1" w:themeShade="A6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8A071A" w:rsidRPr="00743237">
        <w:rPr>
          <w:rFonts w:ascii="Arial" w:hAnsi="Arial" w:cs="Arial"/>
          <w:sz w:val="22"/>
          <w:szCs w:val="22"/>
        </w:rPr>
        <w:t>bstoječe stavbno</w:t>
      </w:r>
      <w:r w:rsidR="00664EBA" w:rsidRPr="00743237">
        <w:rPr>
          <w:rFonts w:ascii="Arial" w:hAnsi="Arial" w:cs="Arial"/>
          <w:sz w:val="22"/>
          <w:szCs w:val="22"/>
        </w:rPr>
        <w:t xml:space="preserve"> z</w:t>
      </w:r>
      <w:r w:rsidR="00011A8C" w:rsidRPr="00743237">
        <w:rPr>
          <w:rFonts w:ascii="Arial" w:hAnsi="Arial" w:cs="Arial"/>
          <w:sz w:val="22"/>
          <w:szCs w:val="22"/>
        </w:rPr>
        <w:t>emljišče</w:t>
      </w:r>
      <w:r w:rsidR="00F96F9D" w:rsidRPr="00743237">
        <w:rPr>
          <w:rFonts w:ascii="Arial" w:hAnsi="Arial" w:cs="Arial"/>
          <w:sz w:val="22"/>
          <w:szCs w:val="22"/>
        </w:rPr>
        <w:t>,</w:t>
      </w:r>
      <w:r w:rsidR="00BF4C4F" w:rsidRPr="00743237">
        <w:rPr>
          <w:rFonts w:ascii="Arial" w:hAnsi="Arial" w:cs="Arial"/>
          <w:sz w:val="22"/>
          <w:szCs w:val="22"/>
        </w:rPr>
        <w:t xml:space="preserve"> ki zajema </w:t>
      </w:r>
      <w:r w:rsidR="00F84B35" w:rsidRPr="00743237">
        <w:rPr>
          <w:rFonts w:ascii="Arial" w:hAnsi="Arial" w:cs="Arial"/>
          <w:sz w:val="22"/>
          <w:szCs w:val="22"/>
        </w:rPr>
        <w:t>parcel</w:t>
      </w:r>
      <w:r w:rsidR="00ED5337" w:rsidRPr="00743237">
        <w:rPr>
          <w:rFonts w:ascii="Arial" w:hAnsi="Arial" w:cs="Arial"/>
          <w:sz w:val="22"/>
          <w:szCs w:val="22"/>
        </w:rPr>
        <w:t>o</w:t>
      </w:r>
      <w:r w:rsidR="00BF4C4F" w:rsidRPr="00743237">
        <w:rPr>
          <w:rFonts w:ascii="Arial" w:hAnsi="Arial" w:cs="Arial"/>
          <w:sz w:val="22"/>
          <w:szCs w:val="22"/>
        </w:rPr>
        <w:t xml:space="preserve"> št. </w:t>
      </w:r>
      <w:r w:rsidR="00ED5337" w:rsidRPr="00743237">
        <w:rPr>
          <w:rFonts w:ascii="Arial" w:hAnsi="Arial" w:cs="Arial"/>
          <w:sz w:val="22"/>
          <w:szCs w:val="22"/>
        </w:rPr>
        <w:t>360/3</w:t>
      </w:r>
      <w:r w:rsidR="002122CC" w:rsidRPr="007432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122CC" w:rsidRPr="00743237">
        <w:rPr>
          <w:rFonts w:ascii="Arial" w:hAnsi="Arial" w:cs="Arial"/>
          <w:sz w:val="22"/>
          <w:szCs w:val="22"/>
        </w:rPr>
        <w:t>k.o</w:t>
      </w:r>
      <w:proofErr w:type="spellEnd"/>
      <w:r w:rsidR="002122CC" w:rsidRPr="00743237">
        <w:rPr>
          <w:rFonts w:ascii="Arial" w:hAnsi="Arial" w:cs="Arial"/>
          <w:sz w:val="22"/>
          <w:szCs w:val="22"/>
        </w:rPr>
        <w:t xml:space="preserve">. Trnovo, </w:t>
      </w:r>
      <w:r w:rsidR="00F96F9D" w:rsidRPr="00743237">
        <w:rPr>
          <w:rFonts w:ascii="Arial" w:hAnsi="Arial" w:cs="Arial"/>
          <w:sz w:val="22"/>
          <w:szCs w:val="22"/>
        </w:rPr>
        <w:t xml:space="preserve">površine </w:t>
      </w:r>
      <w:r w:rsidR="003438D4" w:rsidRPr="00743237">
        <w:rPr>
          <w:rFonts w:ascii="Arial" w:hAnsi="Arial" w:cs="Arial"/>
          <w:sz w:val="22"/>
          <w:szCs w:val="22"/>
        </w:rPr>
        <w:t>74</w:t>
      </w:r>
      <w:r w:rsidR="00AA2B4E" w:rsidRPr="00743237">
        <w:rPr>
          <w:rFonts w:ascii="Arial" w:hAnsi="Arial" w:cs="Arial"/>
          <w:sz w:val="22"/>
          <w:szCs w:val="22"/>
        </w:rPr>
        <w:t>1</w:t>
      </w:r>
      <w:r w:rsidR="00DC5024" w:rsidRPr="00743237">
        <w:rPr>
          <w:rFonts w:ascii="Arial" w:hAnsi="Arial" w:cs="Arial"/>
          <w:sz w:val="22"/>
          <w:szCs w:val="22"/>
        </w:rPr>
        <w:t xml:space="preserve"> m</w:t>
      </w:r>
      <w:r w:rsidR="00743237">
        <w:rPr>
          <w:rFonts w:ascii="Arial" w:hAnsi="Arial" w:cs="Arial"/>
          <w:sz w:val="22"/>
          <w:szCs w:val="22"/>
        </w:rPr>
        <w:t>²</w:t>
      </w:r>
      <w:r w:rsidR="00DC5024" w:rsidRPr="00743237">
        <w:rPr>
          <w:rFonts w:ascii="Arial" w:hAnsi="Arial" w:cs="Arial"/>
          <w:sz w:val="22"/>
          <w:szCs w:val="22"/>
        </w:rPr>
        <w:t>,</w:t>
      </w:r>
      <w:r w:rsidR="00F96F9D" w:rsidRPr="00743237">
        <w:rPr>
          <w:rFonts w:ascii="Arial" w:hAnsi="Arial" w:cs="Arial"/>
          <w:sz w:val="22"/>
          <w:szCs w:val="22"/>
        </w:rPr>
        <w:t xml:space="preserve"> </w:t>
      </w:r>
      <w:r w:rsidR="00011A8C" w:rsidRPr="00743237">
        <w:rPr>
          <w:rFonts w:ascii="Arial" w:hAnsi="Arial" w:cs="Arial"/>
          <w:sz w:val="22"/>
          <w:szCs w:val="22"/>
        </w:rPr>
        <w:t xml:space="preserve"> </w:t>
      </w:r>
      <w:r w:rsidR="00766B6E" w:rsidRPr="00743237">
        <w:rPr>
          <w:rFonts w:ascii="Arial" w:hAnsi="Arial" w:cs="Arial"/>
          <w:sz w:val="22"/>
          <w:szCs w:val="22"/>
        </w:rPr>
        <w:t xml:space="preserve">se </w:t>
      </w:r>
      <w:r w:rsidR="00011A8C" w:rsidRPr="00743237">
        <w:rPr>
          <w:rFonts w:ascii="Arial" w:hAnsi="Arial" w:cs="Arial"/>
          <w:sz w:val="22"/>
          <w:szCs w:val="22"/>
        </w:rPr>
        <w:t xml:space="preserve">preoblikuje tako, </w:t>
      </w:r>
      <w:r w:rsidR="00FE5F7F" w:rsidRPr="00743237">
        <w:rPr>
          <w:rFonts w:ascii="Arial" w:hAnsi="Arial" w:cs="Arial"/>
          <w:sz w:val="22"/>
          <w:szCs w:val="22"/>
        </w:rPr>
        <w:t xml:space="preserve">da se </w:t>
      </w:r>
      <w:r w:rsidR="00CE53E2">
        <w:rPr>
          <w:rFonts w:ascii="Arial" w:hAnsi="Arial" w:cs="Arial"/>
          <w:sz w:val="22"/>
          <w:szCs w:val="22"/>
        </w:rPr>
        <w:t xml:space="preserve">z vključitvijo dela parcele št. 360/4 </w:t>
      </w:r>
      <w:proofErr w:type="spellStart"/>
      <w:r w:rsidR="00CE53E2" w:rsidRPr="00743237">
        <w:rPr>
          <w:rFonts w:ascii="Arial" w:hAnsi="Arial" w:cs="Arial"/>
          <w:sz w:val="22"/>
          <w:szCs w:val="22"/>
        </w:rPr>
        <w:t>k.o</w:t>
      </w:r>
      <w:proofErr w:type="spellEnd"/>
      <w:r w:rsidR="00CE53E2" w:rsidRPr="00743237">
        <w:rPr>
          <w:rFonts w:ascii="Arial" w:hAnsi="Arial" w:cs="Arial"/>
          <w:sz w:val="22"/>
          <w:szCs w:val="22"/>
        </w:rPr>
        <w:t>. Trnovo</w:t>
      </w:r>
      <w:r w:rsidR="00CE53E2">
        <w:rPr>
          <w:rFonts w:ascii="Arial" w:hAnsi="Arial" w:cs="Arial"/>
          <w:sz w:val="22"/>
          <w:szCs w:val="22"/>
        </w:rPr>
        <w:t xml:space="preserve"> </w:t>
      </w:r>
      <w:r w:rsidR="00FE5F7F" w:rsidRPr="00743237">
        <w:rPr>
          <w:rFonts w:ascii="Arial" w:hAnsi="Arial" w:cs="Arial"/>
          <w:sz w:val="22"/>
          <w:szCs w:val="22"/>
        </w:rPr>
        <w:t>površina stavbnega zemljišča posamične poselitve poveča za 147,49 m</w:t>
      </w:r>
      <w:r w:rsidR="00743237">
        <w:rPr>
          <w:rFonts w:ascii="Arial" w:hAnsi="Arial" w:cs="Arial"/>
          <w:sz w:val="22"/>
          <w:szCs w:val="22"/>
        </w:rPr>
        <w:t>²</w:t>
      </w:r>
      <w:r w:rsidR="00FE5F7F" w:rsidRPr="00743237">
        <w:rPr>
          <w:rFonts w:ascii="Arial" w:hAnsi="Arial" w:cs="Arial"/>
          <w:sz w:val="22"/>
          <w:szCs w:val="22"/>
        </w:rPr>
        <w:t>, kar predstavlja povečanje površine izvornega območja posamične poselitve za 19,9</w:t>
      </w:r>
      <w:r w:rsidR="00743237">
        <w:rPr>
          <w:rFonts w:ascii="Arial" w:hAnsi="Arial" w:cs="Arial"/>
          <w:sz w:val="22"/>
          <w:szCs w:val="22"/>
        </w:rPr>
        <w:t xml:space="preserve"> </w:t>
      </w:r>
      <w:r w:rsidR="00FE5F7F" w:rsidRPr="00743237">
        <w:rPr>
          <w:rFonts w:ascii="Arial" w:hAnsi="Arial" w:cs="Arial"/>
          <w:sz w:val="22"/>
          <w:szCs w:val="22"/>
        </w:rPr>
        <w:t xml:space="preserve">%. </w:t>
      </w:r>
      <w:r w:rsidR="00772FBE" w:rsidRPr="00743237">
        <w:rPr>
          <w:rFonts w:ascii="Arial" w:hAnsi="Arial" w:cs="Arial"/>
          <w:sz w:val="22"/>
          <w:szCs w:val="22"/>
        </w:rPr>
        <w:t xml:space="preserve">Nova površina </w:t>
      </w:r>
      <w:r w:rsidR="00831088" w:rsidRPr="00743237">
        <w:rPr>
          <w:rFonts w:ascii="Arial" w:hAnsi="Arial" w:cs="Arial"/>
          <w:sz w:val="22"/>
          <w:szCs w:val="22"/>
        </w:rPr>
        <w:t xml:space="preserve">območja razpršene poselitve </w:t>
      </w:r>
      <w:r w:rsidR="009527FE" w:rsidRPr="00743237">
        <w:rPr>
          <w:rFonts w:ascii="Arial" w:hAnsi="Arial" w:cs="Arial"/>
          <w:sz w:val="22"/>
          <w:szCs w:val="22"/>
        </w:rPr>
        <w:t>eno</w:t>
      </w:r>
      <w:r w:rsidR="00153A58" w:rsidRPr="00743237">
        <w:rPr>
          <w:rFonts w:ascii="Arial" w:hAnsi="Arial" w:cs="Arial"/>
          <w:sz w:val="22"/>
          <w:szCs w:val="22"/>
        </w:rPr>
        <w:t>t</w:t>
      </w:r>
      <w:r w:rsidR="00831088" w:rsidRPr="00743237">
        <w:rPr>
          <w:rFonts w:ascii="Arial" w:hAnsi="Arial" w:cs="Arial"/>
          <w:sz w:val="22"/>
          <w:szCs w:val="22"/>
        </w:rPr>
        <w:t>e</w:t>
      </w:r>
      <w:r w:rsidR="00153A58" w:rsidRPr="00743237">
        <w:rPr>
          <w:rFonts w:ascii="Arial" w:hAnsi="Arial" w:cs="Arial"/>
          <w:sz w:val="22"/>
          <w:szCs w:val="22"/>
        </w:rPr>
        <w:t xml:space="preserve"> urejanja prostora</w:t>
      </w:r>
      <w:r w:rsidR="00F96F9D" w:rsidRPr="00743237">
        <w:rPr>
          <w:rFonts w:ascii="Arial" w:hAnsi="Arial" w:cs="Arial"/>
          <w:sz w:val="22"/>
          <w:szCs w:val="22"/>
        </w:rPr>
        <w:t xml:space="preserve"> </w:t>
      </w:r>
      <w:r w:rsidR="0024708A" w:rsidRPr="00743237">
        <w:rPr>
          <w:rFonts w:ascii="Arial" w:hAnsi="Arial" w:cs="Arial"/>
          <w:sz w:val="22"/>
          <w:szCs w:val="22"/>
        </w:rPr>
        <w:t xml:space="preserve">VO-03/180 </w:t>
      </w:r>
      <w:r w:rsidR="00772FBE" w:rsidRPr="00743237">
        <w:rPr>
          <w:rFonts w:ascii="Arial" w:hAnsi="Arial" w:cs="Arial"/>
          <w:sz w:val="22"/>
          <w:szCs w:val="22"/>
        </w:rPr>
        <w:t>bo</w:t>
      </w:r>
      <w:r w:rsidR="00F96F9D" w:rsidRPr="00743237">
        <w:rPr>
          <w:rFonts w:ascii="Arial" w:hAnsi="Arial" w:cs="Arial"/>
          <w:sz w:val="22"/>
          <w:szCs w:val="22"/>
        </w:rPr>
        <w:t xml:space="preserve"> tako </w:t>
      </w:r>
      <w:r w:rsidR="00772FBE" w:rsidRPr="00743237">
        <w:rPr>
          <w:rFonts w:ascii="Arial" w:hAnsi="Arial" w:cs="Arial"/>
          <w:sz w:val="22"/>
          <w:szCs w:val="22"/>
        </w:rPr>
        <w:t xml:space="preserve"> znašala</w:t>
      </w:r>
      <w:r w:rsidR="00D640BA" w:rsidRPr="00743237">
        <w:rPr>
          <w:rFonts w:ascii="Arial" w:hAnsi="Arial" w:cs="Arial"/>
          <w:sz w:val="22"/>
          <w:szCs w:val="22"/>
        </w:rPr>
        <w:t xml:space="preserve"> 888</w:t>
      </w:r>
      <w:r w:rsidR="0079392D" w:rsidRPr="00743237">
        <w:rPr>
          <w:rFonts w:ascii="Arial" w:hAnsi="Arial" w:cs="Arial"/>
          <w:sz w:val="22"/>
          <w:szCs w:val="22"/>
        </w:rPr>
        <w:t>,</w:t>
      </w:r>
      <w:r w:rsidR="008332BA" w:rsidRPr="00743237">
        <w:rPr>
          <w:rFonts w:ascii="Arial" w:hAnsi="Arial" w:cs="Arial"/>
          <w:sz w:val="22"/>
          <w:szCs w:val="22"/>
        </w:rPr>
        <w:t>49</w:t>
      </w:r>
      <w:r w:rsidR="00743237">
        <w:rPr>
          <w:rFonts w:ascii="Arial" w:hAnsi="Arial" w:cs="Arial"/>
          <w:sz w:val="22"/>
          <w:szCs w:val="22"/>
        </w:rPr>
        <w:t xml:space="preserve"> </w:t>
      </w:r>
      <w:r w:rsidR="009527FE" w:rsidRPr="00743237">
        <w:rPr>
          <w:rFonts w:ascii="Arial" w:hAnsi="Arial" w:cs="Arial"/>
          <w:sz w:val="22"/>
          <w:szCs w:val="22"/>
        </w:rPr>
        <w:t>m</w:t>
      </w:r>
      <w:r w:rsidR="00743237">
        <w:rPr>
          <w:rFonts w:ascii="Arial" w:hAnsi="Arial" w:cs="Arial"/>
          <w:sz w:val="22"/>
          <w:szCs w:val="22"/>
        </w:rPr>
        <w:t>²</w:t>
      </w:r>
      <w:r w:rsidR="00F96F9D" w:rsidRPr="00743237">
        <w:rPr>
          <w:rFonts w:ascii="Arial" w:hAnsi="Arial" w:cs="Arial"/>
          <w:color w:val="A6A6A6" w:themeColor="background1" w:themeShade="A6"/>
          <w:sz w:val="22"/>
          <w:szCs w:val="22"/>
        </w:rPr>
        <w:t>.</w:t>
      </w:r>
    </w:p>
    <w:p w14:paraId="26B458B9" w14:textId="70B0B43E" w:rsidR="006412AD" w:rsidRDefault="00B22B1D" w:rsidP="00605473">
      <w:pPr>
        <w:pStyle w:val="Odstavekseznama"/>
        <w:autoSpaceDE w:val="0"/>
        <w:autoSpaceDN w:val="0"/>
        <w:adjustRightInd w:val="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743237">
        <w:rPr>
          <w:rFonts w:ascii="Arial" w:hAnsi="Arial" w:cs="Arial"/>
          <w:sz w:val="22"/>
          <w:szCs w:val="22"/>
        </w:rPr>
        <w:t>N</w:t>
      </w:r>
      <w:r w:rsidR="00F96F9D" w:rsidRPr="00743237">
        <w:rPr>
          <w:rFonts w:ascii="Arial" w:hAnsi="Arial" w:cs="Arial"/>
          <w:sz w:val="22"/>
          <w:szCs w:val="22"/>
        </w:rPr>
        <w:t>ov</w:t>
      </w:r>
      <w:r w:rsidRPr="00743237">
        <w:rPr>
          <w:rFonts w:ascii="Arial" w:hAnsi="Arial" w:cs="Arial"/>
          <w:sz w:val="22"/>
          <w:szCs w:val="22"/>
        </w:rPr>
        <w:t>a</w:t>
      </w:r>
      <w:r w:rsidR="00F96F9D" w:rsidRPr="00743237">
        <w:rPr>
          <w:rFonts w:ascii="Arial" w:hAnsi="Arial" w:cs="Arial"/>
          <w:sz w:val="22"/>
          <w:szCs w:val="22"/>
        </w:rPr>
        <w:t xml:space="preserve"> oblik</w:t>
      </w:r>
      <w:r w:rsidRPr="00743237">
        <w:rPr>
          <w:rFonts w:ascii="Arial" w:hAnsi="Arial" w:cs="Arial"/>
          <w:sz w:val="22"/>
          <w:szCs w:val="22"/>
        </w:rPr>
        <w:t>a</w:t>
      </w:r>
      <w:r w:rsidR="00F96F9D" w:rsidRPr="00743237">
        <w:rPr>
          <w:rFonts w:ascii="Arial" w:hAnsi="Arial" w:cs="Arial"/>
          <w:sz w:val="22"/>
          <w:szCs w:val="22"/>
        </w:rPr>
        <w:t xml:space="preserve"> in velikost </w:t>
      </w:r>
      <w:r w:rsidR="002C4F8F" w:rsidRPr="00743237">
        <w:rPr>
          <w:rFonts w:ascii="Arial" w:hAnsi="Arial" w:cs="Arial"/>
          <w:sz w:val="22"/>
          <w:szCs w:val="22"/>
        </w:rPr>
        <w:t xml:space="preserve">stavbnega zemljišča </w:t>
      </w:r>
      <w:r w:rsidR="00C076FE" w:rsidRPr="00743237">
        <w:rPr>
          <w:rFonts w:ascii="Arial" w:hAnsi="Arial" w:cs="Arial"/>
          <w:sz w:val="22"/>
          <w:szCs w:val="22"/>
        </w:rPr>
        <w:t>sta</w:t>
      </w:r>
      <w:r w:rsidR="002C4F8F" w:rsidRPr="00743237">
        <w:rPr>
          <w:rFonts w:ascii="Arial" w:hAnsi="Arial" w:cs="Arial"/>
          <w:sz w:val="22"/>
          <w:szCs w:val="22"/>
        </w:rPr>
        <w:t xml:space="preserve"> določen</w:t>
      </w:r>
      <w:r w:rsidRPr="00743237">
        <w:rPr>
          <w:rFonts w:ascii="Arial" w:hAnsi="Arial" w:cs="Arial"/>
          <w:sz w:val="22"/>
          <w:szCs w:val="22"/>
        </w:rPr>
        <w:t>a</w:t>
      </w:r>
      <w:r w:rsidR="002C4F8F" w:rsidRPr="00743237">
        <w:rPr>
          <w:rFonts w:ascii="Arial" w:hAnsi="Arial" w:cs="Arial"/>
          <w:sz w:val="22"/>
          <w:szCs w:val="22"/>
        </w:rPr>
        <w:t xml:space="preserve"> v elaboratu lokacijske preveritve</w:t>
      </w:r>
      <w:r w:rsidR="00F96F9D" w:rsidRPr="00743237">
        <w:rPr>
          <w:rFonts w:ascii="Arial" w:hAnsi="Arial" w:cs="Arial"/>
          <w:sz w:val="22"/>
          <w:szCs w:val="22"/>
        </w:rPr>
        <w:t xml:space="preserve"> iz 1.</w:t>
      </w:r>
      <w:r w:rsidR="00DB0336">
        <w:rPr>
          <w:rFonts w:ascii="Arial" w:hAnsi="Arial" w:cs="Arial"/>
          <w:sz w:val="22"/>
          <w:szCs w:val="22"/>
        </w:rPr>
        <w:t xml:space="preserve"> </w:t>
      </w:r>
      <w:r w:rsidR="00F96F9D" w:rsidRPr="00743237">
        <w:rPr>
          <w:rFonts w:ascii="Arial" w:hAnsi="Arial" w:cs="Arial"/>
          <w:sz w:val="22"/>
          <w:szCs w:val="22"/>
        </w:rPr>
        <w:t>točke tega sklepa</w:t>
      </w:r>
      <w:r w:rsidR="00BD13D6" w:rsidRPr="00743237">
        <w:rPr>
          <w:rFonts w:ascii="Arial" w:hAnsi="Arial" w:cs="Arial"/>
          <w:sz w:val="22"/>
          <w:szCs w:val="22"/>
        </w:rPr>
        <w:t xml:space="preserve">, na grafičnem prikazu in digitalnem podatku </w:t>
      </w:r>
      <w:proofErr w:type="spellStart"/>
      <w:r w:rsidR="00BD13D6" w:rsidRPr="00743237">
        <w:rPr>
          <w:rFonts w:ascii="Arial" w:hAnsi="Arial" w:cs="Arial"/>
          <w:sz w:val="22"/>
          <w:szCs w:val="22"/>
        </w:rPr>
        <w:t>shp</w:t>
      </w:r>
      <w:proofErr w:type="spellEnd"/>
      <w:r w:rsidR="00BD13D6" w:rsidRPr="00743237">
        <w:rPr>
          <w:rFonts w:ascii="Arial" w:hAnsi="Arial" w:cs="Arial"/>
          <w:sz w:val="22"/>
          <w:szCs w:val="22"/>
        </w:rPr>
        <w:t xml:space="preserve">. </w:t>
      </w:r>
      <w:r w:rsidR="00AD16FD" w:rsidRPr="00743237">
        <w:rPr>
          <w:rFonts w:ascii="Arial" w:hAnsi="Arial" w:cs="Arial"/>
          <w:sz w:val="22"/>
          <w:szCs w:val="22"/>
        </w:rPr>
        <w:t xml:space="preserve">Grafični prikaz </w:t>
      </w:r>
      <w:r w:rsidR="00B94C80" w:rsidRPr="00743237">
        <w:rPr>
          <w:rFonts w:ascii="Arial" w:hAnsi="Arial" w:cs="Arial"/>
          <w:sz w:val="22"/>
          <w:szCs w:val="22"/>
        </w:rPr>
        <w:t>novo</w:t>
      </w:r>
      <w:r w:rsidR="00AD16FD" w:rsidRPr="00743237">
        <w:rPr>
          <w:rFonts w:ascii="Arial" w:hAnsi="Arial" w:cs="Arial"/>
          <w:sz w:val="22"/>
          <w:szCs w:val="22"/>
        </w:rPr>
        <w:t xml:space="preserve"> določene oblike in velikosti območja stavbnega zemljišča je priloga tega sklepa.</w:t>
      </w:r>
    </w:p>
    <w:p w14:paraId="291C0D59" w14:textId="77777777" w:rsidR="009D3920" w:rsidRDefault="009D3920" w:rsidP="00993E9A">
      <w:pPr>
        <w:pStyle w:val="Odstavekseznama"/>
        <w:autoSpaceDE w:val="0"/>
        <w:autoSpaceDN w:val="0"/>
        <w:adjustRightInd w:val="0"/>
        <w:ind w:left="0"/>
        <w:contextualSpacing w:val="0"/>
        <w:rPr>
          <w:rFonts w:ascii="Arial" w:hAnsi="Arial" w:cs="Arial"/>
          <w:sz w:val="22"/>
          <w:szCs w:val="22"/>
        </w:rPr>
      </w:pPr>
    </w:p>
    <w:p w14:paraId="7C43C415" w14:textId="77777777" w:rsidR="00F75572" w:rsidRPr="00316912" w:rsidRDefault="00F75572" w:rsidP="00F75572">
      <w:pPr>
        <w:jc w:val="center"/>
        <w:rPr>
          <w:rFonts w:ascii="Arial" w:hAnsi="Arial" w:cs="Arial"/>
          <w:bCs/>
          <w:sz w:val="22"/>
          <w:szCs w:val="22"/>
        </w:rPr>
      </w:pPr>
      <w:r w:rsidRPr="00316912">
        <w:rPr>
          <w:rFonts w:ascii="Arial" w:hAnsi="Arial" w:cs="Arial"/>
          <w:bCs/>
          <w:sz w:val="22"/>
          <w:szCs w:val="22"/>
        </w:rPr>
        <w:t>3.</w:t>
      </w:r>
    </w:p>
    <w:p w14:paraId="7461B8D7" w14:textId="77777777" w:rsidR="00316912" w:rsidRDefault="00316912" w:rsidP="006E6BCD">
      <w:pPr>
        <w:pStyle w:val="Brezrazmikov"/>
        <w:jc w:val="both"/>
        <w:rPr>
          <w:rFonts w:ascii="Arial" w:hAnsi="Arial" w:cs="Arial"/>
        </w:rPr>
      </w:pPr>
    </w:p>
    <w:p w14:paraId="68475B2C" w14:textId="47110E63" w:rsidR="006E6BCD" w:rsidRPr="00DE55BD" w:rsidRDefault="006C4491" w:rsidP="006E6BCD">
      <w:pPr>
        <w:pStyle w:val="Brezrazmikov"/>
        <w:jc w:val="both"/>
        <w:rPr>
          <w:rFonts w:ascii="Arial" w:hAnsi="Arial" w:cs="Arial"/>
          <w:lang w:eastAsia="sl-SI"/>
        </w:rPr>
      </w:pPr>
      <w:r>
        <w:rPr>
          <w:rFonts w:ascii="Arial" w:hAnsi="Arial" w:cs="Arial"/>
        </w:rPr>
        <w:t xml:space="preserve">Prostorski izvedbeni pogoji za </w:t>
      </w:r>
      <w:r w:rsidR="005E7CC3">
        <w:rPr>
          <w:rFonts w:ascii="Arial" w:hAnsi="Arial" w:cs="Arial"/>
        </w:rPr>
        <w:t>novo</w:t>
      </w:r>
      <w:r w:rsidR="0038460F">
        <w:rPr>
          <w:rFonts w:ascii="Arial" w:hAnsi="Arial" w:cs="Arial"/>
        </w:rPr>
        <w:t xml:space="preserve"> oblikovano</w:t>
      </w:r>
      <w:r w:rsidR="005E7CC3">
        <w:rPr>
          <w:rFonts w:ascii="Arial" w:hAnsi="Arial" w:cs="Arial"/>
        </w:rPr>
        <w:t xml:space="preserve"> območje </w:t>
      </w:r>
      <w:r w:rsidR="005E7CC3" w:rsidRPr="00743237">
        <w:rPr>
          <w:rFonts w:ascii="Arial" w:hAnsi="Arial" w:cs="Arial"/>
        </w:rPr>
        <w:t>stavbnega zemljišča</w:t>
      </w:r>
      <w:r w:rsidR="0038460F">
        <w:rPr>
          <w:rFonts w:ascii="Arial" w:hAnsi="Arial" w:cs="Arial"/>
        </w:rPr>
        <w:t xml:space="preserve"> ostajajo enaki, kot v OPN veljajo za izvorno območje. </w:t>
      </w:r>
      <w:r w:rsidR="006E6BCD" w:rsidRPr="00DE55BD">
        <w:rPr>
          <w:rFonts w:ascii="Arial" w:hAnsi="Arial" w:cs="Arial"/>
          <w:lang w:eastAsia="sl-SI"/>
        </w:rPr>
        <w:t>Parcelo objekta</w:t>
      </w:r>
      <w:r w:rsidR="006E6BCD">
        <w:rPr>
          <w:rFonts w:ascii="Arial" w:hAnsi="Arial" w:cs="Arial"/>
          <w:lang w:eastAsia="sl-SI"/>
        </w:rPr>
        <w:t xml:space="preserve"> </w:t>
      </w:r>
      <w:r w:rsidR="006E6BCD" w:rsidRPr="00DE55BD">
        <w:rPr>
          <w:rFonts w:ascii="Arial" w:hAnsi="Arial" w:cs="Arial"/>
          <w:lang w:eastAsia="sl-SI"/>
        </w:rPr>
        <w:t>je potrebno pred izdajo gradbenega dovoljenja vzpostaviti kot cel</w:t>
      </w:r>
      <w:r w:rsidR="00F75572">
        <w:rPr>
          <w:rFonts w:ascii="Arial" w:hAnsi="Arial" w:cs="Arial"/>
          <w:lang w:eastAsia="sl-SI"/>
        </w:rPr>
        <w:t>o</w:t>
      </w:r>
      <w:r w:rsidR="006E6BCD" w:rsidRPr="00DE55BD">
        <w:rPr>
          <w:rFonts w:ascii="Arial" w:hAnsi="Arial" w:cs="Arial"/>
          <w:lang w:eastAsia="sl-SI"/>
        </w:rPr>
        <w:t xml:space="preserve"> zemljišk</w:t>
      </w:r>
      <w:r w:rsidR="00503A42">
        <w:rPr>
          <w:rFonts w:ascii="Arial" w:hAnsi="Arial" w:cs="Arial"/>
          <w:lang w:eastAsia="sl-SI"/>
        </w:rPr>
        <w:t>o</w:t>
      </w:r>
      <w:r w:rsidR="006E6BCD" w:rsidRPr="00DE55BD">
        <w:rPr>
          <w:rFonts w:ascii="Arial" w:hAnsi="Arial" w:cs="Arial"/>
          <w:lang w:eastAsia="sl-SI"/>
        </w:rPr>
        <w:t xml:space="preserve"> parcel</w:t>
      </w:r>
      <w:r w:rsidR="00503A42">
        <w:rPr>
          <w:rFonts w:ascii="Arial" w:hAnsi="Arial" w:cs="Arial"/>
          <w:lang w:eastAsia="sl-SI"/>
        </w:rPr>
        <w:t xml:space="preserve">o, </w:t>
      </w:r>
      <w:r w:rsidR="00A65429" w:rsidRPr="00DE55BD">
        <w:rPr>
          <w:rFonts w:ascii="Arial" w:hAnsi="Arial" w:cs="Arial"/>
          <w:lang w:eastAsia="sl-SI"/>
        </w:rPr>
        <w:t>v celoti vključen</w:t>
      </w:r>
      <w:r w:rsidR="00A65429">
        <w:rPr>
          <w:rFonts w:ascii="Arial" w:hAnsi="Arial" w:cs="Arial"/>
          <w:lang w:eastAsia="sl-SI"/>
        </w:rPr>
        <w:t>o</w:t>
      </w:r>
      <w:r w:rsidR="00A65429" w:rsidRPr="00DE55BD">
        <w:rPr>
          <w:rFonts w:ascii="Arial" w:hAnsi="Arial" w:cs="Arial"/>
          <w:lang w:eastAsia="sl-SI"/>
        </w:rPr>
        <w:t xml:space="preserve"> v območje stavbnih zemljišč</w:t>
      </w:r>
      <w:r w:rsidR="006E6BCD" w:rsidRPr="00DE55BD">
        <w:rPr>
          <w:rFonts w:ascii="Arial" w:hAnsi="Arial" w:cs="Arial"/>
          <w:lang w:eastAsia="sl-SI"/>
        </w:rPr>
        <w:t>.</w:t>
      </w:r>
    </w:p>
    <w:p w14:paraId="7ABE629A" w14:textId="77777777" w:rsidR="00316912" w:rsidRDefault="00316912" w:rsidP="00F75572">
      <w:pPr>
        <w:jc w:val="center"/>
        <w:rPr>
          <w:rFonts w:ascii="Arial" w:hAnsi="Arial" w:cs="Arial"/>
          <w:b/>
          <w:sz w:val="22"/>
          <w:szCs w:val="22"/>
        </w:rPr>
      </w:pPr>
    </w:p>
    <w:p w14:paraId="14A0C04B" w14:textId="63FCF7E1" w:rsidR="00F75572" w:rsidRPr="00316912" w:rsidRDefault="00F75572" w:rsidP="00F75572">
      <w:pPr>
        <w:jc w:val="center"/>
        <w:rPr>
          <w:rFonts w:ascii="Arial" w:hAnsi="Arial" w:cs="Arial"/>
          <w:bCs/>
          <w:sz w:val="22"/>
          <w:szCs w:val="22"/>
        </w:rPr>
      </w:pPr>
      <w:r w:rsidRPr="00316912">
        <w:rPr>
          <w:rFonts w:ascii="Arial" w:hAnsi="Arial" w:cs="Arial"/>
          <w:bCs/>
          <w:sz w:val="22"/>
          <w:szCs w:val="22"/>
        </w:rPr>
        <w:t>4.</w:t>
      </w:r>
    </w:p>
    <w:p w14:paraId="59EAE963" w14:textId="77777777" w:rsidR="0017241C" w:rsidRPr="0017241C" w:rsidRDefault="0017241C" w:rsidP="00F75572">
      <w:pPr>
        <w:jc w:val="center"/>
        <w:rPr>
          <w:rFonts w:ascii="Arial" w:hAnsi="Arial" w:cs="Arial"/>
          <w:b/>
          <w:sz w:val="10"/>
          <w:szCs w:val="10"/>
        </w:rPr>
      </w:pPr>
    </w:p>
    <w:p w14:paraId="2A9D31AB" w14:textId="5D942B2B" w:rsidR="006412AD" w:rsidRDefault="006412AD" w:rsidP="00993E9A">
      <w:pPr>
        <w:rPr>
          <w:rFonts w:ascii="Arial" w:hAnsi="Arial" w:cs="Arial"/>
          <w:sz w:val="22"/>
          <w:szCs w:val="22"/>
        </w:rPr>
      </w:pPr>
      <w:r w:rsidRPr="00CC447E">
        <w:rPr>
          <w:rFonts w:ascii="Arial" w:hAnsi="Arial" w:cs="Arial"/>
          <w:sz w:val="22"/>
          <w:szCs w:val="22"/>
        </w:rPr>
        <w:t xml:space="preserve">Identifikacijska številka lokacijske preveritve v zbirki prostorskih aktov je </w:t>
      </w:r>
      <w:r w:rsidRPr="00CC447E">
        <w:rPr>
          <w:rFonts w:ascii="Arial" w:hAnsi="Arial" w:cs="Arial"/>
          <w:b/>
          <w:bCs/>
          <w:sz w:val="22"/>
          <w:szCs w:val="22"/>
        </w:rPr>
        <w:t xml:space="preserve">ID </w:t>
      </w:r>
      <w:r w:rsidR="009853DC" w:rsidRPr="00CC447E">
        <w:rPr>
          <w:rFonts w:ascii="Arial" w:hAnsi="Arial" w:cs="Arial"/>
          <w:b/>
          <w:bCs/>
          <w:sz w:val="22"/>
          <w:szCs w:val="22"/>
        </w:rPr>
        <w:t>4408</w:t>
      </w:r>
      <w:r w:rsidRPr="00CC447E">
        <w:rPr>
          <w:rFonts w:ascii="Arial" w:hAnsi="Arial" w:cs="Arial"/>
          <w:sz w:val="22"/>
          <w:szCs w:val="22"/>
        </w:rPr>
        <w:t>.</w:t>
      </w:r>
    </w:p>
    <w:p w14:paraId="4FEC2E72" w14:textId="77777777" w:rsidR="00AE08AD" w:rsidRPr="00CC447E" w:rsidRDefault="00AE08AD" w:rsidP="00993E9A">
      <w:pPr>
        <w:rPr>
          <w:rFonts w:ascii="Arial" w:hAnsi="Arial" w:cs="Arial"/>
          <w:sz w:val="22"/>
          <w:szCs w:val="22"/>
        </w:rPr>
      </w:pPr>
    </w:p>
    <w:p w14:paraId="58F48B34" w14:textId="77777777" w:rsidR="00316912" w:rsidRDefault="00316912" w:rsidP="00AE08AD">
      <w:pPr>
        <w:jc w:val="center"/>
        <w:rPr>
          <w:rFonts w:ascii="Arial" w:hAnsi="Arial" w:cs="Arial"/>
          <w:b/>
          <w:sz w:val="22"/>
          <w:szCs w:val="22"/>
        </w:rPr>
      </w:pPr>
    </w:p>
    <w:p w14:paraId="1A97C37C" w14:textId="77777777" w:rsidR="00316912" w:rsidRDefault="00316912" w:rsidP="00AE08AD">
      <w:pPr>
        <w:jc w:val="center"/>
        <w:rPr>
          <w:rFonts w:ascii="Arial" w:hAnsi="Arial" w:cs="Arial"/>
          <w:b/>
          <w:sz w:val="22"/>
          <w:szCs w:val="22"/>
        </w:rPr>
      </w:pPr>
    </w:p>
    <w:p w14:paraId="61CE8DE0" w14:textId="388D2A2D" w:rsidR="00AE08AD" w:rsidRDefault="00AE08AD" w:rsidP="00AE08AD">
      <w:pPr>
        <w:jc w:val="center"/>
        <w:rPr>
          <w:rFonts w:ascii="Arial" w:hAnsi="Arial" w:cs="Arial"/>
          <w:bCs/>
          <w:sz w:val="22"/>
          <w:szCs w:val="22"/>
        </w:rPr>
      </w:pPr>
      <w:r w:rsidRPr="00316912">
        <w:rPr>
          <w:rFonts w:ascii="Arial" w:hAnsi="Arial" w:cs="Arial"/>
          <w:bCs/>
          <w:sz w:val="22"/>
          <w:szCs w:val="22"/>
        </w:rPr>
        <w:lastRenderedPageBreak/>
        <w:t>5.</w:t>
      </w:r>
    </w:p>
    <w:p w14:paraId="079CF7B2" w14:textId="77777777" w:rsidR="00316912" w:rsidRPr="00316912" w:rsidRDefault="00316912" w:rsidP="00AE08AD">
      <w:pPr>
        <w:jc w:val="center"/>
        <w:rPr>
          <w:rFonts w:ascii="Arial" w:hAnsi="Arial" w:cs="Arial"/>
          <w:bCs/>
          <w:sz w:val="22"/>
          <w:szCs w:val="22"/>
        </w:rPr>
      </w:pPr>
    </w:p>
    <w:p w14:paraId="2F15D577" w14:textId="49D55631" w:rsidR="00743237" w:rsidRDefault="00743237" w:rsidP="00993E9A">
      <w:pPr>
        <w:rPr>
          <w:rFonts w:ascii="Arial" w:hAnsi="Arial" w:cs="Arial"/>
          <w:sz w:val="22"/>
          <w:szCs w:val="22"/>
        </w:rPr>
      </w:pPr>
      <w:r w:rsidRPr="00EE673F">
        <w:rPr>
          <w:rFonts w:ascii="Arial" w:hAnsi="Arial" w:cs="Arial"/>
          <w:sz w:val="22"/>
          <w:szCs w:val="22"/>
        </w:rPr>
        <w:t>Ta</w:t>
      </w:r>
      <w:r>
        <w:rPr>
          <w:rFonts w:ascii="Arial" w:hAnsi="Arial" w:cs="Arial"/>
          <w:sz w:val="22"/>
          <w:szCs w:val="22"/>
        </w:rPr>
        <w:t xml:space="preserve"> sklep se </w:t>
      </w:r>
      <w:r w:rsidRPr="000D119C">
        <w:rPr>
          <w:rFonts w:ascii="Arial" w:hAnsi="Arial" w:cs="Arial"/>
          <w:sz w:val="22"/>
          <w:szCs w:val="22"/>
        </w:rPr>
        <w:t>skupaj z elaboratom in mnenji nosilcev urejanja prostora</w:t>
      </w:r>
      <w:r>
        <w:rPr>
          <w:rFonts w:ascii="Arial" w:hAnsi="Arial" w:cs="Arial"/>
          <w:sz w:val="22"/>
          <w:szCs w:val="22"/>
        </w:rPr>
        <w:t xml:space="preserve"> </w:t>
      </w:r>
      <w:r w:rsidRPr="000D119C">
        <w:rPr>
          <w:rFonts w:ascii="Arial" w:hAnsi="Arial" w:cs="Arial"/>
          <w:sz w:val="22"/>
          <w:szCs w:val="22"/>
        </w:rPr>
        <w:t>objavi v prostorskem informacijskem sistemu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6674DE2" w14:textId="77777777" w:rsidR="009D3920" w:rsidRDefault="009D3920" w:rsidP="00993E9A">
      <w:pPr>
        <w:rPr>
          <w:rFonts w:ascii="Arial" w:hAnsi="Arial" w:cs="Arial"/>
          <w:sz w:val="22"/>
          <w:szCs w:val="22"/>
        </w:rPr>
      </w:pPr>
    </w:p>
    <w:p w14:paraId="4D9CC682" w14:textId="2BA799CF" w:rsidR="008D5F66" w:rsidRPr="00CC447E" w:rsidRDefault="008D5F66" w:rsidP="00993E9A">
      <w:pPr>
        <w:rPr>
          <w:rFonts w:ascii="Arial" w:hAnsi="Arial" w:cs="Arial"/>
          <w:sz w:val="22"/>
          <w:szCs w:val="22"/>
        </w:rPr>
      </w:pPr>
      <w:r w:rsidRPr="00CC447E">
        <w:rPr>
          <w:rFonts w:ascii="Arial" w:hAnsi="Arial" w:cs="Arial"/>
          <w:sz w:val="22"/>
          <w:szCs w:val="22"/>
        </w:rPr>
        <w:t>Ta sklep prične veljati petnajsti dan  po  objavi v Uradnem listu Republike Slovenije.</w:t>
      </w:r>
    </w:p>
    <w:p w14:paraId="052724AC" w14:textId="49B67C6D" w:rsidR="00672A61" w:rsidRDefault="00672A61" w:rsidP="00993E9A">
      <w:pPr>
        <w:rPr>
          <w:rFonts w:ascii="Arial" w:hAnsi="Arial" w:cs="Arial"/>
          <w:sz w:val="16"/>
          <w:szCs w:val="16"/>
        </w:rPr>
      </w:pPr>
    </w:p>
    <w:p w14:paraId="3FB44C63" w14:textId="77777777" w:rsidR="0017241C" w:rsidRDefault="0017241C" w:rsidP="00993E9A">
      <w:pPr>
        <w:rPr>
          <w:rFonts w:ascii="Arial" w:hAnsi="Arial" w:cs="Arial"/>
          <w:sz w:val="16"/>
          <w:szCs w:val="16"/>
        </w:rPr>
      </w:pPr>
    </w:p>
    <w:p w14:paraId="78E64294" w14:textId="77777777" w:rsidR="00C25F3C" w:rsidRPr="001559F8" w:rsidRDefault="00C25F3C" w:rsidP="00A50598">
      <w:pPr>
        <w:widowControl w:val="0"/>
        <w:autoSpaceDE w:val="0"/>
        <w:autoSpaceDN w:val="0"/>
        <w:adjustRightInd w:val="0"/>
        <w:spacing w:line="273" w:lineRule="exact"/>
        <w:jc w:val="both"/>
        <w:rPr>
          <w:rFonts w:ascii="Arial" w:hAnsi="Arial" w:cs="Arial"/>
          <w:color w:val="A6A6A6" w:themeColor="background1" w:themeShade="A6"/>
          <w:sz w:val="22"/>
          <w:szCs w:val="22"/>
          <w:highlight w:val="yellow"/>
        </w:rPr>
      </w:pPr>
    </w:p>
    <w:p w14:paraId="34951589" w14:textId="1316E110" w:rsidR="00A50598" w:rsidRPr="00316912" w:rsidRDefault="00A50598" w:rsidP="0031691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43237">
        <w:rPr>
          <w:rFonts w:ascii="Arial" w:hAnsi="Arial" w:cs="Arial"/>
          <w:sz w:val="22"/>
          <w:szCs w:val="22"/>
        </w:rPr>
        <w:t>Številka:</w:t>
      </w:r>
      <w:r w:rsidR="002663E1" w:rsidRPr="00743237">
        <w:rPr>
          <w:rFonts w:ascii="Arial" w:hAnsi="Arial" w:cs="Arial"/>
          <w:sz w:val="22"/>
          <w:szCs w:val="22"/>
        </w:rPr>
        <w:t xml:space="preserve"> </w:t>
      </w:r>
      <w:r w:rsidR="002E1563" w:rsidRPr="00743237">
        <w:rPr>
          <w:rFonts w:ascii="Arial" w:hAnsi="Arial" w:cs="Arial"/>
          <w:sz w:val="22"/>
          <w:szCs w:val="22"/>
        </w:rPr>
        <w:t xml:space="preserve">                </w:t>
      </w:r>
      <w:r w:rsidR="00FC65C6" w:rsidRPr="00743237">
        <w:rPr>
          <w:rFonts w:ascii="Arial" w:hAnsi="Arial" w:cs="Arial"/>
          <w:sz w:val="22"/>
          <w:szCs w:val="22"/>
        </w:rPr>
        <w:t xml:space="preserve">  </w:t>
      </w:r>
      <w:r w:rsidRPr="00743237">
        <w:rPr>
          <w:rFonts w:ascii="Arial" w:hAnsi="Arial" w:cs="Arial"/>
          <w:b/>
          <w:sz w:val="22"/>
          <w:szCs w:val="22"/>
        </w:rPr>
        <w:t xml:space="preserve">               </w:t>
      </w:r>
      <w:r w:rsidR="00D352BE" w:rsidRPr="00743237">
        <w:rPr>
          <w:rFonts w:ascii="Arial" w:hAnsi="Arial" w:cs="Arial"/>
          <w:b/>
          <w:sz w:val="22"/>
          <w:szCs w:val="22"/>
        </w:rPr>
        <w:t xml:space="preserve">                        </w:t>
      </w:r>
      <w:r w:rsidRPr="00743237">
        <w:rPr>
          <w:rFonts w:ascii="Arial" w:hAnsi="Arial" w:cs="Arial"/>
          <w:b/>
          <w:sz w:val="22"/>
          <w:szCs w:val="22"/>
        </w:rPr>
        <w:t xml:space="preserve">              </w:t>
      </w:r>
      <w:r w:rsidR="004F1498" w:rsidRPr="00743237">
        <w:rPr>
          <w:rFonts w:ascii="Arial" w:hAnsi="Arial" w:cs="Arial"/>
          <w:b/>
          <w:sz w:val="22"/>
          <w:szCs w:val="22"/>
        </w:rPr>
        <w:t xml:space="preserve">  </w:t>
      </w:r>
      <w:r w:rsidRPr="00743237">
        <w:rPr>
          <w:rFonts w:ascii="Arial" w:hAnsi="Arial" w:cs="Arial"/>
          <w:b/>
          <w:sz w:val="22"/>
          <w:szCs w:val="22"/>
        </w:rPr>
        <w:t xml:space="preserve">      </w:t>
      </w:r>
      <w:r w:rsidR="000F6D57" w:rsidRPr="00743237">
        <w:rPr>
          <w:rFonts w:ascii="Arial" w:hAnsi="Arial" w:cs="Arial"/>
          <w:b/>
          <w:sz w:val="22"/>
          <w:szCs w:val="22"/>
        </w:rPr>
        <w:t xml:space="preserve">   </w:t>
      </w:r>
      <w:r w:rsidR="006412AD" w:rsidRPr="00743237">
        <w:rPr>
          <w:rFonts w:ascii="Arial" w:hAnsi="Arial" w:cs="Arial"/>
          <w:b/>
          <w:sz w:val="22"/>
          <w:szCs w:val="22"/>
        </w:rPr>
        <w:tab/>
      </w:r>
      <w:r w:rsidR="000F6D57" w:rsidRPr="00743237">
        <w:rPr>
          <w:rFonts w:ascii="Arial" w:hAnsi="Arial" w:cs="Arial"/>
          <w:b/>
          <w:sz w:val="22"/>
          <w:szCs w:val="22"/>
        </w:rPr>
        <w:t xml:space="preserve">   </w:t>
      </w:r>
      <w:r w:rsidRPr="00743237">
        <w:rPr>
          <w:rFonts w:ascii="Arial" w:hAnsi="Arial" w:cs="Arial"/>
          <w:b/>
          <w:sz w:val="22"/>
          <w:szCs w:val="22"/>
        </w:rPr>
        <w:t xml:space="preserve"> </w:t>
      </w:r>
      <w:r w:rsidR="006C2121" w:rsidRPr="00743237">
        <w:rPr>
          <w:rFonts w:ascii="Arial" w:hAnsi="Arial" w:cs="Arial"/>
          <w:b/>
          <w:sz w:val="22"/>
          <w:szCs w:val="22"/>
        </w:rPr>
        <w:t xml:space="preserve">    </w:t>
      </w:r>
      <w:r w:rsidR="006C2121" w:rsidRPr="00316912">
        <w:rPr>
          <w:rFonts w:ascii="Arial" w:hAnsi="Arial" w:cs="Arial"/>
          <w:bCs/>
          <w:sz w:val="22"/>
          <w:szCs w:val="22"/>
        </w:rPr>
        <w:t>Samo Turel</w:t>
      </w:r>
    </w:p>
    <w:p w14:paraId="0EC912E7" w14:textId="6C1ABA49" w:rsidR="00316912" w:rsidRPr="00316912" w:rsidRDefault="00A50598" w:rsidP="0031691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316912">
        <w:rPr>
          <w:rFonts w:ascii="Arial" w:hAnsi="Arial" w:cs="Arial"/>
          <w:bCs/>
          <w:sz w:val="22"/>
          <w:szCs w:val="22"/>
        </w:rPr>
        <w:t>Nova Gorica,</w:t>
      </w:r>
      <w:r w:rsidR="00316912" w:rsidRPr="00316912">
        <w:rPr>
          <w:rFonts w:ascii="Arial" w:hAnsi="Arial" w:cs="Arial"/>
          <w:bCs/>
          <w:sz w:val="22"/>
          <w:szCs w:val="22"/>
        </w:rPr>
        <w:t xml:space="preserve"> dne</w:t>
      </w:r>
      <w:r w:rsidR="00725A62" w:rsidRPr="00316912">
        <w:rPr>
          <w:rFonts w:ascii="Arial" w:hAnsi="Arial" w:cs="Arial"/>
          <w:bCs/>
          <w:sz w:val="22"/>
          <w:szCs w:val="22"/>
        </w:rPr>
        <w:t xml:space="preserve">                </w:t>
      </w:r>
      <w:r w:rsidRPr="00316912">
        <w:rPr>
          <w:rFonts w:ascii="Arial" w:hAnsi="Arial" w:cs="Arial"/>
          <w:bCs/>
          <w:sz w:val="22"/>
          <w:szCs w:val="22"/>
        </w:rPr>
        <w:t xml:space="preserve">                                                 </w:t>
      </w:r>
      <w:r w:rsidR="004F1498" w:rsidRPr="00316912">
        <w:rPr>
          <w:rFonts w:ascii="Arial" w:hAnsi="Arial" w:cs="Arial"/>
          <w:bCs/>
          <w:sz w:val="22"/>
          <w:szCs w:val="22"/>
        </w:rPr>
        <w:t xml:space="preserve"> </w:t>
      </w:r>
      <w:r w:rsidRPr="00316912">
        <w:rPr>
          <w:rFonts w:ascii="Arial" w:hAnsi="Arial" w:cs="Arial"/>
          <w:bCs/>
          <w:sz w:val="22"/>
          <w:szCs w:val="22"/>
        </w:rPr>
        <w:t xml:space="preserve">                </w:t>
      </w:r>
      <w:r w:rsidR="0034260B" w:rsidRPr="00316912">
        <w:rPr>
          <w:rFonts w:ascii="Arial" w:hAnsi="Arial" w:cs="Arial"/>
          <w:bCs/>
          <w:sz w:val="22"/>
          <w:szCs w:val="22"/>
        </w:rPr>
        <w:t xml:space="preserve"> </w:t>
      </w:r>
      <w:r w:rsidRPr="00316912">
        <w:rPr>
          <w:rFonts w:ascii="Arial" w:hAnsi="Arial" w:cs="Arial"/>
          <w:bCs/>
          <w:sz w:val="22"/>
          <w:szCs w:val="22"/>
        </w:rPr>
        <w:t xml:space="preserve">     ŽUPAN</w:t>
      </w:r>
      <w:r w:rsidR="00316912" w:rsidRPr="00316912">
        <w:rPr>
          <w:rFonts w:ascii="Arial" w:hAnsi="Arial" w:cs="Arial"/>
          <w:bCs/>
          <w:sz w:val="22"/>
          <w:szCs w:val="22"/>
        </w:rPr>
        <w:t xml:space="preserve"> </w:t>
      </w:r>
    </w:p>
    <w:p w14:paraId="004FE2C7" w14:textId="77777777" w:rsidR="00316912" w:rsidRDefault="00316912" w:rsidP="00316912">
      <w:pPr>
        <w:widowControl w:val="0"/>
        <w:autoSpaceDE w:val="0"/>
        <w:autoSpaceDN w:val="0"/>
        <w:adjustRightInd w:val="0"/>
        <w:spacing w:line="273" w:lineRule="exact"/>
        <w:jc w:val="both"/>
        <w:rPr>
          <w:rFonts w:ascii="Arial" w:hAnsi="Arial" w:cs="Arial"/>
          <w:sz w:val="22"/>
          <w:szCs w:val="22"/>
        </w:rPr>
      </w:pPr>
    </w:p>
    <w:p w14:paraId="1F745FAC" w14:textId="77777777" w:rsidR="00316912" w:rsidRDefault="00316912" w:rsidP="00316912">
      <w:pPr>
        <w:widowControl w:val="0"/>
        <w:autoSpaceDE w:val="0"/>
        <w:autoSpaceDN w:val="0"/>
        <w:adjustRightInd w:val="0"/>
        <w:spacing w:line="273" w:lineRule="exact"/>
        <w:jc w:val="both"/>
        <w:rPr>
          <w:rFonts w:ascii="Arial" w:hAnsi="Arial" w:cs="Arial"/>
          <w:sz w:val="22"/>
          <w:szCs w:val="22"/>
        </w:rPr>
      </w:pPr>
    </w:p>
    <w:p w14:paraId="46A2F663" w14:textId="77777777" w:rsidR="00316912" w:rsidRDefault="00316912" w:rsidP="00316912">
      <w:pPr>
        <w:widowControl w:val="0"/>
        <w:autoSpaceDE w:val="0"/>
        <w:autoSpaceDN w:val="0"/>
        <w:adjustRightInd w:val="0"/>
        <w:spacing w:line="273" w:lineRule="exact"/>
        <w:jc w:val="both"/>
        <w:rPr>
          <w:rFonts w:ascii="Arial" w:hAnsi="Arial" w:cs="Arial"/>
          <w:sz w:val="22"/>
          <w:szCs w:val="22"/>
        </w:rPr>
      </w:pPr>
    </w:p>
    <w:p w14:paraId="6229C4F6" w14:textId="77777777" w:rsidR="00316912" w:rsidRDefault="00316912" w:rsidP="00316912">
      <w:pPr>
        <w:widowControl w:val="0"/>
        <w:autoSpaceDE w:val="0"/>
        <w:autoSpaceDN w:val="0"/>
        <w:adjustRightInd w:val="0"/>
        <w:spacing w:line="273" w:lineRule="exact"/>
        <w:jc w:val="both"/>
        <w:rPr>
          <w:rFonts w:ascii="Arial" w:hAnsi="Arial" w:cs="Arial"/>
          <w:sz w:val="22"/>
          <w:szCs w:val="22"/>
        </w:rPr>
      </w:pPr>
    </w:p>
    <w:p w14:paraId="06D4E7FE" w14:textId="77777777" w:rsidR="00316912" w:rsidRDefault="00316912" w:rsidP="00316912">
      <w:pPr>
        <w:widowControl w:val="0"/>
        <w:autoSpaceDE w:val="0"/>
        <w:autoSpaceDN w:val="0"/>
        <w:adjustRightInd w:val="0"/>
        <w:spacing w:line="273" w:lineRule="exact"/>
        <w:jc w:val="both"/>
        <w:rPr>
          <w:rFonts w:ascii="Arial" w:hAnsi="Arial" w:cs="Arial"/>
          <w:sz w:val="22"/>
          <w:szCs w:val="22"/>
        </w:rPr>
      </w:pPr>
    </w:p>
    <w:p w14:paraId="52F09BCA" w14:textId="77777777" w:rsidR="009B26FF" w:rsidRDefault="009B26FF" w:rsidP="00316912">
      <w:pPr>
        <w:widowControl w:val="0"/>
        <w:autoSpaceDE w:val="0"/>
        <w:autoSpaceDN w:val="0"/>
        <w:adjustRightInd w:val="0"/>
        <w:spacing w:line="273" w:lineRule="exact"/>
        <w:jc w:val="both"/>
        <w:rPr>
          <w:rFonts w:ascii="Arial" w:hAnsi="Arial" w:cs="Arial"/>
          <w:sz w:val="22"/>
          <w:szCs w:val="22"/>
        </w:rPr>
      </w:pPr>
    </w:p>
    <w:p w14:paraId="2C7BF98E" w14:textId="13BB9CA0" w:rsidR="00316912" w:rsidRPr="00CC447E" w:rsidRDefault="00316912" w:rsidP="00316912">
      <w:pPr>
        <w:widowControl w:val="0"/>
        <w:autoSpaceDE w:val="0"/>
        <w:autoSpaceDN w:val="0"/>
        <w:adjustRightInd w:val="0"/>
        <w:spacing w:line="273" w:lineRule="exact"/>
        <w:jc w:val="both"/>
        <w:rPr>
          <w:rFonts w:ascii="Arial" w:hAnsi="Arial" w:cs="Arial"/>
          <w:sz w:val="22"/>
          <w:szCs w:val="22"/>
        </w:rPr>
      </w:pPr>
      <w:r w:rsidRPr="00CC447E">
        <w:rPr>
          <w:rFonts w:ascii="Arial" w:hAnsi="Arial" w:cs="Arial"/>
          <w:sz w:val="22"/>
          <w:szCs w:val="22"/>
        </w:rPr>
        <w:t>Priloga:</w:t>
      </w:r>
    </w:p>
    <w:p w14:paraId="2B217A7A" w14:textId="30AA4927" w:rsidR="00316912" w:rsidRPr="00316912" w:rsidRDefault="00316912" w:rsidP="00316912">
      <w:pPr>
        <w:pStyle w:val="Odstavekseznama"/>
        <w:widowControl w:val="0"/>
        <w:numPr>
          <w:ilvl w:val="0"/>
          <w:numId w:val="24"/>
        </w:numPr>
        <w:autoSpaceDE w:val="0"/>
        <w:autoSpaceDN w:val="0"/>
        <w:adjustRightInd w:val="0"/>
        <w:spacing w:line="273" w:lineRule="exact"/>
        <w:jc w:val="both"/>
        <w:rPr>
          <w:rFonts w:ascii="Arial" w:hAnsi="Arial" w:cs="Arial"/>
          <w:sz w:val="22"/>
          <w:szCs w:val="22"/>
        </w:rPr>
      </w:pPr>
      <w:r w:rsidRPr="00316912">
        <w:rPr>
          <w:rFonts w:ascii="Arial" w:hAnsi="Arial" w:cs="Arial"/>
          <w:sz w:val="22"/>
          <w:szCs w:val="22"/>
        </w:rPr>
        <w:t>grafični prikaz</w:t>
      </w:r>
    </w:p>
    <w:p w14:paraId="566806A7" w14:textId="3E647582" w:rsidR="00A50598" w:rsidRPr="00743237" w:rsidRDefault="00A50598" w:rsidP="00A50598">
      <w:pPr>
        <w:widowControl w:val="0"/>
        <w:tabs>
          <w:tab w:val="left" w:leader="dot" w:pos="2001"/>
        </w:tabs>
        <w:autoSpaceDE w:val="0"/>
        <w:autoSpaceDN w:val="0"/>
        <w:adjustRightInd w:val="0"/>
        <w:spacing w:line="273" w:lineRule="exact"/>
        <w:jc w:val="both"/>
        <w:rPr>
          <w:rFonts w:ascii="Arial" w:hAnsi="Arial" w:cs="Arial"/>
          <w:sz w:val="22"/>
          <w:szCs w:val="22"/>
        </w:rPr>
      </w:pPr>
    </w:p>
    <w:p w14:paraId="6FD4255C" w14:textId="77777777" w:rsidR="00A50598" w:rsidRPr="001559F8" w:rsidRDefault="00A50598" w:rsidP="00A50598">
      <w:pPr>
        <w:jc w:val="both"/>
        <w:rPr>
          <w:rFonts w:ascii="Arial" w:hAnsi="Arial" w:cs="Arial"/>
          <w:b/>
          <w:color w:val="A6A6A6" w:themeColor="background1" w:themeShade="A6"/>
          <w:sz w:val="22"/>
          <w:szCs w:val="22"/>
        </w:rPr>
        <w:sectPr w:rsidR="00A50598" w:rsidRPr="001559F8" w:rsidSect="00993E9A">
          <w:footerReference w:type="default" r:id="rId13"/>
          <w:headerReference w:type="first" r:id="rId14"/>
          <w:footerReference w:type="first" r:id="rId15"/>
          <w:pgSz w:w="11906" w:h="16838" w:code="9"/>
          <w:pgMar w:top="1418" w:right="1274" w:bottom="1418" w:left="1758" w:header="709" w:footer="709" w:gutter="0"/>
          <w:cols w:space="708"/>
          <w:titlePg/>
          <w:docGrid w:linePitch="360"/>
        </w:sectPr>
      </w:pPr>
    </w:p>
    <w:p w14:paraId="38AA1B74" w14:textId="77777777" w:rsidR="00A50598" w:rsidRPr="001559F8" w:rsidRDefault="00A50598" w:rsidP="00A50598">
      <w:pPr>
        <w:jc w:val="both"/>
        <w:rPr>
          <w:rFonts w:ascii="Arial" w:hAnsi="Arial" w:cs="Arial"/>
          <w:b/>
          <w:color w:val="A6A6A6" w:themeColor="background1" w:themeShade="A6"/>
          <w:sz w:val="22"/>
          <w:szCs w:val="22"/>
          <w:highlight w:val="yellow"/>
        </w:rPr>
      </w:pPr>
    </w:p>
    <w:p w14:paraId="70EC13AB" w14:textId="4BD4C931" w:rsidR="00A50598" w:rsidRPr="001559F8" w:rsidRDefault="00A50598" w:rsidP="00A50598">
      <w:pPr>
        <w:jc w:val="both"/>
        <w:rPr>
          <w:rFonts w:ascii="Arial" w:hAnsi="Arial" w:cs="Arial"/>
          <w:bCs/>
          <w:color w:val="A6A6A6" w:themeColor="background1" w:themeShade="A6"/>
          <w:sz w:val="22"/>
          <w:szCs w:val="22"/>
        </w:rPr>
      </w:pPr>
      <w:r w:rsidRPr="001327C5">
        <w:rPr>
          <w:rFonts w:ascii="Arial" w:hAnsi="Arial" w:cs="Arial"/>
          <w:bCs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0" wp14:anchorId="5AEBAEC7" wp14:editId="1E9CE309">
            <wp:simplePos x="0" y="0"/>
            <wp:positionH relativeFrom="page">
              <wp:posOffset>288290</wp:posOffset>
            </wp:positionH>
            <wp:positionV relativeFrom="page">
              <wp:posOffset>288290</wp:posOffset>
            </wp:positionV>
            <wp:extent cx="2371725" cy="1000125"/>
            <wp:effectExtent l="19050" t="0" r="9525" b="0"/>
            <wp:wrapTopAndBottom/>
            <wp:docPr id="2" name="Slika 2" descr="GLAVA zup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AVA zupan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27C5">
        <w:rPr>
          <w:rFonts w:ascii="Arial" w:hAnsi="Arial" w:cs="Arial"/>
          <w:bCs/>
          <w:sz w:val="22"/>
          <w:szCs w:val="22"/>
        </w:rPr>
        <w:t>Šte</w:t>
      </w:r>
      <w:r w:rsidR="00725A62" w:rsidRPr="001327C5">
        <w:rPr>
          <w:rFonts w:ascii="Arial" w:hAnsi="Arial" w:cs="Arial"/>
          <w:bCs/>
          <w:sz w:val="22"/>
          <w:szCs w:val="22"/>
        </w:rPr>
        <w:t>vilka</w:t>
      </w:r>
      <w:r w:rsidR="00725A62" w:rsidRPr="001559F8">
        <w:rPr>
          <w:rFonts w:ascii="Arial" w:hAnsi="Arial" w:cs="Arial"/>
          <w:bCs/>
          <w:color w:val="A6A6A6" w:themeColor="background1" w:themeShade="A6"/>
          <w:sz w:val="22"/>
          <w:szCs w:val="22"/>
        </w:rPr>
        <w:t>:</w:t>
      </w:r>
      <w:r w:rsidR="00497535" w:rsidRPr="001559F8">
        <w:rPr>
          <w:rFonts w:ascii="Arial" w:hAnsi="Arial" w:cs="Arial"/>
          <w:bCs/>
          <w:color w:val="A6A6A6" w:themeColor="background1" w:themeShade="A6"/>
          <w:sz w:val="22"/>
          <w:szCs w:val="22"/>
        </w:rPr>
        <w:t xml:space="preserve"> </w:t>
      </w:r>
      <w:r w:rsidR="008A599E" w:rsidRPr="001327C5">
        <w:rPr>
          <w:rFonts w:ascii="Arial" w:hAnsi="Arial" w:cs="Arial"/>
          <w:bCs/>
          <w:sz w:val="22"/>
          <w:szCs w:val="22"/>
        </w:rPr>
        <w:t>3500-0</w:t>
      </w:r>
      <w:r w:rsidR="00E831A6" w:rsidRPr="001327C5">
        <w:rPr>
          <w:rFonts w:ascii="Arial" w:hAnsi="Arial" w:cs="Arial"/>
          <w:bCs/>
          <w:sz w:val="22"/>
          <w:szCs w:val="22"/>
        </w:rPr>
        <w:t>8</w:t>
      </w:r>
      <w:r w:rsidR="008A599E" w:rsidRPr="001327C5">
        <w:rPr>
          <w:rFonts w:ascii="Arial" w:hAnsi="Arial" w:cs="Arial"/>
          <w:bCs/>
          <w:sz w:val="22"/>
          <w:szCs w:val="22"/>
        </w:rPr>
        <w:t>/202</w:t>
      </w:r>
      <w:r w:rsidR="00E831A6" w:rsidRPr="001327C5">
        <w:rPr>
          <w:rFonts w:ascii="Arial" w:hAnsi="Arial" w:cs="Arial"/>
          <w:bCs/>
          <w:sz w:val="22"/>
          <w:szCs w:val="22"/>
        </w:rPr>
        <w:t>4</w:t>
      </w:r>
      <w:r w:rsidR="00A0400D" w:rsidRPr="001327C5">
        <w:rPr>
          <w:rFonts w:ascii="Arial" w:hAnsi="Arial" w:cs="Arial"/>
          <w:bCs/>
          <w:sz w:val="22"/>
          <w:szCs w:val="22"/>
        </w:rPr>
        <w:t>-</w:t>
      </w:r>
      <w:r w:rsidR="001327C5" w:rsidRPr="001327C5">
        <w:rPr>
          <w:rFonts w:ascii="Arial" w:hAnsi="Arial" w:cs="Arial"/>
          <w:bCs/>
          <w:sz w:val="22"/>
          <w:szCs w:val="22"/>
        </w:rPr>
        <w:t>24</w:t>
      </w:r>
    </w:p>
    <w:p w14:paraId="2BBB81DB" w14:textId="6709DEAB" w:rsidR="00FF526E" w:rsidRPr="001327C5" w:rsidRDefault="00A50598" w:rsidP="00A50598">
      <w:pPr>
        <w:jc w:val="both"/>
        <w:rPr>
          <w:rFonts w:ascii="Arial" w:hAnsi="Arial" w:cs="Arial"/>
          <w:bCs/>
          <w:sz w:val="22"/>
          <w:szCs w:val="22"/>
        </w:rPr>
      </w:pPr>
      <w:r w:rsidRPr="001327C5">
        <w:rPr>
          <w:rFonts w:ascii="Arial" w:hAnsi="Arial" w:cs="Arial"/>
          <w:bCs/>
          <w:sz w:val="22"/>
          <w:szCs w:val="22"/>
        </w:rPr>
        <w:t xml:space="preserve">Nova Gorica, </w:t>
      </w:r>
      <w:r w:rsidR="009B26FF">
        <w:rPr>
          <w:rFonts w:ascii="Arial" w:hAnsi="Arial" w:cs="Arial"/>
          <w:bCs/>
          <w:sz w:val="22"/>
          <w:szCs w:val="22"/>
        </w:rPr>
        <w:t xml:space="preserve">dne </w:t>
      </w:r>
      <w:r w:rsidR="006D46FE">
        <w:rPr>
          <w:rFonts w:ascii="Arial" w:hAnsi="Arial" w:cs="Arial"/>
          <w:bCs/>
          <w:sz w:val="22"/>
          <w:szCs w:val="22"/>
        </w:rPr>
        <w:t>8.</w:t>
      </w:r>
      <w:r w:rsidR="009B26FF">
        <w:rPr>
          <w:rFonts w:ascii="Arial" w:hAnsi="Arial" w:cs="Arial"/>
          <w:bCs/>
          <w:sz w:val="22"/>
          <w:szCs w:val="22"/>
        </w:rPr>
        <w:t xml:space="preserve"> januarja </w:t>
      </w:r>
      <w:r w:rsidR="006D46FE">
        <w:rPr>
          <w:rFonts w:ascii="Arial" w:hAnsi="Arial" w:cs="Arial"/>
          <w:bCs/>
          <w:sz w:val="22"/>
          <w:szCs w:val="22"/>
        </w:rPr>
        <w:t>2025</w:t>
      </w:r>
    </w:p>
    <w:p w14:paraId="5371766A" w14:textId="4A0AFD97" w:rsidR="00725A62" w:rsidRPr="001559F8" w:rsidRDefault="00725A62" w:rsidP="00A50598">
      <w:pPr>
        <w:jc w:val="both"/>
        <w:rPr>
          <w:rFonts w:ascii="Arial" w:hAnsi="Arial" w:cs="Arial"/>
          <w:b/>
          <w:color w:val="A6A6A6" w:themeColor="background1" w:themeShade="A6"/>
          <w:sz w:val="22"/>
          <w:szCs w:val="22"/>
          <w:highlight w:val="yellow"/>
        </w:rPr>
      </w:pPr>
    </w:p>
    <w:p w14:paraId="22AF651F" w14:textId="77777777" w:rsidR="006412AD" w:rsidRPr="001559F8" w:rsidRDefault="006412AD" w:rsidP="00A50598">
      <w:pPr>
        <w:jc w:val="both"/>
        <w:rPr>
          <w:rFonts w:ascii="Arial" w:hAnsi="Arial" w:cs="Arial"/>
          <w:b/>
          <w:color w:val="A6A6A6" w:themeColor="background1" w:themeShade="A6"/>
          <w:sz w:val="22"/>
          <w:szCs w:val="22"/>
          <w:highlight w:val="yellow"/>
        </w:rPr>
      </w:pPr>
    </w:p>
    <w:p w14:paraId="3E621DCD" w14:textId="0F0A656C" w:rsidR="00452F5A" w:rsidRPr="009B26FF" w:rsidRDefault="00452F5A" w:rsidP="00452F5A">
      <w:pPr>
        <w:jc w:val="center"/>
        <w:rPr>
          <w:rFonts w:ascii="Arial" w:hAnsi="Arial" w:cs="Arial"/>
          <w:bCs/>
          <w:sz w:val="22"/>
          <w:szCs w:val="22"/>
        </w:rPr>
      </w:pPr>
      <w:bookmarkStart w:id="0" w:name="_Hlk83797313"/>
      <w:r w:rsidRPr="009B26FF">
        <w:rPr>
          <w:rFonts w:ascii="Arial" w:hAnsi="Arial" w:cs="Arial"/>
          <w:bCs/>
          <w:sz w:val="22"/>
          <w:szCs w:val="22"/>
        </w:rPr>
        <w:t>O</w:t>
      </w:r>
      <w:r w:rsidR="009B26FF">
        <w:rPr>
          <w:rFonts w:ascii="Arial" w:hAnsi="Arial" w:cs="Arial"/>
          <w:bCs/>
          <w:sz w:val="22"/>
          <w:szCs w:val="22"/>
        </w:rPr>
        <w:t xml:space="preserve"> </w:t>
      </w:r>
      <w:r w:rsidR="009B26FF" w:rsidRPr="009B26FF">
        <w:rPr>
          <w:rFonts w:ascii="Arial" w:hAnsi="Arial" w:cs="Arial"/>
          <w:bCs/>
          <w:sz w:val="22"/>
          <w:szCs w:val="22"/>
        </w:rPr>
        <w:t>B</w:t>
      </w:r>
      <w:r w:rsidR="009B26FF">
        <w:rPr>
          <w:rFonts w:ascii="Arial" w:hAnsi="Arial" w:cs="Arial"/>
          <w:bCs/>
          <w:sz w:val="22"/>
          <w:szCs w:val="22"/>
        </w:rPr>
        <w:t xml:space="preserve"> </w:t>
      </w:r>
      <w:r w:rsidR="009B26FF" w:rsidRPr="009B26FF">
        <w:rPr>
          <w:rFonts w:ascii="Arial" w:hAnsi="Arial" w:cs="Arial"/>
          <w:bCs/>
          <w:sz w:val="22"/>
          <w:szCs w:val="22"/>
        </w:rPr>
        <w:t>R</w:t>
      </w:r>
      <w:r w:rsidR="009B26FF">
        <w:rPr>
          <w:rFonts w:ascii="Arial" w:hAnsi="Arial" w:cs="Arial"/>
          <w:bCs/>
          <w:sz w:val="22"/>
          <w:szCs w:val="22"/>
        </w:rPr>
        <w:t xml:space="preserve"> </w:t>
      </w:r>
      <w:r w:rsidR="009B26FF" w:rsidRPr="009B26FF">
        <w:rPr>
          <w:rFonts w:ascii="Arial" w:hAnsi="Arial" w:cs="Arial"/>
          <w:bCs/>
          <w:sz w:val="22"/>
          <w:szCs w:val="22"/>
        </w:rPr>
        <w:t>A</w:t>
      </w:r>
      <w:r w:rsidR="009B26FF">
        <w:rPr>
          <w:rFonts w:ascii="Arial" w:hAnsi="Arial" w:cs="Arial"/>
          <w:bCs/>
          <w:sz w:val="22"/>
          <w:szCs w:val="22"/>
        </w:rPr>
        <w:t xml:space="preserve"> </w:t>
      </w:r>
      <w:r w:rsidR="009B26FF" w:rsidRPr="009B26FF">
        <w:rPr>
          <w:rFonts w:ascii="Arial" w:hAnsi="Arial" w:cs="Arial"/>
          <w:bCs/>
          <w:sz w:val="22"/>
          <w:szCs w:val="22"/>
        </w:rPr>
        <w:t>Z</w:t>
      </w:r>
      <w:r w:rsidR="009B26FF">
        <w:rPr>
          <w:rFonts w:ascii="Arial" w:hAnsi="Arial" w:cs="Arial"/>
          <w:bCs/>
          <w:sz w:val="22"/>
          <w:szCs w:val="22"/>
        </w:rPr>
        <w:t xml:space="preserve"> </w:t>
      </w:r>
      <w:r w:rsidR="009B26FF" w:rsidRPr="009B26FF">
        <w:rPr>
          <w:rFonts w:ascii="Arial" w:hAnsi="Arial" w:cs="Arial"/>
          <w:bCs/>
          <w:sz w:val="22"/>
          <w:szCs w:val="22"/>
        </w:rPr>
        <w:t>L</w:t>
      </w:r>
      <w:r w:rsidR="009B26FF">
        <w:rPr>
          <w:rFonts w:ascii="Arial" w:hAnsi="Arial" w:cs="Arial"/>
          <w:bCs/>
          <w:sz w:val="22"/>
          <w:szCs w:val="22"/>
        </w:rPr>
        <w:t xml:space="preserve"> </w:t>
      </w:r>
      <w:r w:rsidR="009B26FF" w:rsidRPr="009B26FF">
        <w:rPr>
          <w:rFonts w:ascii="Arial" w:hAnsi="Arial" w:cs="Arial"/>
          <w:bCs/>
          <w:sz w:val="22"/>
          <w:szCs w:val="22"/>
        </w:rPr>
        <w:t>O</w:t>
      </w:r>
      <w:r w:rsidR="009B26FF">
        <w:rPr>
          <w:rFonts w:ascii="Arial" w:hAnsi="Arial" w:cs="Arial"/>
          <w:bCs/>
          <w:sz w:val="22"/>
          <w:szCs w:val="22"/>
        </w:rPr>
        <w:t xml:space="preserve"> </w:t>
      </w:r>
      <w:r w:rsidR="009B26FF" w:rsidRPr="009B26FF">
        <w:rPr>
          <w:rFonts w:ascii="Arial" w:hAnsi="Arial" w:cs="Arial"/>
          <w:bCs/>
          <w:sz w:val="22"/>
          <w:szCs w:val="22"/>
        </w:rPr>
        <w:t>Ž</w:t>
      </w:r>
      <w:r w:rsidR="009B26FF">
        <w:rPr>
          <w:rFonts w:ascii="Arial" w:hAnsi="Arial" w:cs="Arial"/>
          <w:bCs/>
          <w:sz w:val="22"/>
          <w:szCs w:val="22"/>
        </w:rPr>
        <w:t xml:space="preserve"> </w:t>
      </w:r>
      <w:r w:rsidR="009B26FF" w:rsidRPr="009B26FF">
        <w:rPr>
          <w:rFonts w:ascii="Arial" w:hAnsi="Arial" w:cs="Arial"/>
          <w:bCs/>
          <w:sz w:val="22"/>
          <w:szCs w:val="22"/>
        </w:rPr>
        <w:t>I</w:t>
      </w:r>
      <w:r w:rsidR="009B26FF">
        <w:rPr>
          <w:rFonts w:ascii="Arial" w:hAnsi="Arial" w:cs="Arial"/>
          <w:bCs/>
          <w:sz w:val="22"/>
          <w:szCs w:val="22"/>
        </w:rPr>
        <w:t xml:space="preserve"> </w:t>
      </w:r>
      <w:r w:rsidR="009B26FF" w:rsidRPr="009B26FF">
        <w:rPr>
          <w:rFonts w:ascii="Arial" w:hAnsi="Arial" w:cs="Arial"/>
          <w:bCs/>
          <w:sz w:val="22"/>
          <w:szCs w:val="22"/>
        </w:rPr>
        <w:t>T</w:t>
      </w:r>
      <w:r w:rsidR="009B26FF">
        <w:rPr>
          <w:rFonts w:ascii="Arial" w:hAnsi="Arial" w:cs="Arial"/>
          <w:bCs/>
          <w:sz w:val="22"/>
          <w:szCs w:val="22"/>
        </w:rPr>
        <w:t xml:space="preserve"> </w:t>
      </w:r>
      <w:r w:rsidR="009B26FF" w:rsidRPr="009B26FF">
        <w:rPr>
          <w:rFonts w:ascii="Arial" w:hAnsi="Arial" w:cs="Arial"/>
          <w:bCs/>
          <w:sz w:val="22"/>
          <w:szCs w:val="22"/>
        </w:rPr>
        <w:t>E</w:t>
      </w:r>
      <w:r w:rsidR="009B26FF">
        <w:rPr>
          <w:rFonts w:ascii="Arial" w:hAnsi="Arial" w:cs="Arial"/>
          <w:bCs/>
          <w:sz w:val="22"/>
          <w:szCs w:val="22"/>
        </w:rPr>
        <w:t xml:space="preserve"> </w:t>
      </w:r>
      <w:r w:rsidR="009B26FF" w:rsidRPr="009B26FF">
        <w:rPr>
          <w:rFonts w:ascii="Arial" w:hAnsi="Arial" w:cs="Arial"/>
          <w:bCs/>
          <w:sz w:val="22"/>
          <w:szCs w:val="22"/>
        </w:rPr>
        <w:t xml:space="preserve">V  </w:t>
      </w:r>
    </w:p>
    <w:p w14:paraId="5ED48301" w14:textId="77777777" w:rsidR="00452F5A" w:rsidRPr="00333608" w:rsidRDefault="00452F5A" w:rsidP="00452F5A">
      <w:pPr>
        <w:rPr>
          <w:rFonts w:ascii="Arial Narrow" w:hAnsi="Arial Narrow" w:cs="Arial"/>
        </w:rPr>
      </w:pPr>
    </w:p>
    <w:p w14:paraId="19B2A8AA" w14:textId="77777777" w:rsidR="00452F5A" w:rsidRPr="00333608" w:rsidRDefault="00452F5A" w:rsidP="00452F5A">
      <w:pPr>
        <w:rPr>
          <w:rFonts w:ascii="Arial" w:hAnsi="Arial" w:cs="Arial"/>
          <w:sz w:val="20"/>
          <w:szCs w:val="20"/>
        </w:rPr>
      </w:pPr>
    </w:p>
    <w:p w14:paraId="4DEE3C6C" w14:textId="732D30C7" w:rsidR="002F168A" w:rsidRPr="00333608" w:rsidRDefault="002F168A" w:rsidP="002F168A">
      <w:pPr>
        <w:spacing w:line="259" w:lineRule="auto"/>
        <w:rPr>
          <w:rFonts w:ascii="Arial" w:hAnsi="Arial" w:cs="Arial"/>
          <w:b/>
          <w:sz w:val="20"/>
          <w:szCs w:val="20"/>
        </w:rPr>
      </w:pPr>
      <w:r w:rsidRPr="00333608">
        <w:rPr>
          <w:rFonts w:ascii="Arial" w:hAnsi="Arial" w:cs="Arial"/>
          <w:b/>
          <w:sz w:val="20"/>
          <w:szCs w:val="20"/>
        </w:rPr>
        <w:t>RAZLOGI ZA SPREJEM IN PRAVNA PODLAGA</w:t>
      </w:r>
    </w:p>
    <w:p w14:paraId="27B541E6" w14:textId="77777777" w:rsidR="002F168A" w:rsidRPr="00333608" w:rsidRDefault="002F168A" w:rsidP="002F168A">
      <w:pPr>
        <w:pStyle w:val="Odstavekseznama"/>
        <w:spacing w:line="259" w:lineRule="auto"/>
        <w:ind w:left="284"/>
        <w:rPr>
          <w:rFonts w:ascii="Arial" w:hAnsi="Arial" w:cs="Arial"/>
          <w:b/>
          <w:sz w:val="20"/>
          <w:szCs w:val="20"/>
        </w:rPr>
      </w:pPr>
    </w:p>
    <w:p w14:paraId="38A2D353" w14:textId="5991EAEC" w:rsidR="002F168A" w:rsidRDefault="002F168A" w:rsidP="002F168A">
      <w:pPr>
        <w:pStyle w:val="Odstavekseznama"/>
        <w:numPr>
          <w:ilvl w:val="0"/>
          <w:numId w:val="14"/>
        </w:numPr>
        <w:spacing w:line="259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333608">
        <w:rPr>
          <w:rFonts w:ascii="Arial" w:hAnsi="Arial" w:cs="Arial"/>
          <w:b/>
          <w:sz w:val="20"/>
          <w:szCs w:val="20"/>
        </w:rPr>
        <w:t>PRAVNI TEMELJ</w:t>
      </w:r>
    </w:p>
    <w:p w14:paraId="3E5A311E" w14:textId="77777777" w:rsidR="000D212C" w:rsidRPr="000D212C" w:rsidRDefault="000D212C" w:rsidP="000D212C">
      <w:pPr>
        <w:spacing w:line="259" w:lineRule="auto"/>
        <w:rPr>
          <w:rFonts w:ascii="Arial" w:hAnsi="Arial" w:cs="Arial"/>
          <w:b/>
          <w:sz w:val="20"/>
          <w:szCs w:val="20"/>
        </w:rPr>
      </w:pPr>
    </w:p>
    <w:p w14:paraId="55311835" w14:textId="58878CB4" w:rsidR="00452F5A" w:rsidRPr="00333608" w:rsidRDefault="00452F5A" w:rsidP="00462FEF">
      <w:pPr>
        <w:pStyle w:val="TableParagraph"/>
        <w:spacing w:before="18"/>
        <w:jc w:val="both"/>
      </w:pPr>
      <w:r w:rsidRPr="00333608">
        <w:t xml:space="preserve">Pravna temelja za sprejem predloga </w:t>
      </w:r>
      <w:r w:rsidR="00A66A3A" w:rsidRPr="00333608">
        <w:t xml:space="preserve"> predmetnega </w:t>
      </w:r>
      <w:r w:rsidRPr="00333608">
        <w:t xml:space="preserve">Sklepa o lokacijski preveritvi </w:t>
      </w:r>
      <w:r w:rsidR="00333608" w:rsidRPr="00333608">
        <w:t xml:space="preserve">za določitev obsega stavbnega zemljišča pri posamični poselitvi na parcelah št. 360/3 in 360/4 </w:t>
      </w:r>
      <w:proofErr w:type="spellStart"/>
      <w:r w:rsidR="00333608" w:rsidRPr="00333608">
        <w:t>k.o</w:t>
      </w:r>
      <w:proofErr w:type="spellEnd"/>
      <w:r w:rsidR="00333608" w:rsidRPr="00333608">
        <w:t>. Trnovo, enota urejanja prostora</w:t>
      </w:r>
      <w:r w:rsidR="00FE143A" w:rsidRPr="00333608">
        <w:t xml:space="preserve"> – </w:t>
      </w:r>
      <w:r w:rsidR="00333608" w:rsidRPr="00333608">
        <w:t>VO-03/180</w:t>
      </w:r>
      <w:r w:rsidR="00333608">
        <w:t>,</w:t>
      </w:r>
      <w:r w:rsidR="00333608" w:rsidRPr="00333608">
        <w:t xml:space="preserve"> </w:t>
      </w:r>
      <w:r w:rsidRPr="00333608">
        <w:t>sta:</w:t>
      </w:r>
    </w:p>
    <w:p w14:paraId="54F92A89" w14:textId="77777777" w:rsidR="002F168A" w:rsidRPr="00F46726" w:rsidRDefault="002F168A" w:rsidP="00F46726">
      <w:pPr>
        <w:pStyle w:val="TableParagraph"/>
        <w:spacing w:before="18"/>
        <w:rPr>
          <w:rFonts w:ascii="Arial Narrow" w:hAnsi="Arial Narrow"/>
          <w:color w:val="A6A6A6" w:themeColor="background1" w:themeShade="A6"/>
          <w:sz w:val="10"/>
          <w:szCs w:val="10"/>
        </w:rPr>
      </w:pPr>
    </w:p>
    <w:p w14:paraId="577A8005" w14:textId="037DC002" w:rsidR="00452F5A" w:rsidRPr="00772DF0" w:rsidRDefault="00452F5A" w:rsidP="00462FEF">
      <w:pPr>
        <w:pStyle w:val="Odstavekseznama"/>
        <w:numPr>
          <w:ilvl w:val="0"/>
          <w:numId w:val="15"/>
        </w:numPr>
        <w:spacing w:line="259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772DF0">
        <w:rPr>
          <w:rFonts w:ascii="Arial" w:hAnsi="Arial" w:cs="Arial"/>
          <w:b/>
          <w:bCs/>
          <w:sz w:val="22"/>
          <w:szCs w:val="22"/>
        </w:rPr>
        <w:t>Zakon o urejanju prostora</w:t>
      </w:r>
      <w:r w:rsidRPr="00772DF0">
        <w:rPr>
          <w:rFonts w:ascii="Arial" w:hAnsi="Arial" w:cs="Arial"/>
          <w:sz w:val="22"/>
          <w:szCs w:val="22"/>
        </w:rPr>
        <w:t xml:space="preserve"> </w:t>
      </w:r>
      <w:r w:rsidR="00772DF0" w:rsidRPr="00772DF0">
        <w:rPr>
          <w:rFonts w:ascii="Arial" w:hAnsi="Arial" w:cs="Arial"/>
          <w:sz w:val="22"/>
          <w:szCs w:val="22"/>
        </w:rPr>
        <w:t>(Uradni list RS, št. </w:t>
      </w:r>
      <w:hyperlink r:id="rId17" w:tgtFrame="_blank" w:tooltip="Zakon o urejanju prostora (ZUreP-3)" w:history="1">
        <w:r w:rsidR="00772DF0" w:rsidRPr="00772DF0">
          <w:rPr>
            <w:rStyle w:val="Hiperpovezava"/>
            <w:rFonts w:ascii="Arial" w:hAnsi="Arial" w:cs="Arial"/>
            <w:color w:val="auto"/>
            <w:sz w:val="22"/>
            <w:szCs w:val="22"/>
          </w:rPr>
          <w:t>199/21</w:t>
        </w:r>
      </w:hyperlink>
      <w:r w:rsidR="00772DF0" w:rsidRPr="00772DF0">
        <w:rPr>
          <w:rFonts w:ascii="Arial" w:hAnsi="Arial" w:cs="Arial"/>
          <w:sz w:val="22"/>
          <w:szCs w:val="22"/>
        </w:rPr>
        <w:t>, </w:t>
      </w:r>
      <w:hyperlink r:id="rId18" w:tgtFrame="_blank" w:tooltip="Zakon o spremembah in dopolnitvah Zakona o državni upravi (ZDU-1O)" w:history="1">
        <w:r w:rsidR="00772DF0" w:rsidRPr="00772DF0">
          <w:rPr>
            <w:rStyle w:val="Hiperpovezava"/>
            <w:rFonts w:ascii="Arial" w:hAnsi="Arial" w:cs="Arial"/>
            <w:color w:val="auto"/>
            <w:sz w:val="22"/>
            <w:szCs w:val="22"/>
          </w:rPr>
          <w:t>18/23</w:t>
        </w:r>
      </w:hyperlink>
      <w:r w:rsidR="00772DF0" w:rsidRPr="00772DF0">
        <w:rPr>
          <w:rFonts w:ascii="Arial" w:hAnsi="Arial" w:cs="Arial"/>
          <w:sz w:val="22"/>
          <w:szCs w:val="22"/>
        </w:rPr>
        <w:t> – ZDU-1O, </w:t>
      </w:r>
      <w:hyperlink r:id="rId19" w:tgtFrame="_blank" w:tooltip="Zakon o uvajanju naprav za proizvodnjo električne energije iz obnovljivih virov energije (ZUNPEOVE)" w:history="1">
        <w:r w:rsidR="00772DF0" w:rsidRPr="00772DF0">
          <w:rPr>
            <w:rStyle w:val="Hiperpovezava"/>
            <w:rFonts w:ascii="Arial" w:hAnsi="Arial" w:cs="Arial"/>
            <w:color w:val="auto"/>
            <w:sz w:val="22"/>
            <w:szCs w:val="22"/>
          </w:rPr>
          <w:t>78/23</w:t>
        </w:r>
      </w:hyperlink>
      <w:r w:rsidR="00772DF0" w:rsidRPr="00772DF0">
        <w:rPr>
          <w:rFonts w:ascii="Arial" w:hAnsi="Arial" w:cs="Arial"/>
          <w:sz w:val="22"/>
          <w:szCs w:val="22"/>
        </w:rPr>
        <w:t> – ZUNPEOVE, </w:t>
      </w:r>
      <w:hyperlink r:id="rId20" w:tgtFrame="_blank" w:tooltip="Zakon o interventnih ukrepih za odpravo posledic poplav in zemeljskih plazov iz avgusta 2023 (ZIUOPZP)" w:history="1">
        <w:r w:rsidR="00772DF0" w:rsidRPr="00772DF0">
          <w:rPr>
            <w:rStyle w:val="Hiperpovezava"/>
            <w:rFonts w:ascii="Arial" w:hAnsi="Arial" w:cs="Arial"/>
            <w:color w:val="auto"/>
            <w:sz w:val="22"/>
            <w:szCs w:val="22"/>
          </w:rPr>
          <w:t>95/23</w:t>
        </w:r>
      </w:hyperlink>
      <w:r w:rsidR="00772DF0" w:rsidRPr="00772DF0">
        <w:rPr>
          <w:rFonts w:ascii="Arial" w:hAnsi="Arial" w:cs="Arial"/>
          <w:sz w:val="22"/>
          <w:szCs w:val="22"/>
        </w:rPr>
        <w:t> – ZIUOPZP in </w:t>
      </w:r>
      <w:hyperlink r:id="rId21" w:tgtFrame="_blank" w:tooltip="Zakon o spremembah in dopolnitvi Zakona o urejanju prostora (ZUreP-3A)" w:history="1">
        <w:r w:rsidR="00772DF0" w:rsidRPr="00772DF0">
          <w:rPr>
            <w:rStyle w:val="Hiperpovezava"/>
            <w:rFonts w:ascii="Arial" w:hAnsi="Arial" w:cs="Arial"/>
            <w:color w:val="auto"/>
            <w:sz w:val="22"/>
            <w:szCs w:val="22"/>
          </w:rPr>
          <w:t>23/24</w:t>
        </w:r>
      </w:hyperlink>
      <w:r w:rsidR="00743237">
        <w:rPr>
          <w:rFonts w:ascii="Arial" w:hAnsi="Arial" w:cs="Arial"/>
          <w:sz w:val="22"/>
          <w:szCs w:val="22"/>
        </w:rPr>
        <w:t xml:space="preserve">, </w:t>
      </w:r>
      <w:r w:rsidRPr="00772DF0">
        <w:rPr>
          <w:rFonts w:ascii="Arial" w:hAnsi="Arial" w:cs="Arial"/>
          <w:sz w:val="22"/>
          <w:szCs w:val="22"/>
        </w:rPr>
        <w:t>v nadaljevanju</w:t>
      </w:r>
      <w:r w:rsidR="00F00974" w:rsidRPr="00772DF0">
        <w:rPr>
          <w:rFonts w:ascii="Arial" w:hAnsi="Arial" w:cs="Arial"/>
          <w:sz w:val="22"/>
          <w:szCs w:val="22"/>
        </w:rPr>
        <w:t xml:space="preserve"> ZureP-3</w:t>
      </w:r>
      <w:r w:rsidRPr="00772DF0">
        <w:rPr>
          <w:rFonts w:ascii="Arial" w:hAnsi="Arial" w:cs="Arial"/>
          <w:sz w:val="22"/>
          <w:szCs w:val="22"/>
        </w:rPr>
        <w:t>), ki določa</w:t>
      </w:r>
      <w:r w:rsidR="00BE7B3B" w:rsidRPr="00772DF0">
        <w:rPr>
          <w:rFonts w:ascii="Arial" w:hAnsi="Arial" w:cs="Arial"/>
          <w:sz w:val="22"/>
          <w:szCs w:val="22"/>
        </w:rPr>
        <w:t>:</w:t>
      </w:r>
    </w:p>
    <w:p w14:paraId="72A68E7F" w14:textId="3BF273D5" w:rsidR="008928C0" w:rsidRPr="00EC2380" w:rsidRDefault="008928C0" w:rsidP="00462FEF">
      <w:pPr>
        <w:pStyle w:val="Odstavekseznama"/>
        <w:numPr>
          <w:ilvl w:val="0"/>
          <w:numId w:val="7"/>
        </w:numPr>
        <w:spacing w:line="259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EC2380">
        <w:rPr>
          <w:rFonts w:ascii="Arial" w:hAnsi="Arial" w:cs="Arial"/>
          <w:sz w:val="22"/>
          <w:szCs w:val="22"/>
        </w:rPr>
        <w:t xml:space="preserve">v </w:t>
      </w:r>
      <w:r w:rsidR="00462FEF">
        <w:rPr>
          <w:rFonts w:ascii="Arial" w:hAnsi="Arial" w:cs="Arial"/>
          <w:sz w:val="22"/>
          <w:szCs w:val="22"/>
        </w:rPr>
        <w:t xml:space="preserve">prvi </w:t>
      </w:r>
      <w:r w:rsidRPr="00EC2380">
        <w:rPr>
          <w:rFonts w:ascii="Arial" w:hAnsi="Arial" w:cs="Arial"/>
          <w:sz w:val="22"/>
          <w:szCs w:val="22"/>
        </w:rPr>
        <w:t xml:space="preserve">alineji </w:t>
      </w:r>
      <w:r w:rsidR="00462FEF">
        <w:rPr>
          <w:rFonts w:ascii="Arial" w:hAnsi="Arial" w:cs="Arial"/>
          <w:sz w:val="22"/>
          <w:szCs w:val="22"/>
        </w:rPr>
        <w:t xml:space="preserve">prvega </w:t>
      </w:r>
      <w:r w:rsidR="00A206DC">
        <w:rPr>
          <w:rFonts w:ascii="Arial" w:hAnsi="Arial" w:cs="Arial"/>
          <w:sz w:val="22"/>
          <w:szCs w:val="22"/>
        </w:rPr>
        <w:t xml:space="preserve">odstavka </w:t>
      </w:r>
      <w:r w:rsidRPr="00EC2380">
        <w:rPr>
          <w:rFonts w:ascii="Arial" w:hAnsi="Arial" w:cs="Arial"/>
          <w:sz w:val="22"/>
          <w:szCs w:val="22"/>
        </w:rPr>
        <w:t>1</w:t>
      </w:r>
      <w:r w:rsidR="00767491" w:rsidRPr="00EC2380">
        <w:rPr>
          <w:rFonts w:ascii="Arial" w:hAnsi="Arial" w:cs="Arial"/>
          <w:sz w:val="22"/>
          <w:szCs w:val="22"/>
        </w:rPr>
        <w:t>34</w:t>
      </w:r>
      <w:r w:rsidRPr="00EC2380">
        <w:rPr>
          <w:rFonts w:ascii="Arial" w:hAnsi="Arial" w:cs="Arial"/>
          <w:sz w:val="22"/>
          <w:szCs w:val="22"/>
        </w:rPr>
        <w:t>. člena, da je lokacijska preveritev instrument prostorskega načrtovanja, s katerim se</w:t>
      </w:r>
      <w:r w:rsidR="00767491" w:rsidRPr="00EC2380">
        <w:rPr>
          <w:rFonts w:ascii="Arial" w:hAnsi="Arial" w:cs="Arial"/>
          <w:sz w:val="22"/>
          <w:szCs w:val="22"/>
        </w:rPr>
        <w:t xml:space="preserve"> </w:t>
      </w:r>
      <w:r w:rsidR="00674BEA" w:rsidRPr="00EC2380">
        <w:rPr>
          <w:rFonts w:ascii="Arial" w:hAnsi="Arial" w:cs="Arial"/>
          <w:sz w:val="22"/>
          <w:szCs w:val="22"/>
        </w:rPr>
        <w:t>za</w:t>
      </w:r>
      <w:r w:rsidR="00743237">
        <w:rPr>
          <w:rFonts w:ascii="Arial" w:hAnsi="Arial" w:cs="Arial"/>
          <w:sz w:val="22"/>
          <w:szCs w:val="22"/>
        </w:rPr>
        <w:t xml:space="preserve">radi ohranjanja posamične poselitve  preoblikuje ali spremeni obseg stavbnih zemljišč, kot </w:t>
      </w:r>
      <w:r w:rsidR="00EF4064">
        <w:rPr>
          <w:rFonts w:ascii="Arial" w:hAnsi="Arial" w:cs="Arial"/>
          <w:sz w:val="22"/>
          <w:szCs w:val="22"/>
        </w:rPr>
        <w:t xml:space="preserve">so </w:t>
      </w:r>
      <w:r w:rsidR="00743237">
        <w:rPr>
          <w:rFonts w:ascii="Arial" w:hAnsi="Arial" w:cs="Arial"/>
          <w:sz w:val="22"/>
          <w:szCs w:val="22"/>
        </w:rPr>
        <w:t>določena v OPN</w:t>
      </w:r>
      <w:r w:rsidR="00EF4064">
        <w:rPr>
          <w:rFonts w:ascii="Arial" w:hAnsi="Arial" w:cs="Arial"/>
          <w:sz w:val="22"/>
          <w:szCs w:val="22"/>
        </w:rPr>
        <w:t>,</w:t>
      </w:r>
      <w:r w:rsidR="00743237">
        <w:rPr>
          <w:rFonts w:ascii="Arial" w:hAnsi="Arial" w:cs="Arial"/>
          <w:sz w:val="22"/>
          <w:szCs w:val="22"/>
        </w:rPr>
        <w:t xml:space="preserve"> in določi prostorske izvedbene</w:t>
      </w:r>
      <w:r w:rsidR="00EF4064">
        <w:rPr>
          <w:rFonts w:ascii="Arial" w:hAnsi="Arial" w:cs="Arial"/>
          <w:sz w:val="22"/>
          <w:szCs w:val="22"/>
        </w:rPr>
        <w:t xml:space="preserve"> pogoje</w:t>
      </w:r>
      <w:r w:rsidRPr="00EC2380">
        <w:rPr>
          <w:rFonts w:ascii="Arial" w:hAnsi="Arial" w:cs="Arial"/>
          <w:sz w:val="22"/>
          <w:szCs w:val="22"/>
        </w:rPr>
        <w:t xml:space="preserve">; </w:t>
      </w:r>
    </w:p>
    <w:p w14:paraId="72C0CB91" w14:textId="521D0F39" w:rsidR="008928C0" w:rsidRPr="00EC2380" w:rsidRDefault="008928C0" w:rsidP="00462FEF">
      <w:pPr>
        <w:pStyle w:val="Odstavekseznama"/>
        <w:numPr>
          <w:ilvl w:val="0"/>
          <w:numId w:val="7"/>
        </w:numPr>
        <w:spacing w:line="259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EC2380">
        <w:rPr>
          <w:rFonts w:ascii="Arial" w:hAnsi="Arial" w:cs="Arial"/>
          <w:sz w:val="22"/>
          <w:szCs w:val="22"/>
        </w:rPr>
        <w:t>v 1</w:t>
      </w:r>
      <w:r w:rsidR="00F00974" w:rsidRPr="00EC2380">
        <w:rPr>
          <w:rFonts w:ascii="Arial" w:hAnsi="Arial" w:cs="Arial"/>
          <w:sz w:val="22"/>
          <w:szCs w:val="22"/>
        </w:rPr>
        <w:t>35</w:t>
      </w:r>
      <w:r w:rsidRPr="00EC2380">
        <w:rPr>
          <w:rFonts w:ascii="Arial" w:hAnsi="Arial" w:cs="Arial"/>
          <w:sz w:val="22"/>
          <w:szCs w:val="22"/>
        </w:rPr>
        <w:t>. členu</w:t>
      </w:r>
      <w:r w:rsidR="00C0674B" w:rsidRPr="00EC2380">
        <w:rPr>
          <w:rFonts w:ascii="Arial" w:hAnsi="Arial" w:cs="Arial"/>
          <w:sz w:val="22"/>
          <w:szCs w:val="22"/>
        </w:rPr>
        <w:t>:</w:t>
      </w:r>
      <w:r w:rsidR="00943AA0" w:rsidRPr="00EC2380">
        <w:rPr>
          <w:rFonts w:ascii="Arial" w:hAnsi="Arial" w:cs="Arial"/>
          <w:sz w:val="22"/>
          <w:szCs w:val="22"/>
        </w:rPr>
        <w:t xml:space="preserve"> določanje obsega stavbnih zemljišč pri posamezni poselitvi</w:t>
      </w:r>
      <w:r w:rsidR="00C0674B" w:rsidRPr="00EC2380">
        <w:rPr>
          <w:rFonts w:ascii="Arial" w:hAnsi="Arial" w:cs="Arial"/>
          <w:sz w:val="22"/>
          <w:szCs w:val="22"/>
        </w:rPr>
        <w:t>;</w:t>
      </w:r>
    </w:p>
    <w:p w14:paraId="28FE19E3" w14:textId="3D945CAB" w:rsidR="002F168A" w:rsidRPr="00EC2380" w:rsidRDefault="008928C0" w:rsidP="00462FEF">
      <w:pPr>
        <w:pStyle w:val="Odstavekseznama"/>
        <w:numPr>
          <w:ilvl w:val="0"/>
          <w:numId w:val="7"/>
        </w:numPr>
        <w:spacing w:line="259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EC2380">
        <w:rPr>
          <w:rFonts w:ascii="Arial" w:hAnsi="Arial" w:cs="Arial"/>
          <w:sz w:val="22"/>
          <w:szCs w:val="22"/>
        </w:rPr>
        <w:t>v 13</w:t>
      </w:r>
      <w:r w:rsidR="00F00974" w:rsidRPr="00EC2380">
        <w:rPr>
          <w:rFonts w:ascii="Arial" w:hAnsi="Arial" w:cs="Arial"/>
          <w:sz w:val="22"/>
          <w:szCs w:val="22"/>
        </w:rPr>
        <w:t>8</w:t>
      </w:r>
      <w:r w:rsidRPr="00EC2380">
        <w:rPr>
          <w:rFonts w:ascii="Arial" w:hAnsi="Arial" w:cs="Arial"/>
          <w:sz w:val="22"/>
          <w:szCs w:val="22"/>
        </w:rPr>
        <w:t>. členu</w:t>
      </w:r>
      <w:r w:rsidR="00C0674B" w:rsidRPr="00EC2380">
        <w:rPr>
          <w:rFonts w:ascii="Arial" w:hAnsi="Arial" w:cs="Arial"/>
          <w:sz w:val="22"/>
          <w:szCs w:val="22"/>
        </w:rPr>
        <w:t>:</w:t>
      </w:r>
      <w:r w:rsidRPr="00EC2380">
        <w:rPr>
          <w:rFonts w:ascii="Arial" w:hAnsi="Arial" w:cs="Arial"/>
          <w:sz w:val="22"/>
          <w:szCs w:val="22"/>
        </w:rPr>
        <w:t xml:space="preserve"> postopek lokacijske preveritve</w:t>
      </w:r>
      <w:r w:rsidR="00C0674B" w:rsidRPr="00EC2380">
        <w:rPr>
          <w:rFonts w:ascii="Arial" w:hAnsi="Arial" w:cs="Arial"/>
          <w:sz w:val="22"/>
          <w:szCs w:val="22"/>
        </w:rPr>
        <w:t>.</w:t>
      </w:r>
    </w:p>
    <w:p w14:paraId="45849E7D" w14:textId="77777777" w:rsidR="00FF50A4" w:rsidRPr="00F46726" w:rsidRDefault="00FF50A4" w:rsidP="00F46726">
      <w:pPr>
        <w:pStyle w:val="Odstavekseznama"/>
        <w:spacing w:line="259" w:lineRule="auto"/>
        <w:ind w:left="426"/>
        <w:rPr>
          <w:rFonts w:ascii="Arial" w:hAnsi="Arial" w:cs="Arial"/>
          <w:sz w:val="10"/>
          <w:szCs w:val="10"/>
        </w:rPr>
      </w:pPr>
    </w:p>
    <w:p w14:paraId="75557F29" w14:textId="029F2934" w:rsidR="00452F5A" w:rsidRPr="00EC2380" w:rsidRDefault="00452F5A" w:rsidP="00F46726">
      <w:pPr>
        <w:pStyle w:val="Odstavekseznama"/>
        <w:numPr>
          <w:ilvl w:val="0"/>
          <w:numId w:val="16"/>
        </w:numPr>
        <w:spacing w:line="259" w:lineRule="auto"/>
        <w:ind w:left="142" w:hanging="142"/>
        <w:rPr>
          <w:rFonts w:ascii="Arial" w:hAnsi="Arial" w:cs="Arial"/>
          <w:sz w:val="20"/>
          <w:szCs w:val="20"/>
        </w:rPr>
      </w:pPr>
      <w:r w:rsidRPr="00EC2380">
        <w:rPr>
          <w:rFonts w:ascii="Arial" w:hAnsi="Arial" w:cs="Arial"/>
          <w:b/>
          <w:bCs/>
          <w:sz w:val="22"/>
          <w:szCs w:val="22"/>
        </w:rPr>
        <w:t>Statut Mestne občine Nova Gorica (</w:t>
      </w:r>
      <w:r w:rsidRPr="00EC2380">
        <w:rPr>
          <w:rFonts w:ascii="Arial" w:hAnsi="Arial" w:cs="Arial"/>
          <w:sz w:val="22"/>
          <w:szCs w:val="22"/>
        </w:rPr>
        <w:t>Uradni list RS, št. 13/12, 18/17 in 18/19), ki v 19. členu določa</w:t>
      </w:r>
      <w:r w:rsidR="009C2F42" w:rsidRPr="00EC2380">
        <w:rPr>
          <w:rFonts w:ascii="Arial" w:hAnsi="Arial" w:cs="Arial"/>
          <w:sz w:val="22"/>
          <w:szCs w:val="22"/>
        </w:rPr>
        <w:t xml:space="preserve"> pristojnosti </w:t>
      </w:r>
      <w:r w:rsidRPr="00EC2380">
        <w:rPr>
          <w:rFonts w:ascii="Arial" w:hAnsi="Arial" w:cs="Arial"/>
          <w:sz w:val="22"/>
          <w:szCs w:val="22"/>
        </w:rPr>
        <w:t xml:space="preserve"> Mestn</w:t>
      </w:r>
      <w:r w:rsidR="009C2F42" w:rsidRPr="00EC2380">
        <w:rPr>
          <w:rFonts w:ascii="Arial" w:hAnsi="Arial" w:cs="Arial"/>
          <w:sz w:val="22"/>
          <w:szCs w:val="22"/>
        </w:rPr>
        <w:t>ega</w:t>
      </w:r>
      <w:r w:rsidRPr="00EC2380">
        <w:rPr>
          <w:rFonts w:ascii="Arial" w:hAnsi="Arial" w:cs="Arial"/>
          <w:sz w:val="22"/>
          <w:szCs w:val="22"/>
        </w:rPr>
        <w:t xml:space="preserve"> svet</w:t>
      </w:r>
      <w:r w:rsidR="009C2F42" w:rsidRPr="00EC2380">
        <w:rPr>
          <w:rFonts w:ascii="Arial" w:hAnsi="Arial" w:cs="Arial"/>
          <w:sz w:val="22"/>
          <w:szCs w:val="22"/>
        </w:rPr>
        <w:t>a</w:t>
      </w:r>
      <w:r w:rsidRPr="00EC2380">
        <w:rPr>
          <w:rFonts w:ascii="Arial" w:hAnsi="Arial" w:cs="Arial"/>
          <w:sz w:val="22"/>
          <w:szCs w:val="22"/>
        </w:rPr>
        <w:t xml:space="preserve"> Mestne občine Nova Gorica.</w:t>
      </w:r>
    </w:p>
    <w:p w14:paraId="2EFC5A74" w14:textId="17481054" w:rsidR="004D21C0" w:rsidRPr="001559F8" w:rsidRDefault="004D21C0" w:rsidP="00F46726">
      <w:pPr>
        <w:spacing w:line="259" w:lineRule="auto"/>
        <w:rPr>
          <w:rFonts w:ascii="Arial" w:hAnsi="Arial" w:cs="Arial"/>
          <w:color w:val="A6A6A6" w:themeColor="background1" w:themeShade="A6"/>
          <w:sz w:val="20"/>
          <w:szCs w:val="20"/>
        </w:rPr>
      </w:pPr>
    </w:p>
    <w:p w14:paraId="2BC32B61" w14:textId="4ED1D88E" w:rsidR="004D21C0" w:rsidRPr="00EC2380" w:rsidRDefault="004D21C0" w:rsidP="00462FEF">
      <w:pPr>
        <w:jc w:val="both"/>
        <w:rPr>
          <w:color w:val="A6A6A6" w:themeColor="background1" w:themeShade="A6"/>
        </w:rPr>
      </w:pPr>
      <w:r w:rsidRPr="00EC2380">
        <w:rPr>
          <w:rFonts w:ascii="Arial" w:hAnsi="Arial" w:cs="Arial"/>
          <w:sz w:val="22"/>
          <w:szCs w:val="22"/>
        </w:rPr>
        <w:t xml:space="preserve">Lokacijska preveritev (v nadaljevanju: LP) je bila uvedena z namenom prilagajanja konkretnim investicijskim potrebam. Občine z izdelavo prostorskih aktov namreč opredeljujejo prostorski razvoj občine, načrtujejo prostorske ureditve in določajo izvedbeno regulacijo prostora, vendar se glede na prakso in primerljive ureditve kažejo potrebe po določeni meri prožnosti v prostorskem načrtovanju in možnosti prilagajanja konkretnim investicijskim potrebam. LP je tako instrument, s katerim se preveri ustreznost individualnih namer za posege v prostor in omogoči manjše odstopanje od v prostorskih aktih že sprejetih pravil urejanja prostora. LP omogoča spremembe prostorskega načrtovanja brez spreminjanja </w:t>
      </w:r>
      <w:r w:rsidR="00743237">
        <w:rPr>
          <w:rFonts w:ascii="Arial" w:hAnsi="Arial" w:cs="Arial"/>
          <w:sz w:val="22"/>
          <w:szCs w:val="22"/>
        </w:rPr>
        <w:t xml:space="preserve">občinskega prostorskega načrta (v nadaljevanju: </w:t>
      </w:r>
      <w:r w:rsidRPr="00EC2380">
        <w:rPr>
          <w:rFonts w:ascii="Arial" w:hAnsi="Arial" w:cs="Arial"/>
          <w:sz w:val="22"/>
          <w:szCs w:val="22"/>
        </w:rPr>
        <w:t>OPN</w:t>
      </w:r>
      <w:r w:rsidR="00743237">
        <w:rPr>
          <w:rFonts w:ascii="Arial" w:hAnsi="Arial" w:cs="Arial"/>
          <w:sz w:val="22"/>
          <w:szCs w:val="22"/>
        </w:rPr>
        <w:t>)</w:t>
      </w:r>
      <w:r w:rsidRPr="00EC2380">
        <w:rPr>
          <w:rFonts w:ascii="Arial" w:hAnsi="Arial" w:cs="Arial"/>
          <w:sz w:val="22"/>
          <w:szCs w:val="22"/>
        </w:rPr>
        <w:t>.</w:t>
      </w:r>
      <w:r w:rsidRPr="00EC2380">
        <w:rPr>
          <w:color w:val="A6A6A6" w:themeColor="background1" w:themeShade="A6"/>
        </w:rPr>
        <w:t xml:space="preserve"> </w:t>
      </w:r>
    </w:p>
    <w:p w14:paraId="0AA5627A" w14:textId="77777777" w:rsidR="004D21C0" w:rsidRPr="001559F8" w:rsidRDefault="004D21C0" w:rsidP="00F46726">
      <w:pPr>
        <w:rPr>
          <w:color w:val="A6A6A6" w:themeColor="background1" w:themeShade="A6"/>
        </w:rPr>
      </w:pPr>
    </w:p>
    <w:p w14:paraId="227C9443" w14:textId="572BCA9C" w:rsidR="0046198A" w:rsidRPr="00B46536" w:rsidRDefault="00B46536" w:rsidP="00462FEF">
      <w:pPr>
        <w:jc w:val="both"/>
        <w:rPr>
          <w:rFonts w:ascii="Arial" w:hAnsi="Arial" w:cs="Arial"/>
          <w:sz w:val="22"/>
          <w:szCs w:val="22"/>
        </w:rPr>
      </w:pPr>
      <w:r w:rsidRPr="00B46536">
        <w:rPr>
          <w:rFonts w:ascii="Arial" w:hAnsi="Arial" w:cs="Arial"/>
          <w:sz w:val="22"/>
          <w:szCs w:val="22"/>
        </w:rPr>
        <w:t>V zakonu je n</w:t>
      </w:r>
      <w:r w:rsidR="004D21C0" w:rsidRPr="00B46536">
        <w:rPr>
          <w:rFonts w:ascii="Arial" w:hAnsi="Arial" w:cs="Arial"/>
          <w:sz w:val="22"/>
          <w:szCs w:val="22"/>
        </w:rPr>
        <w:t>amen LP določen v 1</w:t>
      </w:r>
      <w:r w:rsidR="00F00974" w:rsidRPr="00B46536">
        <w:rPr>
          <w:rFonts w:ascii="Arial" w:hAnsi="Arial" w:cs="Arial"/>
          <w:sz w:val="22"/>
          <w:szCs w:val="22"/>
        </w:rPr>
        <w:t>34</w:t>
      </w:r>
      <w:r w:rsidR="004D21C0" w:rsidRPr="00B46536">
        <w:rPr>
          <w:rFonts w:ascii="Arial" w:hAnsi="Arial" w:cs="Arial"/>
          <w:sz w:val="22"/>
          <w:szCs w:val="22"/>
        </w:rPr>
        <w:t>. členu ZUreP-</w:t>
      </w:r>
      <w:r w:rsidR="00F00974" w:rsidRPr="00B46536">
        <w:rPr>
          <w:rFonts w:ascii="Arial" w:hAnsi="Arial" w:cs="Arial"/>
          <w:sz w:val="22"/>
          <w:szCs w:val="22"/>
        </w:rPr>
        <w:t>3</w:t>
      </w:r>
      <w:r w:rsidR="004D21C0" w:rsidRPr="00B46536">
        <w:rPr>
          <w:rFonts w:ascii="Arial" w:hAnsi="Arial" w:cs="Arial"/>
          <w:sz w:val="22"/>
          <w:szCs w:val="22"/>
        </w:rPr>
        <w:t xml:space="preserve">, </w:t>
      </w:r>
      <w:r w:rsidR="0046198A" w:rsidRPr="00B46536">
        <w:rPr>
          <w:rFonts w:ascii="Arial" w:hAnsi="Arial" w:cs="Arial"/>
          <w:sz w:val="22"/>
          <w:szCs w:val="22"/>
        </w:rPr>
        <w:t>ki navaja</w:t>
      </w:r>
      <w:r w:rsidRPr="00B46536">
        <w:rPr>
          <w:rFonts w:ascii="Arial" w:hAnsi="Arial" w:cs="Arial"/>
          <w:sz w:val="22"/>
          <w:szCs w:val="22"/>
        </w:rPr>
        <w:t>,</w:t>
      </w:r>
      <w:r w:rsidR="0046198A" w:rsidRPr="00B46536">
        <w:rPr>
          <w:rFonts w:ascii="Arial" w:hAnsi="Arial" w:cs="Arial"/>
          <w:sz w:val="22"/>
          <w:szCs w:val="22"/>
        </w:rPr>
        <w:t xml:space="preserve"> da je lokacijska preveritev instrument prostorskega načrtovanja, s katerim lahko občina na podlagi posameznih potreb v prostoru izvede </w:t>
      </w:r>
      <w:r w:rsidR="00B61DD1" w:rsidRPr="00B46536">
        <w:rPr>
          <w:rFonts w:ascii="Arial" w:hAnsi="Arial" w:cs="Arial"/>
          <w:sz w:val="22"/>
          <w:szCs w:val="22"/>
        </w:rPr>
        <w:t xml:space="preserve">tudi </w:t>
      </w:r>
      <w:r w:rsidR="0046198A" w:rsidRPr="00B46536">
        <w:rPr>
          <w:rFonts w:ascii="Arial" w:hAnsi="Arial" w:cs="Arial"/>
          <w:sz w:val="22"/>
          <w:szCs w:val="22"/>
        </w:rPr>
        <w:t>manjše spremembe izvedbene regulacije prostora tako, da:</w:t>
      </w:r>
    </w:p>
    <w:p w14:paraId="20508843" w14:textId="7E0DA42D" w:rsidR="0046198A" w:rsidRPr="00B46536" w:rsidRDefault="0046198A" w:rsidP="00462FEF">
      <w:pPr>
        <w:pStyle w:val="alineazaodstavkom"/>
        <w:shd w:val="clear" w:color="auto" w:fill="FFFFFF"/>
        <w:spacing w:before="0" w:beforeAutospacing="0" w:after="0" w:afterAutospacing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46536">
        <w:rPr>
          <w:rFonts w:ascii="Arial" w:hAnsi="Arial" w:cs="Arial"/>
          <w:sz w:val="22"/>
          <w:szCs w:val="22"/>
        </w:rPr>
        <w:t>-</w:t>
      </w:r>
      <w:r w:rsidRPr="00B46536">
        <w:rPr>
          <w:sz w:val="14"/>
          <w:szCs w:val="14"/>
        </w:rPr>
        <w:t>      </w:t>
      </w:r>
      <w:r w:rsidRPr="00B46536">
        <w:rPr>
          <w:rFonts w:ascii="Arial" w:hAnsi="Arial" w:cs="Arial"/>
          <w:sz w:val="22"/>
          <w:szCs w:val="22"/>
        </w:rPr>
        <w:t>zaradi ohranjanja posamične poselitve preoblikuje ali spremeni obseg stavbnih zemljišč, kot so določena v OPN, in določi prostorske izvedbene pogoje;</w:t>
      </w:r>
    </w:p>
    <w:p w14:paraId="4C88357A" w14:textId="43633E64" w:rsidR="0046198A" w:rsidRPr="00B46536" w:rsidRDefault="0046198A" w:rsidP="00462FEF">
      <w:pPr>
        <w:pStyle w:val="alineazaodstavkom"/>
        <w:shd w:val="clear" w:color="auto" w:fill="FFFFFF"/>
        <w:spacing w:before="0" w:beforeAutospacing="0" w:after="0" w:afterAutospacing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46536">
        <w:rPr>
          <w:rFonts w:ascii="Arial" w:hAnsi="Arial" w:cs="Arial"/>
          <w:sz w:val="22"/>
          <w:szCs w:val="22"/>
        </w:rPr>
        <w:t>-</w:t>
      </w:r>
      <w:r w:rsidRPr="00B46536">
        <w:rPr>
          <w:sz w:val="14"/>
          <w:szCs w:val="14"/>
        </w:rPr>
        <w:t>      </w:t>
      </w:r>
      <w:r w:rsidRPr="00B46536">
        <w:rPr>
          <w:rFonts w:ascii="Arial" w:hAnsi="Arial" w:cs="Arial"/>
          <w:sz w:val="22"/>
          <w:szCs w:val="22"/>
        </w:rPr>
        <w:t>za doseganje gradbenega namena dopusti individualno odstopanje od prostorskih izvedbenih pogojev, kot so določeni v OPN;</w:t>
      </w:r>
    </w:p>
    <w:p w14:paraId="20785992" w14:textId="0491BBB6" w:rsidR="0046198A" w:rsidRPr="00B46536" w:rsidRDefault="0046198A" w:rsidP="00462FEF">
      <w:pPr>
        <w:pStyle w:val="alineazaodstavkom"/>
        <w:shd w:val="clear" w:color="auto" w:fill="FFFFFF"/>
        <w:spacing w:before="0" w:beforeAutospacing="0" w:after="0" w:afterAutospacing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46536">
        <w:rPr>
          <w:rFonts w:ascii="Arial" w:hAnsi="Arial" w:cs="Arial"/>
          <w:sz w:val="22"/>
          <w:szCs w:val="22"/>
        </w:rPr>
        <w:t>-</w:t>
      </w:r>
      <w:r w:rsidRPr="00B46536">
        <w:rPr>
          <w:sz w:val="14"/>
          <w:szCs w:val="14"/>
        </w:rPr>
        <w:t>      </w:t>
      </w:r>
      <w:r w:rsidRPr="00B46536">
        <w:rPr>
          <w:rFonts w:ascii="Arial" w:hAnsi="Arial" w:cs="Arial"/>
          <w:sz w:val="22"/>
          <w:szCs w:val="22"/>
        </w:rPr>
        <w:t>zaradi smotrne rabe ter aktivacije zemljišč in objektov, ki niso v uporabi, omogoči začasno rabo prostora.</w:t>
      </w:r>
    </w:p>
    <w:p w14:paraId="0935B1E1" w14:textId="77777777" w:rsidR="004D21C0" w:rsidRPr="00B46536" w:rsidRDefault="004D21C0" w:rsidP="00F46726">
      <w:pPr>
        <w:rPr>
          <w:rFonts w:ascii="Arial" w:hAnsi="Arial" w:cs="Arial"/>
          <w:sz w:val="22"/>
          <w:szCs w:val="22"/>
        </w:rPr>
      </w:pPr>
    </w:p>
    <w:p w14:paraId="4A1F44E1" w14:textId="77777777" w:rsidR="004D21C0" w:rsidRPr="00B46536" w:rsidRDefault="004D21C0" w:rsidP="00462FEF">
      <w:pPr>
        <w:jc w:val="both"/>
        <w:rPr>
          <w:rFonts w:ascii="Arial" w:hAnsi="Arial" w:cs="Arial"/>
          <w:sz w:val="22"/>
          <w:szCs w:val="22"/>
        </w:rPr>
      </w:pPr>
      <w:r w:rsidRPr="00B46536">
        <w:rPr>
          <w:rFonts w:ascii="Arial" w:hAnsi="Arial" w:cs="Arial"/>
          <w:sz w:val="22"/>
          <w:szCs w:val="22"/>
        </w:rPr>
        <w:t xml:space="preserve">Občina mora za izvajanje lokacijskih preveritev izpolniti dva predhodna pogoja in sicer: </w:t>
      </w:r>
    </w:p>
    <w:p w14:paraId="69DAFED9" w14:textId="06D96E8B" w:rsidR="004D21C0" w:rsidRPr="00B46536" w:rsidRDefault="004D21C0" w:rsidP="00462FEF">
      <w:pPr>
        <w:jc w:val="both"/>
        <w:rPr>
          <w:rFonts w:ascii="Arial" w:hAnsi="Arial" w:cs="Arial"/>
          <w:sz w:val="22"/>
          <w:szCs w:val="22"/>
        </w:rPr>
      </w:pPr>
      <w:r w:rsidRPr="00B46536">
        <w:rPr>
          <w:rFonts w:ascii="Arial" w:hAnsi="Arial" w:cs="Arial"/>
          <w:sz w:val="22"/>
          <w:szCs w:val="22"/>
        </w:rPr>
        <w:t xml:space="preserve">- </w:t>
      </w:r>
      <w:r w:rsidR="00F33D7E" w:rsidRPr="00B46536">
        <w:rPr>
          <w:rFonts w:ascii="Arial" w:hAnsi="Arial" w:cs="Arial"/>
          <w:sz w:val="22"/>
          <w:szCs w:val="22"/>
        </w:rPr>
        <w:t xml:space="preserve"> </w:t>
      </w:r>
      <w:r w:rsidRPr="00B46536">
        <w:rPr>
          <w:rFonts w:ascii="Arial" w:hAnsi="Arial" w:cs="Arial"/>
          <w:sz w:val="22"/>
          <w:szCs w:val="22"/>
        </w:rPr>
        <w:t xml:space="preserve">imeti mora zaposlenega ali na drug način zagotovljenega občinskega urbanista, </w:t>
      </w:r>
    </w:p>
    <w:p w14:paraId="3CC012B6" w14:textId="77777777" w:rsidR="004D21C0" w:rsidRPr="00B46536" w:rsidRDefault="004D21C0" w:rsidP="00462FEF">
      <w:pPr>
        <w:jc w:val="both"/>
        <w:rPr>
          <w:rFonts w:ascii="Arial" w:hAnsi="Arial" w:cs="Arial"/>
          <w:sz w:val="22"/>
          <w:szCs w:val="22"/>
        </w:rPr>
      </w:pPr>
      <w:r w:rsidRPr="00B46536">
        <w:rPr>
          <w:rFonts w:ascii="Arial" w:hAnsi="Arial" w:cs="Arial"/>
          <w:sz w:val="22"/>
          <w:szCs w:val="22"/>
        </w:rPr>
        <w:t xml:space="preserve">- sprejeti mora odlok, s katerim je določena višina nadomestila stroškov, ki jih občina zaračuna investitorju za postopek lokacijske preveritve. </w:t>
      </w:r>
    </w:p>
    <w:p w14:paraId="591E28B4" w14:textId="77777777" w:rsidR="004D21C0" w:rsidRPr="001559F8" w:rsidRDefault="004D21C0" w:rsidP="00F46726">
      <w:pPr>
        <w:rPr>
          <w:rFonts w:ascii="Arial" w:hAnsi="Arial" w:cs="Arial"/>
          <w:color w:val="A6A6A6" w:themeColor="background1" w:themeShade="A6"/>
          <w:sz w:val="22"/>
          <w:szCs w:val="22"/>
        </w:rPr>
      </w:pPr>
    </w:p>
    <w:p w14:paraId="47F4A3E0" w14:textId="23D6E8D3" w:rsidR="00F33D7E" w:rsidRPr="00B46536" w:rsidRDefault="004D21C0" w:rsidP="00462FEF">
      <w:pPr>
        <w:jc w:val="both"/>
        <w:rPr>
          <w:rFonts w:ascii="Arial" w:hAnsi="Arial" w:cs="Arial"/>
          <w:sz w:val="22"/>
          <w:szCs w:val="22"/>
        </w:rPr>
      </w:pPr>
      <w:r w:rsidRPr="00B46536">
        <w:rPr>
          <w:rFonts w:ascii="Arial" w:hAnsi="Arial" w:cs="Arial"/>
          <w:sz w:val="22"/>
          <w:szCs w:val="22"/>
        </w:rPr>
        <w:t>Mestna občina Nova Gorica</w:t>
      </w:r>
      <w:r w:rsidR="00044E02" w:rsidRPr="00B46536">
        <w:rPr>
          <w:rFonts w:ascii="Arial" w:hAnsi="Arial" w:cs="Arial"/>
          <w:sz w:val="22"/>
          <w:szCs w:val="22"/>
        </w:rPr>
        <w:t xml:space="preserve"> (v nadaljevanju MONG)</w:t>
      </w:r>
      <w:r w:rsidRPr="00B46536">
        <w:rPr>
          <w:rFonts w:ascii="Arial" w:hAnsi="Arial" w:cs="Arial"/>
          <w:sz w:val="22"/>
          <w:szCs w:val="22"/>
        </w:rPr>
        <w:t xml:space="preserve"> oba pogoja izpolnjuje, zaposlenega ima občinskega urbanista </w:t>
      </w:r>
      <w:r w:rsidR="00F33D7E" w:rsidRPr="00B46536">
        <w:rPr>
          <w:rFonts w:ascii="Arial" w:hAnsi="Arial" w:cs="Arial"/>
          <w:sz w:val="22"/>
          <w:szCs w:val="22"/>
        </w:rPr>
        <w:t>in</w:t>
      </w:r>
      <w:r w:rsidRPr="00B46536">
        <w:rPr>
          <w:rFonts w:ascii="Arial" w:hAnsi="Arial" w:cs="Arial"/>
          <w:sz w:val="22"/>
          <w:szCs w:val="22"/>
        </w:rPr>
        <w:t xml:space="preserve"> sprejet </w:t>
      </w:r>
      <w:r w:rsidR="00F33D7E" w:rsidRPr="00B46536">
        <w:rPr>
          <w:rFonts w:ascii="Arial" w:hAnsi="Arial" w:cs="Arial"/>
          <w:sz w:val="22"/>
          <w:szCs w:val="22"/>
        </w:rPr>
        <w:t xml:space="preserve">ima </w:t>
      </w:r>
      <w:r w:rsidRPr="00B46536">
        <w:rPr>
          <w:rFonts w:ascii="Arial" w:hAnsi="Arial" w:cs="Arial"/>
          <w:sz w:val="22"/>
          <w:szCs w:val="22"/>
        </w:rPr>
        <w:t xml:space="preserve">Odlok o določitvi nadomestila stroškov lokacijske preveritve v </w:t>
      </w:r>
      <w:r w:rsidR="00F33D7E" w:rsidRPr="00B46536">
        <w:rPr>
          <w:rFonts w:ascii="Arial" w:hAnsi="Arial" w:cs="Arial"/>
          <w:sz w:val="22"/>
          <w:szCs w:val="22"/>
        </w:rPr>
        <w:t>Mestni občini Nova Gorica (Uradni list RS, št. 65/18).</w:t>
      </w:r>
    </w:p>
    <w:p w14:paraId="19838F88" w14:textId="77777777" w:rsidR="00F33D7E" w:rsidRDefault="00F33D7E" w:rsidP="00F46726">
      <w:pPr>
        <w:rPr>
          <w:rFonts w:ascii="Arial" w:hAnsi="Arial" w:cs="Arial"/>
          <w:color w:val="A6A6A6" w:themeColor="background1" w:themeShade="A6"/>
          <w:sz w:val="22"/>
          <w:szCs w:val="22"/>
        </w:rPr>
      </w:pPr>
    </w:p>
    <w:p w14:paraId="55CE0357" w14:textId="77777777" w:rsidR="00E33DF2" w:rsidRDefault="00E33DF2" w:rsidP="00F46726">
      <w:pPr>
        <w:pStyle w:val="Odstavekseznama"/>
        <w:numPr>
          <w:ilvl w:val="0"/>
          <w:numId w:val="14"/>
        </w:numPr>
        <w:spacing w:line="259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B46536">
        <w:rPr>
          <w:rFonts w:ascii="Arial" w:hAnsi="Arial" w:cs="Arial"/>
          <w:b/>
          <w:sz w:val="20"/>
          <w:szCs w:val="20"/>
        </w:rPr>
        <w:t>POSTOPEK LOKACIJSKE PREVERITVE</w:t>
      </w:r>
    </w:p>
    <w:p w14:paraId="643D703C" w14:textId="77777777" w:rsidR="000D212C" w:rsidRPr="000D212C" w:rsidRDefault="000D212C" w:rsidP="000D212C">
      <w:pPr>
        <w:spacing w:line="259" w:lineRule="auto"/>
        <w:rPr>
          <w:rFonts w:ascii="Arial" w:hAnsi="Arial" w:cs="Arial"/>
          <w:b/>
          <w:sz w:val="20"/>
          <w:szCs w:val="20"/>
        </w:rPr>
      </w:pPr>
    </w:p>
    <w:p w14:paraId="5E104F29" w14:textId="73B63B7A" w:rsidR="00541A75" w:rsidRPr="00B46536" w:rsidRDefault="00E33DF2" w:rsidP="00462FEF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B46536">
        <w:rPr>
          <w:rFonts w:ascii="Arial" w:hAnsi="Arial" w:cs="Arial"/>
          <w:sz w:val="22"/>
          <w:szCs w:val="22"/>
        </w:rPr>
        <w:t>Postopek lokacijske preveritve (v nadaljevanju LP) poteka po določbah 13</w:t>
      </w:r>
      <w:r w:rsidR="00743237">
        <w:rPr>
          <w:rFonts w:ascii="Arial" w:hAnsi="Arial" w:cs="Arial"/>
          <w:sz w:val="22"/>
          <w:szCs w:val="22"/>
        </w:rPr>
        <w:t>8</w:t>
      </w:r>
      <w:r w:rsidRPr="00B46536">
        <w:rPr>
          <w:rFonts w:ascii="Arial" w:hAnsi="Arial" w:cs="Arial"/>
          <w:sz w:val="22"/>
          <w:szCs w:val="22"/>
        </w:rPr>
        <w:t>. člena ZUreP-</w:t>
      </w:r>
      <w:r w:rsidR="009623B4" w:rsidRPr="00B46536">
        <w:rPr>
          <w:rFonts w:ascii="Arial" w:hAnsi="Arial" w:cs="Arial"/>
          <w:sz w:val="22"/>
          <w:szCs w:val="22"/>
        </w:rPr>
        <w:t>3</w:t>
      </w:r>
      <w:r w:rsidR="008A14C8">
        <w:rPr>
          <w:rFonts w:ascii="Arial" w:hAnsi="Arial" w:cs="Arial"/>
          <w:sz w:val="22"/>
          <w:szCs w:val="22"/>
        </w:rPr>
        <w:t>.</w:t>
      </w:r>
      <w:r w:rsidRPr="00B46536">
        <w:rPr>
          <w:rFonts w:ascii="Arial" w:hAnsi="Arial" w:cs="Arial"/>
          <w:sz w:val="22"/>
          <w:szCs w:val="22"/>
        </w:rPr>
        <w:t xml:space="preserve"> </w:t>
      </w:r>
    </w:p>
    <w:p w14:paraId="6C7366D4" w14:textId="32B9C60A" w:rsidR="00E33DF2" w:rsidRPr="001559F8" w:rsidRDefault="00E33DF2" w:rsidP="00F46726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28C4D5FF" w14:textId="254E34BA" w:rsidR="00E04C3D" w:rsidRPr="00BE3670" w:rsidRDefault="00452F5A" w:rsidP="00462FEF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B46536">
        <w:rPr>
          <w:rFonts w:ascii="Arial" w:hAnsi="Arial" w:cs="Arial"/>
          <w:sz w:val="22"/>
          <w:szCs w:val="22"/>
        </w:rPr>
        <w:t>Izvede se na pobudo investitorja, ki mora pobudi priložiti elaborat lokacijske preveritve (v nadaljevanju: elaborat), s katerim se ob upoštevanju namena lokacijske preveritve utemelji skladnost pobude z določili ZUreP-</w:t>
      </w:r>
      <w:r w:rsidR="00063E65" w:rsidRPr="00B46536">
        <w:rPr>
          <w:rFonts w:ascii="Arial" w:hAnsi="Arial" w:cs="Arial"/>
          <w:sz w:val="22"/>
          <w:szCs w:val="22"/>
        </w:rPr>
        <w:t>3</w:t>
      </w:r>
      <w:r w:rsidRPr="00B46536">
        <w:rPr>
          <w:rFonts w:ascii="Arial" w:hAnsi="Arial" w:cs="Arial"/>
          <w:sz w:val="22"/>
          <w:szCs w:val="22"/>
        </w:rPr>
        <w:t>. Elaborat izdela oseba, ki izpolnjuje pogoje za pooblaščenega prostorskega načrtovalca po zakonu, ki ureja arhitekturno in inženirsko dejavnost. Občina oz. občinski urbanist preveri skladnost elaborata z določbami ZUreP-</w:t>
      </w:r>
      <w:r w:rsidR="00063E65" w:rsidRPr="00B46536">
        <w:rPr>
          <w:rFonts w:ascii="Arial" w:hAnsi="Arial" w:cs="Arial"/>
          <w:sz w:val="22"/>
          <w:szCs w:val="22"/>
        </w:rPr>
        <w:t>3</w:t>
      </w:r>
      <w:r w:rsidR="00C21585">
        <w:rPr>
          <w:rFonts w:ascii="Arial" w:hAnsi="Arial" w:cs="Arial"/>
          <w:sz w:val="22"/>
          <w:szCs w:val="22"/>
        </w:rPr>
        <w:t xml:space="preserve"> in o tem obvesti investitorja</w:t>
      </w:r>
      <w:r w:rsidRPr="00B46536">
        <w:rPr>
          <w:rFonts w:ascii="Arial" w:hAnsi="Arial" w:cs="Arial"/>
          <w:sz w:val="22"/>
          <w:szCs w:val="22"/>
        </w:rPr>
        <w:t xml:space="preserve">. </w:t>
      </w:r>
      <w:r w:rsidR="00FB085C" w:rsidRPr="00FB085C">
        <w:rPr>
          <w:rFonts w:ascii="Arial" w:hAnsi="Arial" w:cs="Arial"/>
          <w:sz w:val="22"/>
          <w:szCs w:val="22"/>
        </w:rPr>
        <w:t>Če občinski urbanist presodi, da je elaborat v skladu s tem zakonom, občina izda sklep o nadomestilu stroškov lokacijske preveritve</w:t>
      </w:r>
      <w:r w:rsidR="00E04C3D">
        <w:rPr>
          <w:rFonts w:ascii="Arial" w:hAnsi="Arial" w:cs="Arial"/>
          <w:sz w:val="22"/>
          <w:szCs w:val="22"/>
        </w:rPr>
        <w:t>, katerega p</w:t>
      </w:r>
      <w:r w:rsidR="00E04C3D" w:rsidRPr="00BE3670">
        <w:rPr>
          <w:rFonts w:ascii="Arial" w:hAnsi="Arial" w:cs="Arial"/>
          <w:sz w:val="22"/>
          <w:szCs w:val="22"/>
        </w:rPr>
        <w:t>lačilo nadomestila je pogoj za obravnavo elaborata in izdajo sklepa o lokacijski preveritvi.</w:t>
      </w:r>
    </w:p>
    <w:p w14:paraId="73F6F8E1" w14:textId="667EC43D" w:rsidR="00452F5A" w:rsidRPr="00B46536" w:rsidRDefault="00B3447F" w:rsidP="00F46726">
      <w:pPr>
        <w:spacing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Občina nato</w:t>
      </w:r>
      <w:r w:rsidR="00FB085C" w:rsidRPr="00FB085C">
        <w:rPr>
          <w:rFonts w:ascii="Arial" w:hAnsi="Arial" w:cs="Arial"/>
          <w:sz w:val="22"/>
          <w:szCs w:val="22"/>
        </w:rPr>
        <w:t xml:space="preserve"> pozove nosilce urejanja prostora, naj v 30 dneh predložijo mnenje o </w:t>
      </w:r>
      <w:r>
        <w:rPr>
          <w:rFonts w:ascii="Arial" w:hAnsi="Arial" w:cs="Arial"/>
          <w:sz w:val="22"/>
          <w:szCs w:val="22"/>
        </w:rPr>
        <w:t>s</w:t>
      </w:r>
      <w:r w:rsidR="00FB085C" w:rsidRPr="00FB085C">
        <w:rPr>
          <w:rFonts w:ascii="Arial" w:hAnsi="Arial" w:cs="Arial"/>
          <w:sz w:val="22"/>
          <w:szCs w:val="22"/>
        </w:rPr>
        <w:t>kladnosti elaborata s predpisi z njihovega področja, če se elaborat vsebinsko nanaša na njihovo področje.</w:t>
      </w:r>
    </w:p>
    <w:p w14:paraId="282B1469" w14:textId="77777777" w:rsidR="00FB085C" w:rsidRDefault="00FB085C" w:rsidP="00F46726">
      <w:pPr>
        <w:spacing w:line="264" w:lineRule="auto"/>
        <w:rPr>
          <w:rFonts w:ascii="Arial" w:hAnsi="Arial" w:cs="Arial"/>
          <w:sz w:val="22"/>
          <w:szCs w:val="22"/>
        </w:rPr>
      </w:pPr>
    </w:p>
    <w:p w14:paraId="64B6CB4C" w14:textId="7A2A92FE" w:rsidR="00452F5A" w:rsidRDefault="00452F5A" w:rsidP="00462FEF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B46536">
        <w:rPr>
          <w:rFonts w:ascii="Arial" w:hAnsi="Arial" w:cs="Arial"/>
          <w:sz w:val="22"/>
          <w:szCs w:val="22"/>
        </w:rPr>
        <w:t>Elaborat</w:t>
      </w:r>
      <w:r w:rsidR="00B3447F">
        <w:rPr>
          <w:rFonts w:ascii="Arial" w:hAnsi="Arial" w:cs="Arial"/>
          <w:sz w:val="22"/>
          <w:szCs w:val="22"/>
        </w:rPr>
        <w:t xml:space="preserve"> se</w:t>
      </w:r>
      <w:r w:rsidRPr="00B46536">
        <w:rPr>
          <w:rFonts w:ascii="Arial" w:hAnsi="Arial" w:cs="Arial"/>
          <w:sz w:val="22"/>
          <w:szCs w:val="22"/>
        </w:rPr>
        <w:t xml:space="preserve"> </w:t>
      </w:r>
      <w:r w:rsidR="00743237">
        <w:rPr>
          <w:rFonts w:ascii="Arial" w:hAnsi="Arial" w:cs="Arial"/>
          <w:sz w:val="22"/>
          <w:szCs w:val="22"/>
        </w:rPr>
        <w:t xml:space="preserve">pred obravnavo na občinskem svetu </w:t>
      </w:r>
      <w:r w:rsidRPr="00B46536">
        <w:rPr>
          <w:rFonts w:ascii="Arial" w:hAnsi="Arial" w:cs="Arial"/>
          <w:sz w:val="22"/>
          <w:szCs w:val="22"/>
        </w:rPr>
        <w:t>za 15 dni javno razgrne. Lastnike sosednjih zemljišč se o javni razgrnitvi</w:t>
      </w:r>
      <w:r w:rsidR="000E06FA" w:rsidRPr="00B46536">
        <w:rPr>
          <w:rFonts w:ascii="Arial" w:hAnsi="Arial" w:cs="Arial"/>
          <w:sz w:val="22"/>
          <w:szCs w:val="22"/>
        </w:rPr>
        <w:t xml:space="preserve"> pisno</w:t>
      </w:r>
      <w:r w:rsidRPr="00B46536">
        <w:rPr>
          <w:rFonts w:ascii="Arial" w:hAnsi="Arial" w:cs="Arial"/>
          <w:sz w:val="22"/>
          <w:szCs w:val="22"/>
        </w:rPr>
        <w:t xml:space="preserve"> obvesti. </w:t>
      </w:r>
      <w:r w:rsidR="00EE16E8">
        <w:rPr>
          <w:rFonts w:ascii="Arial" w:hAnsi="Arial" w:cs="Arial"/>
          <w:sz w:val="22"/>
          <w:szCs w:val="22"/>
        </w:rPr>
        <w:t>J</w:t>
      </w:r>
      <w:r w:rsidR="00EE16E8" w:rsidRPr="00EE16E8">
        <w:rPr>
          <w:rFonts w:ascii="Arial" w:hAnsi="Arial" w:cs="Arial"/>
          <w:sz w:val="22"/>
          <w:szCs w:val="22"/>
        </w:rPr>
        <w:t xml:space="preserve">avnost ima v tem času možnost vložitve predlogov in pripomb. </w:t>
      </w:r>
      <w:r w:rsidRPr="00B46536">
        <w:rPr>
          <w:rFonts w:ascii="Arial" w:hAnsi="Arial" w:cs="Arial"/>
          <w:sz w:val="22"/>
          <w:szCs w:val="22"/>
        </w:rPr>
        <w:t xml:space="preserve">Po zaključeni javni razgrnitvi </w:t>
      </w:r>
      <w:r w:rsidR="00AA55D1">
        <w:rPr>
          <w:rFonts w:ascii="Arial" w:hAnsi="Arial" w:cs="Arial"/>
          <w:sz w:val="22"/>
          <w:szCs w:val="22"/>
        </w:rPr>
        <w:t>občina</w:t>
      </w:r>
      <w:r w:rsidR="00A95517">
        <w:rPr>
          <w:rFonts w:ascii="Arial" w:hAnsi="Arial" w:cs="Arial"/>
          <w:sz w:val="22"/>
          <w:szCs w:val="22"/>
        </w:rPr>
        <w:t xml:space="preserve"> </w:t>
      </w:r>
      <w:r w:rsidRPr="00B46536">
        <w:rPr>
          <w:rFonts w:ascii="Arial" w:hAnsi="Arial" w:cs="Arial"/>
          <w:sz w:val="22"/>
          <w:szCs w:val="22"/>
        </w:rPr>
        <w:t>pripravi stališč</w:t>
      </w:r>
      <w:r w:rsidR="00A95517">
        <w:rPr>
          <w:rFonts w:ascii="Arial" w:hAnsi="Arial" w:cs="Arial"/>
          <w:sz w:val="22"/>
          <w:szCs w:val="22"/>
        </w:rPr>
        <w:t>a</w:t>
      </w:r>
      <w:r w:rsidRPr="00B46536">
        <w:rPr>
          <w:rFonts w:ascii="Arial" w:hAnsi="Arial" w:cs="Arial"/>
          <w:sz w:val="22"/>
          <w:szCs w:val="22"/>
        </w:rPr>
        <w:t xml:space="preserve"> do pripomb, pridobljenih v času javne razgrnitve</w:t>
      </w:r>
      <w:r w:rsidR="009D6805">
        <w:rPr>
          <w:rFonts w:ascii="Arial" w:hAnsi="Arial" w:cs="Arial"/>
          <w:sz w:val="22"/>
          <w:szCs w:val="22"/>
        </w:rPr>
        <w:t>,</w:t>
      </w:r>
      <w:r w:rsidRPr="00B46536">
        <w:rPr>
          <w:rFonts w:ascii="Arial" w:hAnsi="Arial" w:cs="Arial"/>
          <w:sz w:val="22"/>
          <w:szCs w:val="22"/>
        </w:rPr>
        <w:t xml:space="preserve"> če so </w:t>
      </w:r>
      <w:r w:rsidR="009D6805">
        <w:rPr>
          <w:rFonts w:ascii="Arial" w:hAnsi="Arial" w:cs="Arial"/>
          <w:sz w:val="22"/>
          <w:szCs w:val="22"/>
        </w:rPr>
        <w:t xml:space="preserve">te </w:t>
      </w:r>
      <w:r w:rsidRPr="00B46536">
        <w:rPr>
          <w:rFonts w:ascii="Arial" w:hAnsi="Arial" w:cs="Arial"/>
          <w:sz w:val="22"/>
          <w:szCs w:val="22"/>
        </w:rPr>
        <w:t>podane</w:t>
      </w:r>
      <w:r w:rsidR="009D6805">
        <w:rPr>
          <w:rFonts w:ascii="Arial" w:hAnsi="Arial" w:cs="Arial"/>
          <w:sz w:val="22"/>
          <w:szCs w:val="22"/>
        </w:rPr>
        <w:t>.</w:t>
      </w:r>
      <w:r w:rsidRPr="00B46536">
        <w:rPr>
          <w:rFonts w:ascii="Arial" w:hAnsi="Arial" w:cs="Arial"/>
          <w:sz w:val="22"/>
          <w:szCs w:val="22"/>
        </w:rPr>
        <w:t xml:space="preserve"> </w:t>
      </w:r>
      <w:r w:rsidR="00BF7B9D" w:rsidRPr="00BF7B9D">
        <w:rPr>
          <w:rFonts w:ascii="Arial" w:hAnsi="Arial" w:cs="Arial"/>
          <w:sz w:val="22"/>
          <w:szCs w:val="22"/>
        </w:rPr>
        <w:t>Če se pripomba javnosti nanaša na področje nosilca urejanja prostora, lahko občina seznani nosilca urejanja prostora s pripombo in predlogom stališča glede načina njenega upoštevanja. Nosilec urejanja prostora mora v 15 dneh predložiti občini stališče glede predlaganega načina upoštevanja pripombe.</w:t>
      </w:r>
    </w:p>
    <w:p w14:paraId="63DDDDF0" w14:textId="4E98DAC5" w:rsidR="003249CE" w:rsidRPr="00B46536" w:rsidRDefault="00E92AD6" w:rsidP="00462FEF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3249CE">
        <w:rPr>
          <w:rFonts w:ascii="Arial" w:hAnsi="Arial" w:cs="Arial"/>
          <w:sz w:val="22"/>
          <w:szCs w:val="22"/>
        </w:rPr>
        <w:t>Predlog za obravnavo na občinskem svetu vključuje stališče do predlogov in pripomb javnosti.</w:t>
      </w:r>
      <w:r>
        <w:rPr>
          <w:rFonts w:ascii="Arial" w:hAnsi="Arial" w:cs="Arial"/>
          <w:sz w:val="22"/>
          <w:szCs w:val="22"/>
        </w:rPr>
        <w:t xml:space="preserve"> </w:t>
      </w:r>
      <w:r w:rsidR="003249CE" w:rsidRPr="003249CE">
        <w:rPr>
          <w:rFonts w:ascii="Arial" w:hAnsi="Arial" w:cs="Arial"/>
          <w:sz w:val="22"/>
          <w:szCs w:val="22"/>
        </w:rPr>
        <w:t xml:space="preserve">Občinski urbanist na podlagi pridobljenih mnenj nosilcev urejanja prostora ter pridobljenih predlogov in pripomb javnosti županu predlaga, da občinski svet pobudo z elaboratom s sklepom o lokacijski preveritvi odobri ali zavrne. </w:t>
      </w:r>
    </w:p>
    <w:p w14:paraId="7FBB1477" w14:textId="77777777" w:rsidR="00E92AD6" w:rsidRDefault="00E92AD6" w:rsidP="00F46726">
      <w:pPr>
        <w:spacing w:line="264" w:lineRule="auto"/>
        <w:rPr>
          <w:rFonts w:ascii="Arial" w:hAnsi="Arial" w:cs="Arial"/>
          <w:sz w:val="22"/>
          <w:szCs w:val="22"/>
        </w:rPr>
      </w:pPr>
    </w:p>
    <w:p w14:paraId="53A2013E" w14:textId="755CAF39" w:rsidR="00452F5A" w:rsidRPr="001559F8" w:rsidRDefault="00452F5A" w:rsidP="00462FEF">
      <w:pPr>
        <w:spacing w:line="264" w:lineRule="auto"/>
        <w:jc w:val="both"/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8A1C89">
        <w:rPr>
          <w:rFonts w:ascii="Arial" w:hAnsi="Arial" w:cs="Arial"/>
          <w:sz w:val="22"/>
          <w:szCs w:val="22"/>
        </w:rPr>
        <w:t>Sklep o lokacijski preveritvi vsebuje navedbo zemljišč, na katere se lokacijska preveritev nanaša</w:t>
      </w:r>
      <w:r w:rsidR="00AF7A33">
        <w:rPr>
          <w:rFonts w:ascii="Arial" w:hAnsi="Arial" w:cs="Arial"/>
          <w:sz w:val="22"/>
          <w:szCs w:val="22"/>
        </w:rPr>
        <w:t xml:space="preserve"> in </w:t>
      </w:r>
      <w:r w:rsidR="00AF7A33" w:rsidRPr="00AF7A33">
        <w:rPr>
          <w:rFonts w:ascii="Arial" w:hAnsi="Arial" w:cs="Arial"/>
          <w:sz w:val="22"/>
          <w:szCs w:val="22"/>
        </w:rPr>
        <w:t>grafični prikaz spremenjene oblike in velikosti območja stavbnega zemljišča</w:t>
      </w:r>
      <w:r w:rsidR="00CF1D46">
        <w:rPr>
          <w:rFonts w:ascii="Arial" w:hAnsi="Arial" w:cs="Arial"/>
          <w:sz w:val="22"/>
          <w:szCs w:val="22"/>
        </w:rPr>
        <w:t>.</w:t>
      </w:r>
    </w:p>
    <w:p w14:paraId="0CD5EA92" w14:textId="3315F938" w:rsidR="00E33DF2" w:rsidRPr="00F154AF" w:rsidRDefault="00B36CBF" w:rsidP="00F46726">
      <w:pPr>
        <w:spacing w:line="264" w:lineRule="auto"/>
        <w:rPr>
          <w:rFonts w:ascii="Arial" w:hAnsi="Arial" w:cs="Arial"/>
          <w:sz w:val="22"/>
          <w:szCs w:val="22"/>
        </w:rPr>
      </w:pPr>
      <w:r w:rsidRPr="00F154AF">
        <w:rPr>
          <w:rFonts w:ascii="Arial" w:hAnsi="Arial" w:cs="Arial"/>
          <w:sz w:val="22"/>
          <w:szCs w:val="22"/>
        </w:rPr>
        <w:t>Občina sprejme sklep o lokacijski preveritvi ter ga skupaj z elaboratom in mnenji nosilcev urejanja prostora, objavi v prostorskem informacijskem sistemu.</w:t>
      </w:r>
      <w:r w:rsidR="00F154AF" w:rsidRPr="00F154AF">
        <w:rPr>
          <w:rFonts w:ascii="Arial" w:hAnsi="Arial" w:cs="Arial"/>
          <w:sz w:val="22"/>
          <w:szCs w:val="22"/>
        </w:rPr>
        <w:t xml:space="preserve"> Sklepa o lokacijski preveritvi ni dopustno spreminjati ali dopolnjevati.</w:t>
      </w:r>
    </w:p>
    <w:p w14:paraId="28D7AEE1" w14:textId="77777777" w:rsidR="00E92AD6" w:rsidRDefault="00E92AD6" w:rsidP="00F46726">
      <w:pPr>
        <w:spacing w:line="264" w:lineRule="auto"/>
        <w:rPr>
          <w:rFonts w:ascii="Arial" w:hAnsi="Arial" w:cs="Arial"/>
          <w:sz w:val="22"/>
          <w:szCs w:val="22"/>
        </w:rPr>
      </w:pPr>
    </w:p>
    <w:p w14:paraId="4747FF08" w14:textId="1D6E3AEF" w:rsidR="007D34AF" w:rsidRDefault="00E04C3D" w:rsidP="00462FEF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E04C3D">
        <w:rPr>
          <w:rFonts w:ascii="Arial" w:hAnsi="Arial" w:cs="Arial"/>
          <w:sz w:val="22"/>
          <w:szCs w:val="22"/>
        </w:rPr>
        <w:t>Sklep o lokacijski preveritvi, s katerim je bila odobrena pobuda za lokacijsko preveritev za določitev obsega stavbnega zemljišča pri posamični poselitvi, se po kratkem postopku v skladu s tretjim odstavkom 125. člena tega zakona ali ob naslednjih spremembah in dopolnitvah OPN vključi v OPN. Spremembe obstoječih stavbnih zemljišč ali nova stavbna zemljišča občina vnese v evidenco stavbnih zemljišč.</w:t>
      </w:r>
    </w:p>
    <w:p w14:paraId="5358F29D" w14:textId="77777777" w:rsidR="00D3179D" w:rsidRPr="00E04C3D" w:rsidRDefault="00D3179D" w:rsidP="00F46726">
      <w:pPr>
        <w:spacing w:line="264" w:lineRule="auto"/>
        <w:rPr>
          <w:rFonts w:ascii="Arial" w:hAnsi="Arial" w:cs="Arial"/>
          <w:sz w:val="22"/>
          <w:szCs w:val="22"/>
        </w:rPr>
      </w:pPr>
    </w:p>
    <w:p w14:paraId="5CEF4A0C" w14:textId="1B411E82" w:rsidR="0052090F" w:rsidRPr="00BE3670" w:rsidRDefault="0052090F" w:rsidP="00F46726">
      <w:pPr>
        <w:pStyle w:val="Odstavekseznama"/>
        <w:numPr>
          <w:ilvl w:val="1"/>
          <w:numId w:val="14"/>
        </w:numPr>
        <w:spacing w:line="259" w:lineRule="auto"/>
        <w:ind w:left="567" w:hanging="567"/>
        <w:rPr>
          <w:rFonts w:ascii="Arial" w:hAnsi="Arial" w:cs="Arial"/>
          <w:b/>
          <w:sz w:val="20"/>
          <w:szCs w:val="20"/>
        </w:rPr>
      </w:pPr>
      <w:r w:rsidRPr="00BE3670">
        <w:rPr>
          <w:rFonts w:ascii="Arial" w:hAnsi="Arial" w:cs="Arial"/>
          <w:b/>
          <w:sz w:val="20"/>
          <w:szCs w:val="20"/>
        </w:rPr>
        <w:t xml:space="preserve">NAMEN IN PREDMET </w:t>
      </w:r>
      <w:r w:rsidR="00BE3670">
        <w:rPr>
          <w:rFonts w:ascii="Arial" w:hAnsi="Arial" w:cs="Arial"/>
          <w:b/>
          <w:sz w:val="20"/>
          <w:szCs w:val="20"/>
        </w:rPr>
        <w:t xml:space="preserve">OBRAVNAVANE </w:t>
      </w:r>
      <w:r w:rsidRPr="00BE3670">
        <w:rPr>
          <w:rFonts w:ascii="Arial" w:hAnsi="Arial" w:cs="Arial"/>
          <w:b/>
          <w:sz w:val="20"/>
          <w:szCs w:val="20"/>
        </w:rPr>
        <w:t>LOKACIJSKE PREVERITVE</w:t>
      </w:r>
    </w:p>
    <w:p w14:paraId="62F8A053" w14:textId="77777777" w:rsidR="0052090F" w:rsidRPr="001559F8" w:rsidRDefault="0052090F" w:rsidP="00F46726">
      <w:pPr>
        <w:rPr>
          <w:rFonts w:ascii="Arial" w:hAnsi="Arial" w:cs="Arial"/>
          <w:color w:val="A6A6A6" w:themeColor="background1" w:themeShade="A6"/>
          <w:sz w:val="20"/>
          <w:szCs w:val="20"/>
        </w:rPr>
      </w:pPr>
    </w:p>
    <w:p w14:paraId="1B8C9AEC" w14:textId="77777777" w:rsidR="00452F5A" w:rsidRPr="00BE3670" w:rsidRDefault="00452F5A" w:rsidP="00F46726">
      <w:pPr>
        <w:spacing w:line="264" w:lineRule="auto"/>
        <w:rPr>
          <w:rFonts w:ascii="Arial" w:hAnsi="Arial" w:cs="Arial"/>
          <w:sz w:val="22"/>
          <w:szCs w:val="22"/>
          <w:u w:val="single"/>
        </w:rPr>
      </w:pPr>
      <w:r w:rsidRPr="00BE3670">
        <w:rPr>
          <w:rFonts w:ascii="Arial" w:hAnsi="Arial" w:cs="Arial"/>
          <w:sz w:val="22"/>
          <w:szCs w:val="22"/>
          <w:u w:val="single"/>
        </w:rPr>
        <w:t>Pobuda:</w:t>
      </w:r>
    </w:p>
    <w:p w14:paraId="2574B5F4" w14:textId="151F8933" w:rsidR="00C9246F" w:rsidRDefault="00C9246F" w:rsidP="000D212C">
      <w:pPr>
        <w:pStyle w:val="Default"/>
        <w:spacing w:line="264" w:lineRule="auto"/>
        <w:jc w:val="both"/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E62778">
        <w:rPr>
          <w:rFonts w:ascii="Arial" w:hAnsi="Arial" w:cs="Arial"/>
          <w:color w:val="auto"/>
          <w:sz w:val="22"/>
          <w:szCs w:val="22"/>
        </w:rPr>
        <w:t xml:space="preserve">Pobudnik </w:t>
      </w:r>
      <w:r w:rsidR="00D90948" w:rsidRPr="00E62778">
        <w:rPr>
          <w:rFonts w:ascii="Arial" w:hAnsi="Arial" w:cs="Arial"/>
          <w:color w:val="auto"/>
          <w:sz w:val="22"/>
          <w:szCs w:val="22"/>
        </w:rPr>
        <w:t xml:space="preserve">želi </w:t>
      </w:r>
      <w:r w:rsidRPr="00E62778">
        <w:rPr>
          <w:rFonts w:ascii="Arial" w:hAnsi="Arial" w:cs="Arial"/>
          <w:color w:val="auto"/>
          <w:sz w:val="22"/>
          <w:szCs w:val="22"/>
        </w:rPr>
        <w:t xml:space="preserve">približno na mestu porušene stavbe </w:t>
      </w:r>
      <w:r w:rsidR="00D90948" w:rsidRPr="00E62778">
        <w:rPr>
          <w:rFonts w:ascii="Arial" w:hAnsi="Arial" w:cs="Arial"/>
          <w:color w:val="auto"/>
          <w:sz w:val="22"/>
          <w:szCs w:val="22"/>
        </w:rPr>
        <w:t>izvesti</w:t>
      </w:r>
      <w:r w:rsidRPr="00E62778">
        <w:rPr>
          <w:rFonts w:ascii="Arial" w:hAnsi="Arial" w:cs="Arial"/>
          <w:color w:val="auto"/>
          <w:sz w:val="22"/>
          <w:szCs w:val="22"/>
        </w:rPr>
        <w:t xml:space="preserve"> gradnjo enostanovanjske hiše za svojo družino, južno od nje pa gradnjo pomožne stavbe s prostori priročne delavnice ter prostori za </w:t>
      </w:r>
      <w:r w:rsidRPr="000D664C">
        <w:rPr>
          <w:rFonts w:ascii="Arial" w:hAnsi="Arial" w:cs="Arial"/>
          <w:color w:val="auto"/>
          <w:sz w:val="22"/>
          <w:szCs w:val="22"/>
        </w:rPr>
        <w:t xml:space="preserve">shranjevanje orodja in strojev. Teren predstavlja v naravi precej </w:t>
      </w:r>
      <w:r w:rsidRPr="00B978A2">
        <w:rPr>
          <w:rFonts w:ascii="Arial" w:hAnsi="Arial" w:cs="Arial"/>
          <w:color w:val="auto"/>
          <w:sz w:val="22"/>
          <w:szCs w:val="22"/>
        </w:rPr>
        <w:t xml:space="preserve">strmo pobočje, ki je deloma </w:t>
      </w:r>
      <w:r w:rsidRPr="00B978A2">
        <w:rPr>
          <w:rFonts w:ascii="Arial" w:hAnsi="Arial" w:cs="Arial"/>
          <w:color w:val="auto"/>
          <w:sz w:val="22"/>
          <w:szCs w:val="22"/>
        </w:rPr>
        <w:lastRenderedPageBreak/>
        <w:t xml:space="preserve">urejeno v obliki teras in pada v smeri proti zahodu. </w:t>
      </w:r>
      <w:r w:rsidR="008332BA">
        <w:rPr>
          <w:rFonts w:ascii="Arial" w:hAnsi="Arial" w:cs="Arial"/>
          <w:color w:val="auto"/>
          <w:sz w:val="22"/>
          <w:szCs w:val="22"/>
        </w:rPr>
        <w:t>S</w:t>
      </w:r>
      <w:r w:rsidR="007170DD" w:rsidRPr="00B978A2">
        <w:rPr>
          <w:rFonts w:ascii="Arial" w:hAnsi="Arial" w:cs="Arial"/>
          <w:color w:val="auto"/>
          <w:sz w:val="22"/>
          <w:szCs w:val="22"/>
        </w:rPr>
        <w:t>tavbno zemljišče</w:t>
      </w:r>
      <w:r w:rsidR="008332BA">
        <w:rPr>
          <w:rFonts w:ascii="Arial" w:hAnsi="Arial" w:cs="Arial"/>
          <w:color w:val="auto"/>
          <w:sz w:val="22"/>
          <w:szCs w:val="22"/>
        </w:rPr>
        <w:t>,</w:t>
      </w:r>
      <w:r w:rsidR="007170DD" w:rsidRPr="00B978A2">
        <w:rPr>
          <w:rFonts w:ascii="Arial" w:hAnsi="Arial" w:cs="Arial"/>
          <w:color w:val="auto"/>
          <w:sz w:val="22"/>
          <w:szCs w:val="22"/>
        </w:rPr>
        <w:t xml:space="preserve"> kot je narisano v OPN</w:t>
      </w:r>
      <w:r w:rsidR="008332BA">
        <w:rPr>
          <w:rFonts w:ascii="Arial" w:hAnsi="Arial" w:cs="Arial"/>
          <w:color w:val="auto"/>
          <w:sz w:val="22"/>
          <w:szCs w:val="22"/>
        </w:rPr>
        <w:t>,</w:t>
      </w:r>
      <w:r w:rsidR="007170DD" w:rsidRPr="00B978A2">
        <w:rPr>
          <w:rFonts w:ascii="Arial" w:hAnsi="Arial" w:cs="Arial"/>
          <w:color w:val="auto"/>
          <w:sz w:val="22"/>
          <w:szCs w:val="22"/>
        </w:rPr>
        <w:t xml:space="preserve"> ne odgovarja stanju na terenu in tudi ne investicijski nameri pobudnika</w:t>
      </w:r>
      <w:r w:rsidR="003E57D6" w:rsidRPr="00B978A2">
        <w:rPr>
          <w:rFonts w:ascii="Arial" w:hAnsi="Arial" w:cs="Arial"/>
          <w:color w:val="auto"/>
          <w:sz w:val="22"/>
          <w:szCs w:val="22"/>
        </w:rPr>
        <w:t>.</w:t>
      </w:r>
      <w:r w:rsidR="007170DD" w:rsidRPr="00B978A2">
        <w:rPr>
          <w:rFonts w:ascii="Arial" w:hAnsi="Arial" w:cs="Arial"/>
          <w:color w:val="auto"/>
          <w:sz w:val="22"/>
          <w:szCs w:val="22"/>
        </w:rPr>
        <w:t xml:space="preserve"> </w:t>
      </w:r>
      <w:r w:rsidR="00D92807" w:rsidRPr="00B978A2">
        <w:rPr>
          <w:rFonts w:ascii="Arial" w:hAnsi="Arial" w:cs="Arial"/>
          <w:color w:val="auto"/>
          <w:sz w:val="22"/>
          <w:szCs w:val="22"/>
        </w:rPr>
        <w:t xml:space="preserve">Z lokacijsko preveritvijo se ga </w:t>
      </w:r>
      <w:r w:rsidR="004B0CC9" w:rsidRPr="00B978A2">
        <w:rPr>
          <w:rFonts w:ascii="Arial" w:hAnsi="Arial" w:cs="Arial"/>
          <w:color w:val="auto"/>
          <w:sz w:val="22"/>
          <w:szCs w:val="22"/>
        </w:rPr>
        <w:t xml:space="preserve">ob upoštevanju </w:t>
      </w:r>
      <w:r w:rsidR="00B978A2" w:rsidRPr="00B978A2">
        <w:rPr>
          <w:rFonts w:ascii="Arial" w:hAnsi="Arial" w:cs="Arial"/>
          <w:color w:val="auto"/>
          <w:sz w:val="22"/>
          <w:szCs w:val="22"/>
        </w:rPr>
        <w:t xml:space="preserve">dostopnosti, </w:t>
      </w:r>
      <w:r w:rsidR="00C23D4B" w:rsidRPr="00B978A2">
        <w:rPr>
          <w:rFonts w:ascii="Arial" w:hAnsi="Arial" w:cs="Arial"/>
          <w:color w:val="auto"/>
          <w:sz w:val="22"/>
          <w:szCs w:val="22"/>
        </w:rPr>
        <w:t xml:space="preserve">oblike terena in </w:t>
      </w:r>
      <w:r w:rsidR="00B978A2" w:rsidRPr="00B978A2">
        <w:rPr>
          <w:rFonts w:ascii="Arial" w:hAnsi="Arial" w:cs="Arial"/>
          <w:color w:val="auto"/>
          <w:sz w:val="22"/>
          <w:szCs w:val="22"/>
        </w:rPr>
        <w:t xml:space="preserve">površin </w:t>
      </w:r>
      <w:r w:rsidR="00D92807" w:rsidRPr="00B978A2">
        <w:rPr>
          <w:rFonts w:ascii="Arial" w:hAnsi="Arial" w:cs="Arial"/>
          <w:color w:val="auto"/>
          <w:sz w:val="22"/>
          <w:szCs w:val="22"/>
        </w:rPr>
        <w:t>želi preoblikovati na način, da bo gradnjo omogočal</w:t>
      </w:r>
      <w:r w:rsidR="00B978A2" w:rsidRPr="00B978A2">
        <w:rPr>
          <w:rFonts w:ascii="Arial" w:hAnsi="Arial" w:cs="Arial"/>
          <w:color w:val="auto"/>
          <w:sz w:val="22"/>
          <w:szCs w:val="22"/>
        </w:rPr>
        <w:t>o</w:t>
      </w:r>
      <w:r w:rsidR="004B0CC9" w:rsidRPr="00B978A2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6036F138" w14:textId="77777777" w:rsidR="00C40A53" w:rsidRPr="00C40A53" w:rsidRDefault="00C40A53" w:rsidP="00F46726">
      <w:pPr>
        <w:spacing w:line="264" w:lineRule="auto"/>
        <w:rPr>
          <w:rFonts w:ascii="Arial" w:hAnsi="Arial" w:cs="Arial"/>
          <w:sz w:val="10"/>
          <w:szCs w:val="10"/>
        </w:rPr>
      </w:pPr>
    </w:p>
    <w:p w14:paraId="17440ED5" w14:textId="1B53281F" w:rsidR="00BE7B3B" w:rsidRPr="001559F8" w:rsidRDefault="00BE7B3B" w:rsidP="000D212C">
      <w:pPr>
        <w:spacing w:line="264" w:lineRule="auto"/>
        <w:jc w:val="both"/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B978A2">
        <w:rPr>
          <w:rFonts w:ascii="Arial" w:hAnsi="Arial" w:cs="Arial"/>
          <w:sz w:val="22"/>
          <w:szCs w:val="22"/>
        </w:rPr>
        <w:t xml:space="preserve">LP se v obravnavanem primeru izvaja </w:t>
      </w:r>
      <w:r w:rsidR="00117D97" w:rsidRPr="00B978A2">
        <w:rPr>
          <w:rFonts w:ascii="Arial" w:hAnsi="Arial" w:cs="Arial"/>
          <w:sz w:val="22"/>
          <w:szCs w:val="22"/>
        </w:rPr>
        <w:t>skladno s</w:t>
      </w:r>
      <w:r w:rsidRPr="00B978A2">
        <w:rPr>
          <w:rFonts w:ascii="Arial" w:hAnsi="Arial" w:cs="Arial"/>
          <w:sz w:val="22"/>
          <w:szCs w:val="22"/>
        </w:rPr>
        <w:t xml:space="preserve"> 1</w:t>
      </w:r>
      <w:r w:rsidR="00117D97" w:rsidRPr="00B978A2">
        <w:rPr>
          <w:rFonts w:ascii="Arial" w:hAnsi="Arial" w:cs="Arial"/>
          <w:sz w:val="22"/>
          <w:szCs w:val="22"/>
        </w:rPr>
        <w:t>34</w:t>
      </w:r>
      <w:r w:rsidRPr="00B978A2">
        <w:rPr>
          <w:rFonts w:ascii="Arial" w:hAnsi="Arial" w:cs="Arial"/>
          <w:sz w:val="22"/>
          <w:szCs w:val="22"/>
        </w:rPr>
        <w:t>. člen</w:t>
      </w:r>
      <w:r w:rsidR="00117D97" w:rsidRPr="00B978A2">
        <w:rPr>
          <w:rFonts w:ascii="Arial" w:hAnsi="Arial" w:cs="Arial"/>
          <w:sz w:val="22"/>
          <w:szCs w:val="22"/>
        </w:rPr>
        <w:t>om</w:t>
      </w:r>
      <w:r w:rsidRPr="00B978A2">
        <w:rPr>
          <w:rFonts w:ascii="Arial" w:hAnsi="Arial" w:cs="Arial"/>
          <w:sz w:val="22"/>
          <w:szCs w:val="22"/>
        </w:rPr>
        <w:t xml:space="preserve"> ZUreP-</w:t>
      </w:r>
      <w:r w:rsidR="00117D97" w:rsidRPr="00B978A2">
        <w:rPr>
          <w:rFonts w:ascii="Arial" w:hAnsi="Arial" w:cs="Arial"/>
          <w:sz w:val="22"/>
          <w:szCs w:val="22"/>
        </w:rPr>
        <w:t>3,</w:t>
      </w:r>
      <w:r w:rsidRPr="00B978A2">
        <w:rPr>
          <w:rFonts w:ascii="Arial" w:hAnsi="Arial" w:cs="Arial"/>
          <w:sz w:val="22"/>
          <w:szCs w:val="22"/>
        </w:rPr>
        <w:t xml:space="preserve"> </w:t>
      </w:r>
      <w:r w:rsidR="006E714F" w:rsidRPr="00B978A2">
        <w:rPr>
          <w:rFonts w:ascii="Arial" w:hAnsi="Arial" w:cs="Arial"/>
          <w:sz w:val="22"/>
          <w:szCs w:val="22"/>
        </w:rPr>
        <w:t>ki omogoča</w:t>
      </w:r>
      <w:r w:rsidRPr="00B978A2">
        <w:rPr>
          <w:rFonts w:ascii="Arial" w:hAnsi="Arial" w:cs="Arial"/>
          <w:sz w:val="22"/>
          <w:szCs w:val="22"/>
        </w:rPr>
        <w:t xml:space="preserve"> določitev natančne oblike ter velikosti območja stavbnih zemljišč na posamični poselitvi za namen izvajanja gradenj</w:t>
      </w:r>
      <w:r w:rsidR="006E714F" w:rsidRPr="001559F8">
        <w:rPr>
          <w:rFonts w:ascii="Arial" w:hAnsi="Arial" w:cs="Arial"/>
          <w:color w:val="A6A6A6" w:themeColor="background1" w:themeShade="A6"/>
          <w:sz w:val="22"/>
          <w:szCs w:val="22"/>
        </w:rPr>
        <w:t>.</w:t>
      </w:r>
      <w:r w:rsidRPr="001559F8">
        <w:rPr>
          <w:rFonts w:ascii="Arial" w:hAnsi="Arial" w:cs="Arial"/>
          <w:color w:val="A6A6A6" w:themeColor="background1" w:themeShade="A6"/>
          <w:sz w:val="22"/>
          <w:szCs w:val="22"/>
        </w:rPr>
        <w:t xml:space="preserve"> </w:t>
      </w:r>
    </w:p>
    <w:p w14:paraId="0D39BD19" w14:textId="3B81E7BE" w:rsidR="00452F5A" w:rsidRPr="00C40A53" w:rsidRDefault="00452F5A" w:rsidP="00F46726">
      <w:pPr>
        <w:widowControl w:val="0"/>
        <w:tabs>
          <w:tab w:val="left" w:pos="426"/>
        </w:tabs>
        <w:autoSpaceDE w:val="0"/>
        <w:autoSpaceDN w:val="0"/>
        <w:spacing w:before="72" w:line="264" w:lineRule="auto"/>
        <w:rPr>
          <w:rFonts w:ascii="Arial" w:hAnsi="Arial" w:cs="Arial"/>
          <w:sz w:val="22"/>
          <w:szCs w:val="22"/>
          <w:u w:val="single"/>
        </w:rPr>
      </w:pPr>
      <w:r w:rsidRPr="00C40A53">
        <w:rPr>
          <w:rFonts w:ascii="Arial" w:hAnsi="Arial" w:cs="Arial"/>
          <w:sz w:val="22"/>
          <w:szCs w:val="22"/>
          <w:u w:val="single"/>
        </w:rPr>
        <w:t>Elaborat lokacijske preveritve:</w:t>
      </w:r>
    </w:p>
    <w:p w14:paraId="661FB78B" w14:textId="11A128C4" w:rsidR="00452F5A" w:rsidRPr="00C40A53" w:rsidRDefault="00452F5A" w:rsidP="000D212C">
      <w:pPr>
        <w:pStyle w:val="Odstavekseznama"/>
        <w:autoSpaceDE w:val="0"/>
        <w:autoSpaceDN w:val="0"/>
        <w:adjustRightInd w:val="0"/>
        <w:spacing w:line="264" w:lineRule="auto"/>
        <w:ind w:left="0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40A53">
        <w:rPr>
          <w:rFonts w:ascii="Arial" w:eastAsiaTheme="minorHAnsi" w:hAnsi="Arial" w:cs="Arial"/>
          <w:sz w:val="22"/>
          <w:szCs w:val="22"/>
          <w:lang w:eastAsia="en-US"/>
        </w:rPr>
        <w:t xml:space="preserve">Pobudi je bil priložen </w:t>
      </w:r>
      <w:r w:rsidR="007D34AF" w:rsidRPr="00C40A53">
        <w:rPr>
          <w:rFonts w:ascii="Arial" w:eastAsiaTheme="minorHAnsi" w:hAnsi="Arial" w:cs="Arial"/>
          <w:sz w:val="22"/>
          <w:szCs w:val="22"/>
          <w:lang w:eastAsia="en-US"/>
        </w:rPr>
        <w:t>Elaborat lokacijske preveritve</w:t>
      </w:r>
      <w:r w:rsidR="00FF4232" w:rsidRPr="00C40A53">
        <w:rPr>
          <w:rFonts w:ascii="Arial" w:eastAsiaTheme="minorHAnsi" w:hAnsi="Arial" w:cs="Arial"/>
          <w:sz w:val="22"/>
          <w:szCs w:val="22"/>
          <w:lang w:eastAsia="en-US"/>
        </w:rPr>
        <w:t xml:space="preserve"> imenovan »Na </w:t>
      </w:r>
      <w:proofErr w:type="spellStart"/>
      <w:r w:rsidR="00FF4232" w:rsidRPr="00C40A53">
        <w:rPr>
          <w:rFonts w:ascii="Arial" w:eastAsiaTheme="minorHAnsi" w:hAnsi="Arial" w:cs="Arial"/>
          <w:sz w:val="22"/>
          <w:szCs w:val="22"/>
          <w:lang w:eastAsia="en-US"/>
        </w:rPr>
        <w:t>Rožmišču</w:t>
      </w:r>
      <w:proofErr w:type="spellEnd"/>
      <w:r w:rsidR="00FF4232" w:rsidRPr="00C40A53">
        <w:rPr>
          <w:rFonts w:ascii="Arial" w:eastAsiaTheme="minorHAnsi" w:hAnsi="Arial" w:cs="Arial"/>
          <w:sz w:val="22"/>
          <w:szCs w:val="22"/>
          <w:lang w:eastAsia="en-US"/>
        </w:rPr>
        <w:t>«</w:t>
      </w:r>
      <w:r w:rsidR="007D34AF" w:rsidRPr="00C40A53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 w:rsidR="00FF4232" w:rsidRPr="00C40A53">
        <w:rPr>
          <w:rFonts w:ascii="Arial" w:eastAsiaTheme="minorHAnsi" w:hAnsi="Arial" w:cs="Arial"/>
          <w:sz w:val="22"/>
          <w:szCs w:val="22"/>
          <w:lang w:eastAsia="en-US"/>
        </w:rPr>
        <w:t xml:space="preserve">ki ga je izdelal </w:t>
      </w:r>
      <w:r w:rsidR="00F77445" w:rsidRPr="00C40A53">
        <w:rPr>
          <w:rFonts w:ascii="Arial" w:hAnsi="Arial" w:cs="Arial"/>
          <w:sz w:val="22"/>
          <w:szCs w:val="22"/>
        </w:rPr>
        <w:t xml:space="preserve">Studio Črta, arhitekt Blanka Šuler </w:t>
      </w:r>
      <w:proofErr w:type="spellStart"/>
      <w:r w:rsidR="00F77445" w:rsidRPr="00C40A53">
        <w:rPr>
          <w:rFonts w:ascii="Arial" w:hAnsi="Arial" w:cs="Arial"/>
          <w:sz w:val="22"/>
          <w:szCs w:val="22"/>
        </w:rPr>
        <w:t>s.p</w:t>
      </w:r>
      <w:proofErr w:type="spellEnd"/>
      <w:r w:rsidR="00F77445" w:rsidRPr="00C40A53">
        <w:rPr>
          <w:rFonts w:ascii="Arial" w:hAnsi="Arial" w:cs="Arial"/>
          <w:sz w:val="22"/>
          <w:szCs w:val="22"/>
        </w:rPr>
        <w:t>, Ulica tolminskih puntarjev 4, 5000 Nova Gorica, z datumom junij 2024.</w:t>
      </w:r>
      <w:r w:rsidR="00F77445" w:rsidRPr="00C40A53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C40A53">
        <w:rPr>
          <w:rFonts w:ascii="Arial" w:eastAsiaTheme="minorHAnsi" w:hAnsi="Arial" w:cs="Arial"/>
          <w:sz w:val="22"/>
          <w:szCs w:val="22"/>
          <w:lang w:eastAsia="en-US"/>
        </w:rPr>
        <w:t>(v nadaljnjem besedilu: Elaborat</w:t>
      </w:r>
      <w:r w:rsidR="00C832DA">
        <w:rPr>
          <w:rFonts w:ascii="Arial" w:eastAsiaTheme="minorHAnsi" w:hAnsi="Arial" w:cs="Arial"/>
          <w:sz w:val="22"/>
          <w:szCs w:val="22"/>
          <w:lang w:eastAsia="en-US"/>
        </w:rPr>
        <w:t xml:space="preserve"> LP</w:t>
      </w:r>
      <w:r w:rsidRPr="00C40A53">
        <w:rPr>
          <w:rFonts w:ascii="Arial" w:eastAsiaTheme="minorHAnsi" w:hAnsi="Arial" w:cs="Arial"/>
          <w:sz w:val="22"/>
          <w:szCs w:val="22"/>
          <w:lang w:eastAsia="en-US"/>
        </w:rPr>
        <w:t xml:space="preserve">). </w:t>
      </w:r>
    </w:p>
    <w:p w14:paraId="1A7BBF47" w14:textId="77777777" w:rsidR="00452F5A" w:rsidRPr="001559F8" w:rsidRDefault="00452F5A" w:rsidP="00F46726">
      <w:pPr>
        <w:rPr>
          <w:rFonts w:ascii="Arial" w:eastAsiaTheme="minorHAnsi" w:hAnsi="Arial" w:cs="Arial"/>
          <w:color w:val="A6A6A6" w:themeColor="background1" w:themeShade="A6"/>
          <w:sz w:val="22"/>
          <w:szCs w:val="22"/>
          <w:lang w:eastAsia="en-US"/>
        </w:rPr>
      </w:pPr>
    </w:p>
    <w:p w14:paraId="38814E88" w14:textId="4F6B7103" w:rsidR="00452F5A" w:rsidRPr="00C40A53" w:rsidRDefault="00452F5A" w:rsidP="00F46726">
      <w:pPr>
        <w:pStyle w:val="Odstavekseznama"/>
        <w:numPr>
          <w:ilvl w:val="1"/>
          <w:numId w:val="14"/>
        </w:numPr>
        <w:spacing w:line="259" w:lineRule="auto"/>
        <w:ind w:left="567" w:hanging="567"/>
        <w:rPr>
          <w:rFonts w:ascii="Arial" w:hAnsi="Arial" w:cs="Arial"/>
          <w:b/>
          <w:sz w:val="20"/>
          <w:szCs w:val="20"/>
        </w:rPr>
      </w:pPr>
      <w:r w:rsidRPr="00C40A53">
        <w:rPr>
          <w:rFonts w:ascii="Arial" w:hAnsi="Arial" w:cs="Arial"/>
          <w:b/>
          <w:sz w:val="20"/>
          <w:szCs w:val="20"/>
        </w:rPr>
        <w:t xml:space="preserve">OPIS PREDLAGANEGA </w:t>
      </w:r>
      <w:r w:rsidR="005A16E7" w:rsidRPr="00C40A53">
        <w:rPr>
          <w:rFonts w:ascii="Arial" w:hAnsi="Arial" w:cs="Arial"/>
          <w:b/>
          <w:sz w:val="20"/>
          <w:szCs w:val="20"/>
        </w:rPr>
        <w:t>POVEČANJA STAVBNEGA ZEMLJIŠČA</w:t>
      </w:r>
    </w:p>
    <w:p w14:paraId="53AE7B5E" w14:textId="77777777" w:rsidR="00452F5A" w:rsidRPr="00C40A53" w:rsidRDefault="00452F5A" w:rsidP="00F46726">
      <w:pPr>
        <w:rPr>
          <w:rFonts w:ascii="Arial" w:hAnsi="Arial" w:cs="Arial"/>
          <w:sz w:val="20"/>
          <w:szCs w:val="20"/>
        </w:rPr>
      </w:pPr>
    </w:p>
    <w:p w14:paraId="0356EEB1" w14:textId="77777777" w:rsidR="0052090F" w:rsidRPr="00C40A53" w:rsidRDefault="0052090F" w:rsidP="00F46726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C40A53">
        <w:rPr>
          <w:rFonts w:ascii="Arial" w:hAnsi="Arial" w:cs="Arial"/>
          <w:b/>
          <w:bCs/>
          <w:color w:val="auto"/>
          <w:sz w:val="22"/>
          <w:szCs w:val="22"/>
        </w:rPr>
        <w:t xml:space="preserve">Opis obstoječega stanja: </w:t>
      </w:r>
    </w:p>
    <w:p w14:paraId="24F0174C" w14:textId="77777777" w:rsidR="00F769D0" w:rsidRPr="00E01117" w:rsidRDefault="00F769D0" w:rsidP="00F46726">
      <w:pPr>
        <w:pStyle w:val="Default"/>
        <w:rPr>
          <w:rFonts w:ascii="Arial" w:eastAsia="Times New Roman" w:hAnsi="Arial" w:cs="Arial"/>
          <w:color w:val="A6A6A6" w:themeColor="background1" w:themeShade="A6"/>
          <w:sz w:val="10"/>
          <w:szCs w:val="10"/>
          <w:lang w:eastAsia="sl-SI"/>
        </w:rPr>
      </w:pPr>
    </w:p>
    <w:p w14:paraId="6727999A" w14:textId="574263E2" w:rsidR="00CD04F1" w:rsidRPr="00CD04F1" w:rsidRDefault="001A7AF0" w:rsidP="000D212C">
      <w:pPr>
        <w:pStyle w:val="Default"/>
        <w:spacing w:line="264" w:lineRule="auto"/>
        <w:jc w:val="both"/>
        <w:rPr>
          <w:rFonts w:ascii="Arial" w:eastAsia="Times New Roman" w:hAnsi="Arial" w:cs="Arial"/>
          <w:color w:val="auto"/>
          <w:sz w:val="22"/>
          <w:szCs w:val="22"/>
          <w:lang w:eastAsia="sl-SI"/>
        </w:rPr>
      </w:pPr>
      <w:r w:rsidRPr="00CD04F1">
        <w:rPr>
          <w:rFonts w:ascii="Arial" w:eastAsia="Times New Roman" w:hAnsi="Arial" w:cs="Arial"/>
          <w:color w:val="auto"/>
          <w:sz w:val="22"/>
          <w:szCs w:val="22"/>
          <w:lang w:eastAsia="sl-SI"/>
        </w:rPr>
        <w:t>Obravnavano območje</w:t>
      </w:r>
      <w:r w:rsidR="00CD04F1">
        <w:rPr>
          <w:rFonts w:ascii="Arial" w:eastAsia="Times New Roman" w:hAnsi="Arial" w:cs="Arial"/>
          <w:color w:val="auto"/>
          <w:sz w:val="22"/>
          <w:szCs w:val="22"/>
          <w:lang w:eastAsia="sl-SI"/>
        </w:rPr>
        <w:t>, s stavbo v ruševinah,</w:t>
      </w:r>
      <w:r w:rsidRPr="00CD04F1">
        <w:rPr>
          <w:rFonts w:ascii="Arial" w:eastAsia="Times New Roman" w:hAnsi="Arial" w:cs="Arial"/>
          <w:color w:val="auto"/>
          <w:sz w:val="22"/>
          <w:szCs w:val="22"/>
          <w:lang w:eastAsia="sl-SI"/>
        </w:rPr>
        <w:t xml:space="preserve"> se nahaja na </w:t>
      </w:r>
      <w:r w:rsidR="00090435" w:rsidRPr="00CD04F1">
        <w:rPr>
          <w:rFonts w:ascii="Arial" w:eastAsia="Times New Roman" w:hAnsi="Arial" w:cs="Arial"/>
          <w:color w:val="auto"/>
          <w:sz w:val="22"/>
          <w:szCs w:val="22"/>
          <w:lang w:eastAsia="sl-SI"/>
        </w:rPr>
        <w:t xml:space="preserve">območju </w:t>
      </w:r>
      <w:r w:rsidR="00CD04F1">
        <w:rPr>
          <w:rFonts w:ascii="Arial" w:eastAsia="Times New Roman" w:hAnsi="Arial" w:cs="Arial"/>
          <w:color w:val="auto"/>
          <w:sz w:val="22"/>
          <w:szCs w:val="22"/>
          <w:lang w:eastAsia="sl-SI"/>
        </w:rPr>
        <w:t>z</w:t>
      </w:r>
      <w:r w:rsidR="003E18A0" w:rsidRPr="00CD04F1">
        <w:rPr>
          <w:rFonts w:ascii="Arial" w:eastAsia="Times New Roman" w:hAnsi="Arial" w:cs="Arial"/>
          <w:color w:val="auto"/>
          <w:sz w:val="22"/>
          <w:szCs w:val="22"/>
          <w:lang w:eastAsia="sl-SI"/>
        </w:rPr>
        <w:t xml:space="preserve"> ledinskim imenom Na </w:t>
      </w:r>
      <w:proofErr w:type="spellStart"/>
      <w:r w:rsidR="003E18A0" w:rsidRPr="00CD04F1">
        <w:rPr>
          <w:rFonts w:ascii="Arial" w:eastAsia="Times New Roman" w:hAnsi="Arial" w:cs="Arial"/>
          <w:color w:val="auto"/>
          <w:sz w:val="22"/>
          <w:szCs w:val="22"/>
          <w:lang w:eastAsia="sl-SI"/>
        </w:rPr>
        <w:t>Rožmišču</w:t>
      </w:r>
      <w:proofErr w:type="spellEnd"/>
      <w:r w:rsidR="003E18A0" w:rsidRPr="00CD04F1">
        <w:rPr>
          <w:rFonts w:ascii="Arial" w:eastAsia="Times New Roman" w:hAnsi="Arial" w:cs="Arial"/>
          <w:color w:val="auto"/>
          <w:sz w:val="22"/>
          <w:szCs w:val="22"/>
          <w:lang w:eastAsia="sl-SI"/>
        </w:rPr>
        <w:t xml:space="preserve"> in spada pod naselje Voglarji v Mestni občini Nova Gorica</w:t>
      </w:r>
      <w:r w:rsidR="00FF6FA6" w:rsidRPr="00CD04F1">
        <w:rPr>
          <w:rFonts w:ascii="Arial" w:eastAsia="Times New Roman" w:hAnsi="Arial" w:cs="Arial"/>
          <w:color w:val="auto"/>
          <w:sz w:val="22"/>
          <w:szCs w:val="22"/>
          <w:lang w:eastAsia="sl-SI"/>
        </w:rPr>
        <w:t xml:space="preserve">, v enoto urejanja prostora – EUP VO-03, podenota </w:t>
      </w:r>
      <w:r w:rsidR="003E18A0" w:rsidRPr="00CD04F1">
        <w:rPr>
          <w:rFonts w:ascii="Arial" w:eastAsia="Times New Roman" w:hAnsi="Arial" w:cs="Arial"/>
          <w:color w:val="auto"/>
          <w:sz w:val="22"/>
          <w:szCs w:val="22"/>
          <w:lang w:eastAsia="sl-SI"/>
        </w:rPr>
        <w:t xml:space="preserve"> </w:t>
      </w:r>
      <w:r w:rsidR="00FF6FA6" w:rsidRPr="00CD04F1">
        <w:rPr>
          <w:color w:val="auto"/>
        </w:rPr>
        <w:t xml:space="preserve">VO-03/180. </w:t>
      </w:r>
      <w:r w:rsidR="00CD04F1" w:rsidRPr="00CD04F1">
        <w:rPr>
          <w:rFonts w:ascii="Arial" w:eastAsia="Times New Roman" w:hAnsi="Arial" w:cs="Arial"/>
          <w:color w:val="auto"/>
          <w:sz w:val="22"/>
          <w:szCs w:val="22"/>
          <w:lang w:eastAsia="sl-SI"/>
        </w:rPr>
        <w:t xml:space="preserve">Dovoz do lokacije je preko makadamske poti, ki vodi po zemljišču parcele št. 380/10 </w:t>
      </w:r>
      <w:proofErr w:type="spellStart"/>
      <w:r w:rsidR="00CD04F1" w:rsidRPr="00CD04F1">
        <w:rPr>
          <w:rFonts w:ascii="Arial" w:eastAsia="Times New Roman" w:hAnsi="Arial" w:cs="Arial"/>
          <w:color w:val="auto"/>
          <w:sz w:val="22"/>
          <w:szCs w:val="22"/>
          <w:lang w:eastAsia="sl-SI"/>
        </w:rPr>
        <w:t>k.o</w:t>
      </w:r>
      <w:proofErr w:type="spellEnd"/>
      <w:r w:rsidR="00CD04F1" w:rsidRPr="00CD04F1">
        <w:rPr>
          <w:rFonts w:ascii="Arial" w:eastAsia="Times New Roman" w:hAnsi="Arial" w:cs="Arial"/>
          <w:color w:val="auto"/>
          <w:sz w:val="22"/>
          <w:szCs w:val="22"/>
          <w:lang w:eastAsia="sl-SI"/>
        </w:rPr>
        <w:t xml:space="preserve">. Trnovo od javne poti (parcela št. 380/9 </w:t>
      </w:r>
      <w:proofErr w:type="spellStart"/>
      <w:r w:rsidR="00CD04F1" w:rsidRPr="00CD04F1">
        <w:rPr>
          <w:rFonts w:ascii="Arial" w:eastAsia="Times New Roman" w:hAnsi="Arial" w:cs="Arial"/>
          <w:color w:val="auto"/>
          <w:sz w:val="22"/>
          <w:szCs w:val="22"/>
          <w:lang w:eastAsia="sl-SI"/>
        </w:rPr>
        <w:t>k.o</w:t>
      </w:r>
      <w:proofErr w:type="spellEnd"/>
      <w:r w:rsidR="00CD04F1" w:rsidRPr="00CD04F1">
        <w:rPr>
          <w:rFonts w:ascii="Arial" w:eastAsia="Times New Roman" w:hAnsi="Arial" w:cs="Arial"/>
          <w:color w:val="auto"/>
          <w:sz w:val="22"/>
          <w:szCs w:val="22"/>
          <w:lang w:eastAsia="sl-SI"/>
        </w:rPr>
        <w:t>. Trnovo) do pobudnikovih parcel.</w:t>
      </w:r>
    </w:p>
    <w:p w14:paraId="5FC45851" w14:textId="77777777" w:rsidR="00F769D0" w:rsidRPr="001559F8" w:rsidRDefault="00F769D0" w:rsidP="00F46726">
      <w:pPr>
        <w:pStyle w:val="Default"/>
        <w:rPr>
          <w:rFonts w:ascii="Arial" w:hAnsi="Arial" w:cs="Arial"/>
          <w:b/>
          <w:bCs/>
          <w:color w:val="A6A6A6" w:themeColor="background1" w:themeShade="A6"/>
          <w:sz w:val="22"/>
          <w:szCs w:val="22"/>
        </w:rPr>
      </w:pPr>
    </w:p>
    <w:p w14:paraId="5EEA7FAA" w14:textId="2284178E" w:rsidR="00F769D0" w:rsidRPr="007331AA" w:rsidRDefault="00F769D0" w:rsidP="00F46726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7331AA">
        <w:rPr>
          <w:rFonts w:ascii="Arial" w:hAnsi="Arial" w:cs="Arial"/>
          <w:b/>
          <w:bCs/>
          <w:color w:val="auto"/>
          <w:sz w:val="22"/>
          <w:szCs w:val="22"/>
        </w:rPr>
        <w:t xml:space="preserve">Opis predlaganega posega: </w:t>
      </w:r>
    </w:p>
    <w:p w14:paraId="4A182CF3" w14:textId="77777777" w:rsidR="00F769D0" w:rsidRPr="00E01117" w:rsidRDefault="00F769D0" w:rsidP="00F46726">
      <w:pPr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14:paraId="3390C4C9" w14:textId="77777777" w:rsidR="000566AA" w:rsidRDefault="0016153C" w:rsidP="000D212C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331AA">
        <w:rPr>
          <w:rFonts w:ascii="Arial" w:hAnsi="Arial" w:cs="Arial"/>
          <w:sz w:val="22"/>
          <w:szCs w:val="22"/>
        </w:rPr>
        <w:t xml:space="preserve">Investitor želi </w:t>
      </w:r>
      <w:r w:rsidR="00B14666" w:rsidRPr="007331AA">
        <w:rPr>
          <w:rFonts w:ascii="Arial" w:hAnsi="Arial" w:cs="Arial"/>
          <w:sz w:val="22"/>
          <w:szCs w:val="22"/>
        </w:rPr>
        <w:t xml:space="preserve">približno na mestu porušene stavbe </w:t>
      </w:r>
      <w:r w:rsidR="009A4CD9" w:rsidRPr="007331AA">
        <w:rPr>
          <w:rFonts w:ascii="Arial" w:hAnsi="Arial" w:cs="Arial"/>
          <w:sz w:val="22"/>
          <w:szCs w:val="22"/>
        </w:rPr>
        <w:t>omogočiti gradnjo</w:t>
      </w:r>
      <w:r w:rsidR="007D58C0" w:rsidRPr="007331AA">
        <w:rPr>
          <w:rFonts w:ascii="Arial" w:hAnsi="Arial" w:cs="Arial"/>
          <w:sz w:val="22"/>
          <w:szCs w:val="22"/>
        </w:rPr>
        <w:t xml:space="preserve"> </w:t>
      </w:r>
      <w:r w:rsidR="009450B2" w:rsidRPr="007331AA">
        <w:rPr>
          <w:rFonts w:ascii="Arial" w:hAnsi="Arial" w:cs="Arial"/>
          <w:sz w:val="22"/>
          <w:szCs w:val="22"/>
        </w:rPr>
        <w:t xml:space="preserve">novega </w:t>
      </w:r>
      <w:r w:rsidRPr="007331AA">
        <w:rPr>
          <w:rFonts w:ascii="Arial" w:hAnsi="Arial" w:cs="Arial"/>
          <w:sz w:val="22"/>
          <w:szCs w:val="22"/>
        </w:rPr>
        <w:t xml:space="preserve">stanovanjskega objekta ter </w:t>
      </w:r>
      <w:r w:rsidR="009450B2" w:rsidRPr="007331AA">
        <w:rPr>
          <w:rFonts w:ascii="Arial" w:hAnsi="Arial" w:cs="Arial"/>
          <w:sz w:val="22"/>
          <w:szCs w:val="22"/>
        </w:rPr>
        <w:t xml:space="preserve">ureditev </w:t>
      </w:r>
      <w:r w:rsidRPr="007331AA">
        <w:rPr>
          <w:rFonts w:ascii="Arial" w:hAnsi="Arial" w:cs="Arial"/>
          <w:sz w:val="22"/>
          <w:szCs w:val="22"/>
        </w:rPr>
        <w:t>njegovih funkcionalnih površin</w:t>
      </w:r>
      <w:r w:rsidR="00B14666" w:rsidRPr="007331AA">
        <w:rPr>
          <w:rFonts w:ascii="Arial" w:hAnsi="Arial" w:cs="Arial"/>
          <w:sz w:val="22"/>
          <w:szCs w:val="22"/>
        </w:rPr>
        <w:t>,</w:t>
      </w:r>
      <w:r w:rsidRPr="007331AA">
        <w:rPr>
          <w:rFonts w:ascii="Arial" w:hAnsi="Arial" w:cs="Arial"/>
          <w:sz w:val="22"/>
          <w:szCs w:val="22"/>
        </w:rPr>
        <w:t xml:space="preserve"> </w:t>
      </w:r>
      <w:r w:rsidR="00081C46" w:rsidRPr="000D664C">
        <w:rPr>
          <w:rFonts w:ascii="Arial" w:hAnsi="Arial" w:cs="Arial"/>
          <w:sz w:val="22"/>
          <w:szCs w:val="22"/>
        </w:rPr>
        <w:t xml:space="preserve">dvorišča </w:t>
      </w:r>
      <w:r w:rsidR="007331AA">
        <w:rPr>
          <w:rFonts w:ascii="Arial" w:hAnsi="Arial" w:cs="Arial"/>
          <w:sz w:val="22"/>
          <w:szCs w:val="22"/>
        </w:rPr>
        <w:t xml:space="preserve">z </w:t>
      </w:r>
      <w:r w:rsidR="00081C46" w:rsidRPr="000D664C">
        <w:rPr>
          <w:rFonts w:ascii="Arial" w:hAnsi="Arial" w:cs="Arial"/>
          <w:sz w:val="22"/>
          <w:szCs w:val="22"/>
        </w:rPr>
        <w:t xml:space="preserve"> nadstrešk</w:t>
      </w:r>
      <w:r w:rsidR="007331AA">
        <w:rPr>
          <w:rFonts w:ascii="Arial" w:hAnsi="Arial" w:cs="Arial"/>
          <w:sz w:val="22"/>
          <w:szCs w:val="22"/>
        </w:rPr>
        <w:t>om</w:t>
      </w:r>
      <w:r w:rsidR="00081C46" w:rsidRPr="000D664C">
        <w:rPr>
          <w:rFonts w:ascii="Arial" w:hAnsi="Arial" w:cs="Arial"/>
          <w:sz w:val="22"/>
          <w:szCs w:val="22"/>
        </w:rPr>
        <w:t xml:space="preserve"> za osebna vozila, med hišo in pomožno stavbo pa ureditev pokritega zunanjega bivalnega prostora z ohranjenim zunanjim delom obstoječega vodnjaka. </w:t>
      </w:r>
    </w:p>
    <w:p w14:paraId="2B760C1F" w14:textId="19DDF5CA" w:rsidR="000566AA" w:rsidRDefault="000566AA" w:rsidP="000D212C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0566AA">
        <w:rPr>
          <w:rFonts w:ascii="Arial" w:hAnsi="Arial" w:cs="Arial"/>
          <w:sz w:val="22"/>
          <w:szCs w:val="22"/>
        </w:rPr>
        <w:t xml:space="preserve">Oblika stavbnega zemljišča ne upošteva lokacije nekdanje stavbe in tudi ne konfiguracije terena. </w:t>
      </w:r>
      <w:r>
        <w:rPr>
          <w:rFonts w:ascii="Arial" w:hAnsi="Arial" w:cs="Arial"/>
          <w:sz w:val="22"/>
          <w:szCs w:val="22"/>
        </w:rPr>
        <w:t>Z</w:t>
      </w:r>
      <w:r w:rsidRPr="000566AA">
        <w:rPr>
          <w:rFonts w:ascii="Arial" w:hAnsi="Arial" w:cs="Arial"/>
          <w:sz w:val="22"/>
          <w:szCs w:val="22"/>
        </w:rPr>
        <w:t>ahodni del stavbnega zemljišča obsega strmo, za gradnjo neuporabno zemljišče</w:t>
      </w:r>
      <w:r>
        <w:rPr>
          <w:rFonts w:ascii="Arial" w:hAnsi="Arial" w:cs="Arial"/>
          <w:sz w:val="22"/>
          <w:szCs w:val="22"/>
        </w:rPr>
        <w:t>,</w:t>
      </w:r>
      <w:r w:rsidRPr="000566AA">
        <w:rPr>
          <w:rFonts w:ascii="Arial" w:hAnsi="Arial" w:cs="Arial"/>
          <w:sz w:val="22"/>
          <w:szCs w:val="22"/>
        </w:rPr>
        <w:t xml:space="preserve"> nekdanja je stavba stala na terasi pod grebenom, </w:t>
      </w:r>
      <w:r>
        <w:rPr>
          <w:rFonts w:ascii="Arial" w:hAnsi="Arial" w:cs="Arial"/>
          <w:sz w:val="22"/>
          <w:szCs w:val="22"/>
        </w:rPr>
        <w:t xml:space="preserve">njen </w:t>
      </w:r>
      <w:r w:rsidRPr="000566AA">
        <w:rPr>
          <w:rFonts w:ascii="Arial" w:hAnsi="Arial" w:cs="Arial"/>
          <w:sz w:val="22"/>
          <w:szCs w:val="22"/>
        </w:rPr>
        <w:t xml:space="preserve">fundus le v severnem delu </w:t>
      </w:r>
      <w:r>
        <w:rPr>
          <w:rFonts w:ascii="Arial" w:hAnsi="Arial" w:cs="Arial"/>
          <w:sz w:val="22"/>
          <w:szCs w:val="22"/>
        </w:rPr>
        <w:t xml:space="preserve">sega </w:t>
      </w:r>
      <w:r w:rsidRPr="000566AA">
        <w:rPr>
          <w:rFonts w:ascii="Arial" w:hAnsi="Arial" w:cs="Arial"/>
          <w:sz w:val="22"/>
          <w:szCs w:val="22"/>
        </w:rPr>
        <w:t>na stavbn</w:t>
      </w:r>
      <w:r>
        <w:rPr>
          <w:rFonts w:ascii="Arial" w:hAnsi="Arial" w:cs="Arial"/>
          <w:sz w:val="22"/>
          <w:szCs w:val="22"/>
        </w:rPr>
        <w:t>o</w:t>
      </w:r>
      <w:r w:rsidRPr="000566AA">
        <w:rPr>
          <w:rFonts w:ascii="Arial" w:hAnsi="Arial" w:cs="Arial"/>
          <w:sz w:val="22"/>
          <w:szCs w:val="22"/>
        </w:rPr>
        <w:t xml:space="preserve"> zemljišč</w:t>
      </w:r>
      <w:r>
        <w:rPr>
          <w:rFonts w:ascii="Arial" w:hAnsi="Arial" w:cs="Arial"/>
          <w:sz w:val="22"/>
          <w:szCs w:val="22"/>
        </w:rPr>
        <w:t>e</w:t>
      </w:r>
      <w:r w:rsidRPr="000566AA">
        <w:rPr>
          <w:rFonts w:ascii="Arial" w:hAnsi="Arial" w:cs="Arial"/>
          <w:sz w:val="22"/>
          <w:szCs w:val="22"/>
        </w:rPr>
        <w:t xml:space="preserve"> kot je sedaj opredeljeno v OPN</w:t>
      </w:r>
      <w:r>
        <w:rPr>
          <w:rFonts w:ascii="Arial" w:hAnsi="Arial" w:cs="Arial"/>
          <w:sz w:val="22"/>
          <w:szCs w:val="22"/>
        </w:rPr>
        <w:t>.</w:t>
      </w:r>
      <w:r w:rsidRPr="000566AA">
        <w:rPr>
          <w:rFonts w:ascii="Arial" w:hAnsi="Arial" w:cs="Arial"/>
          <w:sz w:val="22"/>
          <w:szCs w:val="22"/>
        </w:rPr>
        <w:t xml:space="preserve"> </w:t>
      </w:r>
    </w:p>
    <w:p w14:paraId="1F313F1A" w14:textId="71C13BEF" w:rsidR="00FC1174" w:rsidRDefault="00FC1174" w:rsidP="000D212C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Navedena dejstva se je upoštevalo pri preoblikovanju in povečanju stavbnega zemljišča</w:t>
      </w:r>
      <w:r w:rsidR="00107C9D">
        <w:rPr>
          <w:rFonts w:ascii="Arial" w:hAnsi="Arial" w:cs="Arial"/>
          <w:sz w:val="22"/>
          <w:szCs w:val="22"/>
        </w:rPr>
        <w:t xml:space="preserve"> na način, da bo novogradnja stanovanjskega objekta</w:t>
      </w:r>
      <w:r w:rsidR="003D74D1">
        <w:rPr>
          <w:rFonts w:ascii="Arial" w:hAnsi="Arial" w:cs="Arial"/>
          <w:sz w:val="22"/>
          <w:szCs w:val="22"/>
        </w:rPr>
        <w:t>,</w:t>
      </w:r>
      <w:r w:rsidR="00107C9D">
        <w:rPr>
          <w:rFonts w:ascii="Arial" w:hAnsi="Arial" w:cs="Arial"/>
          <w:sz w:val="22"/>
          <w:szCs w:val="22"/>
        </w:rPr>
        <w:t xml:space="preserve"> </w:t>
      </w:r>
      <w:r w:rsidR="003D74D1" w:rsidRPr="003D74D1">
        <w:rPr>
          <w:rFonts w:ascii="Arial" w:hAnsi="Arial" w:cs="Arial"/>
          <w:sz w:val="22"/>
          <w:szCs w:val="22"/>
        </w:rPr>
        <w:t>lociran</w:t>
      </w:r>
      <w:r w:rsidR="003D74D1">
        <w:rPr>
          <w:rFonts w:ascii="Arial" w:hAnsi="Arial" w:cs="Arial"/>
          <w:sz w:val="22"/>
          <w:szCs w:val="22"/>
        </w:rPr>
        <w:t>a</w:t>
      </w:r>
      <w:r w:rsidR="003D74D1" w:rsidRPr="003D74D1">
        <w:rPr>
          <w:rFonts w:ascii="Arial" w:hAnsi="Arial" w:cs="Arial"/>
          <w:sz w:val="22"/>
          <w:szCs w:val="22"/>
        </w:rPr>
        <w:t xml:space="preserve"> na najviše ležeči terasi, ob vznožju brežine – enako kot sta bili postavljeni sedaj porušeni stavbi.</w:t>
      </w:r>
    </w:p>
    <w:p w14:paraId="32316C94" w14:textId="7991F871" w:rsidR="001870DF" w:rsidRDefault="00347C2F" w:rsidP="00D7403C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Investicijska n</w:t>
      </w:r>
      <w:r w:rsidR="0034265B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mera je skladna </w:t>
      </w:r>
      <w:r w:rsidR="001870DF">
        <w:rPr>
          <w:rFonts w:ascii="Arial" w:hAnsi="Arial" w:cs="Arial"/>
          <w:sz w:val="22"/>
          <w:szCs w:val="22"/>
        </w:rPr>
        <w:t xml:space="preserve">z določili OPN za ohranjanje posamične poselitve. </w:t>
      </w:r>
      <w:r w:rsidR="00D94D3D" w:rsidRPr="00D94D3D">
        <w:rPr>
          <w:rFonts w:ascii="Arial" w:hAnsi="Arial" w:cs="Arial"/>
          <w:sz w:val="22"/>
          <w:szCs w:val="22"/>
        </w:rPr>
        <w:t xml:space="preserve">S ponovno oživitvijo zaselka bo ohranjena značilna krajinska podoba širšega območja, spodbujena bo kmetijska dejavnost, saj družina namerava obdelovati zemljišča v bližini bodočega doma. </w:t>
      </w:r>
    </w:p>
    <w:p w14:paraId="0E2627E9" w14:textId="74BA65E1" w:rsidR="00D94D3D" w:rsidRDefault="00D94D3D" w:rsidP="00D7403C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D94D3D">
        <w:rPr>
          <w:rFonts w:ascii="Arial" w:hAnsi="Arial" w:cs="Arial"/>
          <w:sz w:val="22"/>
          <w:szCs w:val="22"/>
        </w:rPr>
        <w:t>Bodoče stavbe je</w:t>
      </w:r>
      <w:r w:rsidR="001870DF">
        <w:rPr>
          <w:rFonts w:ascii="Arial" w:hAnsi="Arial" w:cs="Arial"/>
          <w:sz w:val="22"/>
          <w:szCs w:val="22"/>
        </w:rPr>
        <w:t xml:space="preserve"> ob upoštevanju pogojev pristojnih </w:t>
      </w:r>
      <w:proofErr w:type="spellStart"/>
      <w:r w:rsidR="001870DF">
        <w:rPr>
          <w:rFonts w:ascii="Arial" w:hAnsi="Arial" w:cs="Arial"/>
          <w:sz w:val="22"/>
          <w:szCs w:val="22"/>
        </w:rPr>
        <w:t>soglasodajalcev</w:t>
      </w:r>
      <w:proofErr w:type="spellEnd"/>
      <w:r w:rsidR="001870DF">
        <w:rPr>
          <w:rFonts w:ascii="Arial" w:hAnsi="Arial" w:cs="Arial"/>
          <w:sz w:val="22"/>
          <w:szCs w:val="22"/>
        </w:rPr>
        <w:t xml:space="preserve"> </w:t>
      </w:r>
      <w:r w:rsidRPr="00D94D3D">
        <w:rPr>
          <w:rFonts w:ascii="Arial" w:hAnsi="Arial" w:cs="Arial"/>
          <w:sz w:val="22"/>
          <w:szCs w:val="22"/>
        </w:rPr>
        <w:t xml:space="preserve"> možno opremiti s potrebnimi priključki na gospodarsko javno infrastrukturo </w:t>
      </w:r>
      <w:r w:rsidR="001870DF">
        <w:rPr>
          <w:rFonts w:ascii="Arial" w:hAnsi="Arial" w:cs="Arial"/>
          <w:sz w:val="22"/>
          <w:szCs w:val="22"/>
        </w:rPr>
        <w:t>in</w:t>
      </w:r>
      <w:r w:rsidRPr="00D94D3D">
        <w:rPr>
          <w:rFonts w:ascii="Arial" w:hAnsi="Arial" w:cs="Arial"/>
          <w:sz w:val="22"/>
          <w:szCs w:val="22"/>
        </w:rPr>
        <w:t xml:space="preserve"> jim </w:t>
      </w:r>
      <w:r w:rsidR="001870DF">
        <w:rPr>
          <w:rFonts w:ascii="Arial" w:hAnsi="Arial" w:cs="Arial"/>
          <w:sz w:val="22"/>
          <w:szCs w:val="22"/>
        </w:rPr>
        <w:t>s primernim ravnanjem</w:t>
      </w:r>
      <w:r w:rsidRPr="00D94D3D">
        <w:rPr>
          <w:rFonts w:ascii="Arial" w:hAnsi="Arial" w:cs="Arial"/>
          <w:sz w:val="22"/>
          <w:szCs w:val="22"/>
        </w:rPr>
        <w:t xml:space="preserve"> z meteornimi in odpadnimi komunalnimi vodami zagotoviti ustrezno komunalno samooskrbo. Ker v bližini predvidene gradnje ni sosednjih stavb, sosednje površine pa so po dejanski rabi gozd, vplivov na sosednje površine in stavbe ne bo. Ob upoštevanju predpisov glede ravnanja z meteornimi in odpadnimi vodami in ostalih predpisov varstva okolja tudi prekomernih vplivov na okolje ne bo.</w:t>
      </w:r>
      <w:r w:rsidR="004725FD">
        <w:rPr>
          <w:rFonts w:ascii="Arial" w:hAnsi="Arial" w:cs="Arial"/>
          <w:sz w:val="22"/>
          <w:szCs w:val="22"/>
        </w:rPr>
        <w:t xml:space="preserve"> S</w:t>
      </w:r>
      <w:r w:rsidR="004725FD" w:rsidRPr="004725FD">
        <w:rPr>
          <w:rFonts w:ascii="Arial" w:hAnsi="Arial" w:cs="Arial"/>
          <w:sz w:val="22"/>
          <w:szCs w:val="22"/>
        </w:rPr>
        <w:t>edaj že porušena stavba</w:t>
      </w:r>
      <w:r w:rsidR="004725FD">
        <w:rPr>
          <w:rFonts w:ascii="Arial" w:hAnsi="Arial" w:cs="Arial"/>
          <w:sz w:val="22"/>
          <w:szCs w:val="22"/>
        </w:rPr>
        <w:t xml:space="preserve"> je imela </w:t>
      </w:r>
      <w:r w:rsidR="004725FD" w:rsidRPr="004725FD">
        <w:rPr>
          <w:rFonts w:ascii="Arial" w:hAnsi="Arial" w:cs="Arial"/>
          <w:sz w:val="22"/>
          <w:szCs w:val="22"/>
        </w:rPr>
        <w:t xml:space="preserve">urejen makadamski dostop preko zemljišča parcele št. 380/12 </w:t>
      </w:r>
      <w:proofErr w:type="spellStart"/>
      <w:r w:rsidR="004725FD" w:rsidRPr="004725FD">
        <w:rPr>
          <w:rFonts w:ascii="Arial" w:hAnsi="Arial" w:cs="Arial"/>
          <w:sz w:val="22"/>
          <w:szCs w:val="22"/>
        </w:rPr>
        <w:t>k.o</w:t>
      </w:r>
      <w:proofErr w:type="spellEnd"/>
      <w:r w:rsidR="004725FD" w:rsidRPr="004725FD">
        <w:rPr>
          <w:rFonts w:ascii="Arial" w:hAnsi="Arial" w:cs="Arial"/>
          <w:sz w:val="22"/>
          <w:szCs w:val="22"/>
        </w:rPr>
        <w:t xml:space="preserve">. Trnovo, </w:t>
      </w:r>
      <w:r w:rsidR="00D43F9C">
        <w:rPr>
          <w:rFonts w:ascii="Arial" w:hAnsi="Arial" w:cs="Arial"/>
          <w:sz w:val="22"/>
          <w:szCs w:val="22"/>
        </w:rPr>
        <w:t>ki</w:t>
      </w:r>
      <w:r w:rsidR="004725FD" w:rsidRPr="004725FD">
        <w:rPr>
          <w:rFonts w:ascii="Arial" w:hAnsi="Arial" w:cs="Arial"/>
          <w:sz w:val="22"/>
          <w:szCs w:val="22"/>
        </w:rPr>
        <w:t xml:space="preserve"> ima v zaselku Repovše južno od obravnavane lokacije urejen priključek na kategorizirano javno pot JP 785366. </w:t>
      </w:r>
      <w:r w:rsidR="00C360B0">
        <w:rPr>
          <w:rFonts w:ascii="Arial" w:hAnsi="Arial" w:cs="Arial"/>
          <w:sz w:val="22"/>
          <w:szCs w:val="22"/>
        </w:rPr>
        <w:t>Za ureditev dostopa je p</w:t>
      </w:r>
      <w:r w:rsidR="004725FD" w:rsidRPr="004725FD">
        <w:rPr>
          <w:rFonts w:ascii="Arial" w:hAnsi="Arial" w:cs="Arial"/>
          <w:sz w:val="22"/>
          <w:szCs w:val="22"/>
        </w:rPr>
        <w:t>redvidena izvedba vzdrževalnih del (ureditev vozne površine)</w:t>
      </w:r>
      <w:r w:rsidR="00D43F9C">
        <w:rPr>
          <w:rFonts w:ascii="Arial" w:hAnsi="Arial" w:cs="Arial"/>
          <w:sz w:val="22"/>
          <w:szCs w:val="22"/>
        </w:rPr>
        <w:t>, ki</w:t>
      </w:r>
      <w:r w:rsidR="004725FD" w:rsidRPr="004725FD">
        <w:rPr>
          <w:rFonts w:ascii="Arial" w:hAnsi="Arial" w:cs="Arial"/>
          <w:sz w:val="22"/>
          <w:szCs w:val="22"/>
        </w:rPr>
        <w:t xml:space="preserve"> poteka po parceli v lasti Mestne občine Nova Gorica</w:t>
      </w:r>
      <w:r w:rsidR="00D43F9C">
        <w:rPr>
          <w:rFonts w:ascii="Arial" w:hAnsi="Arial" w:cs="Arial"/>
          <w:sz w:val="22"/>
          <w:szCs w:val="22"/>
        </w:rPr>
        <w:t xml:space="preserve"> in </w:t>
      </w:r>
      <w:r w:rsidR="00C360B0">
        <w:rPr>
          <w:rFonts w:ascii="Arial" w:hAnsi="Arial" w:cs="Arial"/>
          <w:sz w:val="22"/>
          <w:szCs w:val="22"/>
        </w:rPr>
        <w:t>za katerega je</w:t>
      </w:r>
      <w:r w:rsidR="004725FD" w:rsidRPr="004725FD">
        <w:rPr>
          <w:rFonts w:ascii="Arial" w:hAnsi="Arial" w:cs="Arial"/>
          <w:sz w:val="22"/>
          <w:szCs w:val="22"/>
        </w:rPr>
        <w:t xml:space="preserve"> zaključena parcelacija dostopa, </w:t>
      </w:r>
      <w:r w:rsidR="00C360B0">
        <w:rPr>
          <w:rFonts w:ascii="Arial" w:hAnsi="Arial" w:cs="Arial"/>
          <w:sz w:val="22"/>
          <w:szCs w:val="22"/>
        </w:rPr>
        <w:t xml:space="preserve">ki naj bi bila </w:t>
      </w:r>
      <w:r w:rsidR="004725FD" w:rsidRPr="004725FD">
        <w:rPr>
          <w:rFonts w:ascii="Arial" w:hAnsi="Arial" w:cs="Arial"/>
          <w:sz w:val="22"/>
          <w:szCs w:val="22"/>
        </w:rPr>
        <w:t xml:space="preserve">predvidena </w:t>
      </w:r>
      <w:r w:rsidR="00C360B0">
        <w:rPr>
          <w:rFonts w:ascii="Arial" w:hAnsi="Arial" w:cs="Arial"/>
          <w:sz w:val="22"/>
          <w:szCs w:val="22"/>
        </w:rPr>
        <w:t>za</w:t>
      </w:r>
      <w:r w:rsidR="004725FD" w:rsidRPr="004725FD">
        <w:rPr>
          <w:rFonts w:ascii="Arial" w:hAnsi="Arial" w:cs="Arial"/>
          <w:sz w:val="22"/>
          <w:szCs w:val="22"/>
        </w:rPr>
        <w:t xml:space="preserve"> prodaj</w:t>
      </w:r>
      <w:r w:rsidR="00C360B0">
        <w:rPr>
          <w:rFonts w:ascii="Arial" w:hAnsi="Arial" w:cs="Arial"/>
          <w:sz w:val="22"/>
          <w:szCs w:val="22"/>
        </w:rPr>
        <w:t xml:space="preserve">o </w:t>
      </w:r>
      <w:r w:rsidR="004725FD" w:rsidRPr="004725FD">
        <w:rPr>
          <w:rFonts w:ascii="Arial" w:hAnsi="Arial" w:cs="Arial"/>
          <w:sz w:val="22"/>
          <w:szCs w:val="22"/>
        </w:rPr>
        <w:t xml:space="preserve">bodoče parcele dostopa pobudniku lokacijske preveritve, saj površina stavbnega zemljišča in konfiguracija terena zaselka Na </w:t>
      </w:r>
      <w:proofErr w:type="spellStart"/>
      <w:r w:rsidR="004725FD" w:rsidRPr="004725FD">
        <w:rPr>
          <w:rFonts w:ascii="Arial" w:hAnsi="Arial" w:cs="Arial"/>
          <w:sz w:val="22"/>
          <w:szCs w:val="22"/>
        </w:rPr>
        <w:t>Rožmišču</w:t>
      </w:r>
      <w:proofErr w:type="spellEnd"/>
      <w:r w:rsidR="004725FD" w:rsidRPr="004725FD">
        <w:rPr>
          <w:rFonts w:ascii="Arial" w:hAnsi="Arial" w:cs="Arial"/>
          <w:sz w:val="22"/>
          <w:szCs w:val="22"/>
        </w:rPr>
        <w:t xml:space="preserve"> ne omogoča gradnj</w:t>
      </w:r>
      <w:r w:rsidR="00C360B0">
        <w:rPr>
          <w:rFonts w:ascii="Arial" w:hAnsi="Arial" w:cs="Arial"/>
          <w:sz w:val="22"/>
          <w:szCs w:val="22"/>
        </w:rPr>
        <w:t>e</w:t>
      </w:r>
      <w:r w:rsidR="004725FD" w:rsidRPr="004725FD">
        <w:rPr>
          <w:rFonts w:ascii="Arial" w:hAnsi="Arial" w:cs="Arial"/>
          <w:sz w:val="22"/>
          <w:szCs w:val="22"/>
        </w:rPr>
        <w:t xml:space="preserve"> dodatnih stanovanjskih stavb.</w:t>
      </w:r>
    </w:p>
    <w:p w14:paraId="0D970028" w14:textId="77777777" w:rsidR="008B2BC1" w:rsidRPr="001559F8" w:rsidRDefault="008B2BC1" w:rsidP="00F46726">
      <w:pPr>
        <w:pStyle w:val="Default"/>
        <w:rPr>
          <w:rFonts w:ascii="Arial" w:eastAsia="Times New Roman" w:hAnsi="Arial" w:cs="Arial"/>
          <w:color w:val="A6A6A6" w:themeColor="background1" w:themeShade="A6"/>
          <w:sz w:val="22"/>
          <w:szCs w:val="22"/>
          <w:lang w:eastAsia="sl-SI"/>
        </w:rPr>
      </w:pPr>
    </w:p>
    <w:p w14:paraId="77610D83" w14:textId="77777777" w:rsidR="00797CDA" w:rsidRPr="001559F8" w:rsidRDefault="00797CDA" w:rsidP="00F46726">
      <w:pPr>
        <w:autoSpaceDE w:val="0"/>
        <w:autoSpaceDN w:val="0"/>
        <w:adjustRightInd w:val="0"/>
        <w:rPr>
          <w:rFonts w:ascii="Arial" w:hAnsi="Arial" w:cs="Arial"/>
          <w:color w:val="A6A6A6" w:themeColor="background1" w:themeShade="A6"/>
          <w:sz w:val="22"/>
          <w:szCs w:val="22"/>
        </w:rPr>
      </w:pPr>
    </w:p>
    <w:p w14:paraId="3968384B" w14:textId="77777777" w:rsidR="0040715B" w:rsidRDefault="00EA7E07" w:rsidP="00F46726">
      <w:pPr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EA7E07">
        <w:rPr>
          <w:rFonts w:ascii="Arial" w:hAnsi="Arial" w:cs="Arial"/>
          <w:noProof/>
          <w:color w:val="A6A6A6" w:themeColor="background1" w:themeShade="A6"/>
          <w:sz w:val="20"/>
          <w:szCs w:val="20"/>
        </w:rPr>
        <w:drawing>
          <wp:inline distT="0" distB="0" distL="0" distR="0" wp14:anchorId="05873E56" wp14:editId="51A8ED67">
            <wp:extent cx="5543550" cy="2197735"/>
            <wp:effectExtent l="0" t="0" r="0" b="0"/>
            <wp:docPr id="1430832405" name="Slika 1" descr="Slika, ki vsebuje besede besedilo, posnetek zaslona, pisava, grafično oblikovanje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832405" name="Slika 1" descr="Slika, ki vsebuje besede besedilo, posnetek zaslona, pisava, grafično oblikovanje&#10;&#10;Opis je samodejno ustvarjen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219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D6FA1" w14:textId="77777777" w:rsidR="0040715B" w:rsidRDefault="0040715B" w:rsidP="00F46726">
      <w:pPr>
        <w:rPr>
          <w:rFonts w:ascii="Arial" w:hAnsi="Arial" w:cs="Arial"/>
          <w:color w:val="A6A6A6" w:themeColor="background1" w:themeShade="A6"/>
          <w:sz w:val="20"/>
          <w:szCs w:val="20"/>
        </w:rPr>
      </w:pPr>
    </w:p>
    <w:p w14:paraId="347495BF" w14:textId="02B54815" w:rsidR="00516033" w:rsidRPr="001559F8" w:rsidRDefault="0040715B" w:rsidP="00F46726">
      <w:pPr>
        <w:rPr>
          <w:rFonts w:ascii="Arial" w:hAnsi="Arial" w:cs="Arial"/>
          <w:color w:val="A6A6A6" w:themeColor="background1" w:themeShade="A6"/>
          <w:sz w:val="20"/>
          <w:szCs w:val="20"/>
        </w:rPr>
      </w:pPr>
      <w:r>
        <w:rPr>
          <w:rFonts w:ascii="Arial" w:hAnsi="Arial" w:cs="Arial"/>
          <w:color w:val="A6A6A6" w:themeColor="background1" w:themeShade="A6"/>
          <w:sz w:val="20"/>
          <w:szCs w:val="20"/>
        </w:rPr>
        <w:t xml:space="preserve">      </w:t>
      </w:r>
      <w:r w:rsidRPr="0040715B">
        <w:rPr>
          <w:rFonts w:ascii="Arial" w:hAnsi="Arial" w:cs="Arial"/>
          <w:noProof/>
          <w:color w:val="A6A6A6" w:themeColor="background1" w:themeShade="A6"/>
          <w:sz w:val="20"/>
          <w:szCs w:val="20"/>
        </w:rPr>
        <w:drawing>
          <wp:inline distT="0" distB="0" distL="0" distR="0" wp14:anchorId="258E3061" wp14:editId="080D4F50">
            <wp:extent cx="5249568" cy="2255571"/>
            <wp:effectExtent l="0" t="0" r="8255" b="0"/>
            <wp:docPr id="1226043006" name="Slika 1" descr="Slika, ki vsebuje besede diagram, vrstica, načrt, zemljevid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043006" name="Slika 1" descr="Slika, ki vsebuje besede diagram, vrstica, načrt, zemljevid&#10;&#10;Opis je samodejno ustvarjen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62874" cy="2261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0A28A" w14:textId="77777777" w:rsidR="006E714F" w:rsidRPr="001559F8" w:rsidRDefault="006E714F" w:rsidP="00F46726">
      <w:pPr>
        <w:pStyle w:val="Default"/>
        <w:rPr>
          <w:rFonts w:ascii="Arial" w:eastAsia="Times New Roman" w:hAnsi="Arial" w:cs="Arial"/>
          <w:color w:val="A6A6A6" w:themeColor="background1" w:themeShade="A6"/>
          <w:sz w:val="22"/>
          <w:szCs w:val="22"/>
          <w:lang w:eastAsia="sl-SI"/>
        </w:rPr>
      </w:pPr>
    </w:p>
    <w:p w14:paraId="2A0975B3" w14:textId="77777777" w:rsidR="00AB5731" w:rsidRPr="001559F8" w:rsidRDefault="00AB5731" w:rsidP="00F46726">
      <w:pPr>
        <w:rPr>
          <w:rFonts w:ascii="Arial" w:hAnsi="Arial" w:cs="Arial"/>
          <w:color w:val="A6A6A6" w:themeColor="background1" w:themeShade="A6"/>
          <w:sz w:val="22"/>
          <w:szCs w:val="22"/>
        </w:rPr>
      </w:pPr>
    </w:p>
    <w:p w14:paraId="2BD05FA6" w14:textId="77777777" w:rsidR="00452F5A" w:rsidRPr="0040715B" w:rsidRDefault="00452F5A" w:rsidP="00F46726">
      <w:pPr>
        <w:pStyle w:val="Odstavekseznama"/>
        <w:numPr>
          <w:ilvl w:val="1"/>
          <w:numId w:val="14"/>
        </w:numPr>
        <w:spacing w:line="259" w:lineRule="auto"/>
        <w:ind w:left="567" w:hanging="567"/>
        <w:rPr>
          <w:rFonts w:ascii="Arial" w:hAnsi="Arial" w:cs="Arial"/>
          <w:b/>
          <w:sz w:val="20"/>
          <w:szCs w:val="20"/>
        </w:rPr>
      </w:pPr>
      <w:r w:rsidRPr="0040715B">
        <w:rPr>
          <w:rFonts w:ascii="Arial" w:hAnsi="Arial" w:cs="Arial"/>
          <w:b/>
          <w:sz w:val="20"/>
          <w:szCs w:val="20"/>
        </w:rPr>
        <w:t>IZPOLNJEVANJE POGOJEV ZA LOKACIJSKO PREVERITEV</w:t>
      </w:r>
    </w:p>
    <w:p w14:paraId="33384EEF" w14:textId="77777777" w:rsidR="003B50EC" w:rsidRPr="0040715B" w:rsidRDefault="003B50EC" w:rsidP="00F46726">
      <w:pPr>
        <w:pStyle w:val="Default"/>
        <w:rPr>
          <w:rFonts w:ascii="Arial" w:eastAsia="Times New Roman" w:hAnsi="Arial" w:cs="Arial"/>
          <w:color w:val="auto"/>
          <w:sz w:val="22"/>
          <w:szCs w:val="22"/>
          <w:lang w:eastAsia="sl-SI"/>
        </w:rPr>
      </w:pPr>
    </w:p>
    <w:p w14:paraId="117FEC32" w14:textId="77777777" w:rsidR="00044E02" w:rsidRPr="0040715B" w:rsidRDefault="00044E02" w:rsidP="00F46726">
      <w:pPr>
        <w:rPr>
          <w:rFonts w:ascii="Arial" w:hAnsi="Arial" w:cs="Arial"/>
          <w:sz w:val="22"/>
          <w:szCs w:val="22"/>
          <w:u w:val="single"/>
        </w:rPr>
      </w:pPr>
      <w:r w:rsidRPr="0040715B">
        <w:rPr>
          <w:rFonts w:ascii="Arial" w:hAnsi="Arial" w:cs="Arial"/>
          <w:sz w:val="22"/>
          <w:szCs w:val="22"/>
          <w:u w:val="single"/>
        </w:rPr>
        <w:t>Preveritev skladnosti:</w:t>
      </w:r>
    </w:p>
    <w:p w14:paraId="7221D98A" w14:textId="37B97C0A" w:rsidR="00944171" w:rsidRPr="004E2D16" w:rsidRDefault="00944171" w:rsidP="00D7403C">
      <w:pPr>
        <w:jc w:val="both"/>
        <w:rPr>
          <w:rFonts w:ascii="Arial" w:hAnsi="Arial" w:cs="Arial"/>
          <w:sz w:val="22"/>
          <w:szCs w:val="22"/>
        </w:rPr>
      </w:pPr>
      <w:r w:rsidRPr="004E2D16">
        <w:rPr>
          <w:rFonts w:ascii="Arial" w:hAnsi="Arial" w:cs="Arial"/>
          <w:sz w:val="22"/>
          <w:szCs w:val="22"/>
        </w:rPr>
        <w:t xml:space="preserve">Mestna občina Nova Gorica je v postopku lokacijske preveritve z elaboratom preverila, ali so izpolnjeni pogoji iz </w:t>
      </w:r>
      <w:r w:rsidR="00AD16FD" w:rsidRPr="004E2D16">
        <w:rPr>
          <w:rFonts w:ascii="Arial" w:hAnsi="Arial" w:cs="Arial"/>
          <w:sz w:val="22"/>
          <w:szCs w:val="22"/>
        </w:rPr>
        <w:t>3</w:t>
      </w:r>
      <w:r w:rsidR="004E2D16" w:rsidRPr="004E2D16">
        <w:rPr>
          <w:rFonts w:ascii="Arial" w:hAnsi="Arial" w:cs="Arial"/>
          <w:sz w:val="22"/>
          <w:szCs w:val="22"/>
        </w:rPr>
        <w:t>2</w:t>
      </w:r>
      <w:r w:rsidR="00AD16FD" w:rsidRPr="004E2D16">
        <w:rPr>
          <w:rFonts w:ascii="Arial" w:hAnsi="Arial" w:cs="Arial"/>
          <w:sz w:val="22"/>
          <w:szCs w:val="22"/>
        </w:rPr>
        <w:t xml:space="preserve">. člena, </w:t>
      </w:r>
      <w:r w:rsidR="007D50A3" w:rsidRPr="004E2D16">
        <w:rPr>
          <w:rFonts w:ascii="Arial" w:hAnsi="Arial" w:cs="Arial"/>
          <w:sz w:val="22"/>
          <w:szCs w:val="22"/>
        </w:rPr>
        <w:t>135</w:t>
      </w:r>
      <w:r w:rsidRPr="004E2D16">
        <w:rPr>
          <w:rFonts w:ascii="Arial" w:hAnsi="Arial" w:cs="Arial"/>
          <w:sz w:val="22"/>
          <w:szCs w:val="22"/>
        </w:rPr>
        <w:t>.</w:t>
      </w:r>
      <w:r w:rsidR="00B6392E" w:rsidRPr="004E2D16">
        <w:rPr>
          <w:rFonts w:ascii="Arial" w:hAnsi="Arial" w:cs="Arial"/>
          <w:sz w:val="22"/>
          <w:szCs w:val="22"/>
        </w:rPr>
        <w:t xml:space="preserve">člena </w:t>
      </w:r>
      <w:r w:rsidR="00AD16FD" w:rsidRPr="004E2D16">
        <w:rPr>
          <w:rFonts w:ascii="Arial" w:hAnsi="Arial" w:cs="Arial"/>
          <w:sz w:val="22"/>
          <w:szCs w:val="22"/>
        </w:rPr>
        <w:t>in</w:t>
      </w:r>
      <w:r w:rsidRPr="004E2D16">
        <w:rPr>
          <w:rFonts w:ascii="Arial" w:hAnsi="Arial" w:cs="Arial"/>
          <w:sz w:val="22"/>
          <w:szCs w:val="22"/>
        </w:rPr>
        <w:t xml:space="preserve"> </w:t>
      </w:r>
      <w:r w:rsidR="005564AF" w:rsidRPr="004E2D16">
        <w:rPr>
          <w:rFonts w:ascii="Arial" w:hAnsi="Arial" w:cs="Arial"/>
          <w:sz w:val="22"/>
          <w:szCs w:val="22"/>
        </w:rPr>
        <w:t>prvega</w:t>
      </w:r>
      <w:r w:rsidRPr="004E2D16">
        <w:rPr>
          <w:rFonts w:ascii="Arial" w:hAnsi="Arial" w:cs="Arial"/>
          <w:sz w:val="22"/>
          <w:szCs w:val="22"/>
        </w:rPr>
        <w:t xml:space="preserve"> odstavka 1</w:t>
      </w:r>
      <w:r w:rsidR="005564AF" w:rsidRPr="004E2D16">
        <w:rPr>
          <w:rFonts w:ascii="Arial" w:hAnsi="Arial" w:cs="Arial"/>
          <w:sz w:val="22"/>
          <w:szCs w:val="22"/>
        </w:rPr>
        <w:t>34</w:t>
      </w:r>
      <w:r w:rsidRPr="004E2D16">
        <w:rPr>
          <w:rFonts w:ascii="Arial" w:hAnsi="Arial" w:cs="Arial"/>
          <w:sz w:val="22"/>
          <w:szCs w:val="22"/>
        </w:rPr>
        <w:t>. člena ZUreP-</w:t>
      </w:r>
      <w:r w:rsidR="005564AF" w:rsidRPr="004E2D16">
        <w:rPr>
          <w:rFonts w:ascii="Arial" w:hAnsi="Arial" w:cs="Arial"/>
          <w:sz w:val="22"/>
          <w:szCs w:val="22"/>
        </w:rPr>
        <w:t>3</w:t>
      </w:r>
      <w:r w:rsidRPr="004E2D16">
        <w:rPr>
          <w:rFonts w:ascii="Arial" w:hAnsi="Arial" w:cs="Arial"/>
          <w:sz w:val="22"/>
          <w:szCs w:val="22"/>
        </w:rPr>
        <w:t xml:space="preserve"> ter ugot</w:t>
      </w:r>
      <w:r w:rsidR="00B6392E" w:rsidRPr="004E2D16">
        <w:rPr>
          <w:rFonts w:ascii="Arial" w:hAnsi="Arial" w:cs="Arial"/>
          <w:sz w:val="22"/>
          <w:szCs w:val="22"/>
        </w:rPr>
        <w:t>o</w:t>
      </w:r>
      <w:r w:rsidRPr="004E2D16">
        <w:rPr>
          <w:rFonts w:ascii="Arial" w:hAnsi="Arial" w:cs="Arial"/>
          <w:sz w:val="22"/>
          <w:szCs w:val="22"/>
        </w:rPr>
        <w:t>v</w:t>
      </w:r>
      <w:r w:rsidR="00B6392E" w:rsidRPr="004E2D16">
        <w:rPr>
          <w:rFonts w:ascii="Arial" w:hAnsi="Arial" w:cs="Arial"/>
          <w:sz w:val="22"/>
          <w:szCs w:val="22"/>
        </w:rPr>
        <w:t>il</w:t>
      </w:r>
      <w:r w:rsidRPr="004E2D16">
        <w:rPr>
          <w:rFonts w:ascii="Arial" w:hAnsi="Arial" w:cs="Arial"/>
          <w:sz w:val="22"/>
          <w:szCs w:val="22"/>
        </w:rPr>
        <w:t xml:space="preserve">a, da je dopustitev povečanja obsega stavbnega zemljišča pri posamični poselitvi na parcelah </w:t>
      </w:r>
      <w:r w:rsidR="0040715B" w:rsidRPr="004E2D16">
        <w:rPr>
          <w:rFonts w:ascii="Arial" w:hAnsi="Arial" w:cs="Arial"/>
          <w:sz w:val="22"/>
          <w:szCs w:val="22"/>
        </w:rPr>
        <w:t xml:space="preserve">št. 360/3 in 360/4 </w:t>
      </w:r>
      <w:proofErr w:type="spellStart"/>
      <w:r w:rsidR="0040715B" w:rsidRPr="004E2D16">
        <w:rPr>
          <w:rFonts w:ascii="Arial" w:hAnsi="Arial" w:cs="Arial"/>
          <w:sz w:val="22"/>
          <w:szCs w:val="22"/>
        </w:rPr>
        <w:t>k.o</w:t>
      </w:r>
      <w:proofErr w:type="spellEnd"/>
      <w:r w:rsidR="0040715B" w:rsidRPr="004E2D16">
        <w:rPr>
          <w:rFonts w:ascii="Arial" w:hAnsi="Arial" w:cs="Arial"/>
          <w:sz w:val="22"/>
          <w:szCs w:val="22"/>
        </w:rPr>
        <w:t xml:space="preserve">. Trnovo, </w:t>
      </w:r>
      <w:r w:rsidRPr="004E2D16">
        <w:rPr>
          <w:rFonts w:ascii="Arial" w:hAnsi="Arial" w:cs="Arial"/>
          <w:sz w:val="22"/>
          <w:szCs w:val="22"/>
        </w:rPr>
        <w:t>možna</w:t>
      </w:r>
      <w:r w:rsidR="00743237">
        <w:rPr>
          <w:rFonts w:ascii="Arial" w:hAnsi="Arial" w:cs="Arial"/>
          <w:sz w:val="22"/>
          <w:szCs w:val="22"/>
        </w:rPr>
        <w:t xml:space="preserve"> ter skladna z navedenimi določbami ZUreP-3</w:t>
      </w:r>
      <w:r w:rsidRPr="004E2D16">
        <w:rPr>
          <w:rFonts w:ascii="Arial" w:hAnsi="Arial" w:cs="Arial"/>
          <w:sz w:val="22"/>
          <w:szCs w:val="22"/>
        </w:rPr>
        <w:t>.</w:t>
      </w:r>
    </w:p>
    <w:p w14:paraId="7367E84E" w14:textId="77777777" w:rsidR="002B4060" w:rsidRPr="001559F8" w:rsidRDefault="002B4060" w:rsidP="00F46726">
      <w:pPr>
        <w:pStyle w:val="Default"/>
        <w:rPr>
          <w:rFonts w:ascii="Arial" w:eastAsia="Times New Roman" w:hAnsi="Arial" w:cs="Arial"/>
          <w:color w:val="A6A6A6" w:themeColor="background1" w:themeShade="A6"/>
          <w:sz w:val="22"/>
          <w:szCs w:val="22"/>
          <w:lang w:eastAsia="sl-SI"/>
        </w:rPr>
      </w:pPr>
    </w:p>
    <w:p w14:paraId="383D856B" w14:textId="07913F10" w:rsidR="003B50EC" w:rsidRPr="0040715B" w:rsidRDefault="003B50EC" w:rsidP="00D7403C">
      <w:pPr>
        <w:pStyle w:val="Default"/>
        <w:jc w:val="both"/>
        <w:rPr>
          <w:rFonts w:ascii="Arial" w:eastAsia="Times New Roman" w:hAnsi="Arial" w:cs="Arial"/>
          <w:color w:val="auto"/>
          <w:sz w:val="22"/>
          <w:szCs w:val="22"/>
          <w:lang w:eastAsia="sl-SI"/>
        </w:rPr>
      </w:pPr>
      <w:r w:rsidRPr="00D05557">
        <w:rPr>
          <w:rFonts w:ascii="Arial" w:eastAsia="Times New Roman" w:hAnsi="Arial" w:cs="Arial"/>
          <w:color w:val="auto"/>
          <w:sz w:val="22"/>
          <w:szCs w:val="22"/>
          <w:lang w:eastAsia="sl-SI"/>
        </w:rPr>
        <w:t>Glede na površino izvornega območja LP (</w:t>
      </w:r>
      <w:r w:rsidR="00D05557" w:rsidRPr="00D05557">
        <w:rPr>
          <w:rFonts w:ascii="Arial" w:hAnsi="Arial" w:cs="Arial"/>
          <w:color w:val="auto"/>
          <w:sz w:val="22"/>
          <w:szCs w:val="22"/>
        </w:rPr>
        <w:t>741</w:t>
      </w:r>
      <w:r w:rsidR="00743237">
        <w:rPr>
          <w:rFonts w:ascii="Arial" w:hAnsi="Arial" w:cs="Arial"/>
          <w:color w:val="auto"/>
          <w:sz w:val="22"/>
          <w:szCs w:val="22"/>
        </w:rPr>
        <w:t xml:space="preserve"> </w:t>
      </w:r>
      <w:r w:rsidR="002D1E13" w:rsidRPr="00D05557">
        <w:rPr>
          <w:rFonts w:ascii="Arial" w:hAnsi="Arial" w:cs="Arial"/>
          <w:color w:val="auto"/>
          <w:sz w:val="22"/>
          <w:szCs w:val="22"/>
        </w:rPr>
        <w:t>m</w:t>
      </w:r>
      <w:r w:rsidR="00743237">
        <w:rPr>
          <w:rFonts w:ascii="Arial" w:hAnsi="Arial" w:cs="Arial"/>
          <w:color w:val="auto"/>
          <w:sz w:val="22"/>
          <w:szCs w:val="22"/>
        </w:rPr>
        <w:t>²</w:t>
      </w:r>
      <w:r w:rsidRPr="00D05557">
        <w:rPr>
          <w:rFonts w:ascii="Arial" w:eastAsia="Times New Roman" w:hAnsi="Arial" w:cs="Arial"/>
          <w:color w:val="auto"/>
          <w:sz w:val="22"/>
          <w:szCs w:val="22"/>
          <w:lang w:eastAsia="sl-SI"/>
        </w:rPr>
        <w:t xml:space="preserve">), </w:t>
      </w:r>
      <w:r w:rsidRPr="00716A33">
        <w:rPr>
          <w:rFonts w:ascii="Arial" w:eastAsia="Times New Roman" w:hAnsi="Arial" w:cs="Arial"/>
          <w:color w:val="auto"/>
          <w:sz w:val="22"/>
          <w:szCs w:val="22"/>
          <w:lang w:eastAsia="sl-SI"/>
        </w:rPr>
        <w:t xml:space="preserve">se obstoječe stavbno zemljišče območja razpršene poselitve poveča za manj kot 20 </w:t>
      </w:r>
      <w:r w:rsidRPr="0040715B">
        <w:rPr>
          <w:rFonts w:ascii="Arial" w:eastAsia="Times New Roman" w:hAnsi="Arial" w:cs="Arial"/>
          <w:color w:val="auto"/>
          <w:sz w:val="22"/>
          <w:szCs w:val="22"/>
          <w:lang w:eastAsia="sl-SI"/>
        </w:rPr>
        <w:t>%</w:t>
      </w:r>
      <w:r w:rsidR="00D05557">
        <w:rPr>
          <w:rFonts w:ascii="Arial" w:eastAsia="Times New Roman" w:hAnsi="Arial" w:cs="Arial"/>
          <w:color w:val="auto"/>
          <w:sz w:val="22"/>
          <w:szCs w:val="22"/>
          <w:lang w:eastAsia="sl-SI"/>
        </w:rPr>
        <w:t>,</w:t>
      </w:r>
      <w:r w:rsidRPr="0040715B">
        <w:rPr>
          <w:rFonts w:ascii="Arial" w:eastAsia="Times New Roman" w:hAnsi="Arial" w:cs="Arial"/>
          <w:color w:val="auto"/>
          <w:sz w:val="22"/>
          <w:szCs w:val="22"/>
          <w:lang w:eastAsia="sl-SI"/>
        </w:rPr>
        <w:t xml:space="preserve"> natančneje za 19,</w:t>
      </w:r>
      <w:r w:rsidR="0040715B" w:rsidRPr="0040715B">
        <w:rPr>
          <w:rFonts w:ascii="Arial" w:eastAsia="Times New Roman" w:hAnsi="Arial" w:cs="Arial"/>
          <w:color w:val="auto"/>
          <w:sz w:val="22"/>
          <w:szCs w:val="22"/>
          <w:lang w:eastAsia="sl-SI"/>
        </w:rPr>
        <w:t>9</w:t>
      </w:r>
      <w:r w:rsidRPr="0040715B">
        <w:rPr>
          <w:rFonts w:ascii="Arial" w:eastAsia="Times New Roman" w:hAnsi="Arial" w:cs="Arial"/>
          <w:color w:val="auto"/>
          <w:sz w:val="22"/>
          <w:szCs w:val="22"/>
          <w:lang w:eastAsia="sl-SI"/>
        </w:rPr>
        <w:t xml:space="preserve"> %, kar je skladno z 128. členom ZUreP-</w:t>
      </w:r>
      <w:r w:rsidR="00743237">
        <w:rPr>
          <w:rFonts w:ascii="Arial" w:eastAsia="Times New Roman" w:hAnsi="Arial" w:cs="Arial"/>
          <w:color w:val="auto"/>
          <w:sz w:val="22"/>
          <w:szCs w:val="22"/>
          <w:lang w:eastAsia="sl-SI"/>
        </w:rPr>
        <w:t>3</w:t>
      </w:r>
      <w:r w:rsidRPr="0040715B">
        <w:rPr>
          <w:rFonts w:ascii="Arial" w:eastAsia="Times New Roman" w:hAnsi="Arial" w:cs="Arial"/>
          <w:color w:val="auto"/>
          <w:sz w:val="22"/>
          <w:szCs w:val="22"/>
          <w:lang w:eastAsia="sl-SI"/>
        </w:rPr>
        <w:t xml:space="preserve">. </w:t>
      </w:r>
    </w:p>
    <w:p w14:paraId="2152280F" w14:textId="77777777" w:rsidR="00743237" w:rsidRDefault="00743237" w:rsidP="00F46726">
      <w:pPr>
        <w:rPr>
          <w:rFonts w:ascii="Arial" w:hAnsi="Arial" w:cs="Arial"/>
          <w:sz w:val="22"/>
          <w:szCs w:val="22"/>
        </w:rPr>
      </w:pPr>
    </w:p>
    <w:p w14:paraId="2B342D31" w14:textId="6A2CED86" w:rsidR="003B50EC" w:rsidRDefault="003B50EC" w:rsidP="00D7403C">
      <w:pPr>
        <w:jc w:val="both"/>
        <w:rPr>
          <w:rFonts w:ascii="Arial" w:hAnsi="Arial" w:cs="Arial"/>
          <w:sz w:val="22"/>
          <w:szCs w:val="22"/>
        </w:rPr>
      </w:pPr>
      <w:r w:rsidRPr="0040715B">
        <w:rPr>
          <w:rFonts w:ascii="Arial" w:hAnsi="Arial" w:cs="Arial"/>
          <w:sz w:val="22"/>
          <w:szCs w:val="22"/>
        </w:rPr>
        <w:t>Novo območje posamične poselitve bo tako zajemalo območje veliko</w:t>
      </w:r>
      <w:r w:rsidR="0040715B" w:rsidRPr="0040715B">
        <w:rPr>
          <w:rFonts w:ascii="Arial" w:hAnsi="Arial" w:cs="Arial"/>
          <w:sz w:val="22"/>
          <w:szCs w:val="22"/>
        </w:rPr>
        <w:t>sti</w:t>
      </w:r>
      <w:r w:rsidRPr="0040715B">
        <w:rPr>
          <w:rFonts w:ascii="Arial" w:hAnsi="Arial" w:cs="Arial"/>
          <w:sz w:val="22"/>
          <w:szCs w:val="22"/>
        </w:rPr>
        <w:t xml:space="preserve"> </w:t>
      </w:r>
      <w:r w:rsidR="0040715B" w:rsidRPr="0040715B">
        <w:rPr>
          <w:rFonts w:ascii="Arial" w:hAnsi="Arial" w:cs="Arial"/>
          <w:sz w:val="22"/>
          <w:szCs w:val="22"/>
        </w:rPr>
        <w:t>888</w:t>
      </w:r>
      <w:r w:rsidRPr="0040715B">
        <w:rPr>
          <w:rFonts w:ascii="Arial" w:hAnsi="Arial" w:cs="Arial"/>
          <w:sz w:val="22"/>
          <w:szCs w:val="22"/>
        </w:rPr>
        <w:t>,</w:t>
      </w:r>
      <w:r w:rsidR="0040715B" w:rsidRPr="0040715B">
        <w:rPr>
          <w:rFonts w:ascii="Arial" w:hAnsi="Arial" w:cs="Arial"/>
          <w:sz w:val="22"/>
          <w:szCs w:val="22"/>
        </w:rPr>
        <w:t>49</w:t>
      </w:r>
      <w:r w:rsidRPr="0040715B">
        <w:rPr>
          <w:rFonts w:ascii="Arial" w:hAnsi="Arial" w:cs="Arial"/>
          <w:sz w:val="22"/>
          <w:szCs w:val="22"/>
        </w:rPr>
        <w:t xml:space="preserve"> m</w:t>
      </w:r>
      <w:r w:rsidR="00743237">
        <w:rPr>
          <w:rFonts w:ascii="Arial" w:hAnsi="Arial" w:cs="Arial"/>
          <w:sz w:val="22"/>
          <w:szCs w:val="22"/>
        </w:rPr>
        <w:t>²</w:t>
      </w:r>
      <w:r w:rsidRPr="0040715B">
        <w:rPr>
          <w:rFonts w:ascii="Arial" w:hAnsi="Arial" w:cs="Arial"/>
          <w:sz w:val="22"/>
          <w:szCs w:val="22"/>
        </w:rPr>
        <w:t>.</w:t>
      </w:r>
    </w:p>
    <w:p w14:paraId="6DEA218A" w14:textId="1B4CBFB3" w:rsidR="00600DE3" w:rsidRPr="00600DE3" w:rsidRDefault="006802E1" w:rsidP="00D7403C">
      <w:pPr>
        <w:spacing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600DE3">
        <w:rPr>
          <w:rFonts w:ascii="Arial" w:hAnsi="Arial" w:cs="Arial"/>
          <w:sz w:val="22"/>
          <w:szCs w:val="22"/>
        </w:rPr>
        <w:t xml:space="preserve"> </w:t>
      </w:r>
      <w:r w:rsidR="00600DE3" w:rsidRPr="00600DE3">
        <w:rPr>
          <w:rFonts w:ascii="Arial" w:hAnsi="Arial" w:cs="Arial"/>
          <w:sz w:val="22"/>
          <w:szCs w:val="22"/>
        </w:rPr>
        <w:t>134. člen</w:t>
      </w:r>
      <w:r>
        <w:rPr>
          <w:rFonts w:ascii="Arial" w:hAnsi="Arial" w:cs="Arial"/>
          <w:sz w:val="22"/>
          <w:szCs w:val="22"/>
        </w:rPr>
        <w:t>u ZUreP-3</w:t>
      </w:r>
      <w:r w:rsidR="00A24A2F">
        <w:rPr>
          <w:rFonts w:ascii="Arial" w:hAnsi="Arial" w:cs="Arial"/>
          <w:sz w:val="22"/>
          <w:szCs w:val="22"/>
        </w:rPr>
        <w:t xml:space="preserve"> je navedeno, </w:t>
      </w:r>
      <w:r w:rsidR="00600DE3" w:rsidRPr="00600DE3">
        <w:rPr>
          <w:rFonts w:ascii="Arial" w:hAnsi="Arial" w:cs="Arial"/>
          <w:sz w:val="22"/>
          <w:szCs w:val="22"/>
        </w:rPr>
        <w:t xml:space="preserve">da je lokacijska preveritev instrument prostorskega načrtovanja, s katerim se zaradi ohranjanja posamične poselitve  preoblikuje ali spremeni obseg stavbnih zemljišč, kot so določena v OPN, in določi prostorske izvedbene pogoje; </w:t>
      </w:r>
    </w:p>
    <w:p w14:paraId="5D6DF44F" w14:textId="148728A2" w:rsidR="001242D9" w:rsidRDefault="00600DE3" w:rsidP="00600DE3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Prostorski izvedbeni pogoji za novo oblikovano območje </w:t>
      </w:r>
      <w:r w:rsidRPr="00743237">
        <w:rPr>
          <w:rFonts w:ascii="Arial" w:hAnsi="Arial" w:cs="Arial"/>
        </w:rPr>
        <w:t>stavbnega zemljišča</w:t>
      </w:r>
      <w:r>
        <w:rPr>
          <w:rFonts w:ascii="Arial" w:hAnsi="Arial" w:cs="Arial"/>
        </w:rPr>
        <w:t xml:space="preserve"> ostajajo enaki, kot v OPN veljajo za izvorno območje</w:t>
      </w:r>
      <w:r w:rsidR="008A14C8">
        <w:rPr>
          <w:rFonts w:ascii="Arial" w:hAnsi="Arial" w:cs="Arial"/>
        </w:rPr>
        <w:t xml:space="preserve">, </w:t>
      </w:r>
      <w:r w:rsidR="00FD570C">
        <w:rPr>
          <w:rFonts w:ascii="Arial" w:hAnsi="Arial" w:cs="Arial"/>
        </w:rPr>
        <w:t xml:space="preserve">območje namenske rabe </w:t>
      </w:r>
      <w:r w:rsidR="00FD570C" w:rsidRPr="00877BBE">
        <w:rPr>
          <w:rFonts w:ascii="Arial" w:hAnsi="Arial" w:cs="Arial"/>
        </w:rPr>
        <w:t>»A – Območja razpršene poselitve«</w:t>
      </w:r>
      <w:r>
        <w:rPr>
          <w:rFonts w:ascii="Arial" w:hAnsi="Arial" w:cs="Arial"/>
        </w:rPr>
        <w:t xml:space="preserve">. </w:t>
      </w:r>
    </w:p>
    <w:p w14:paraId="171790EB" w14:textId="0A82AC7E" w:rsidR="00600DE3" w:rsidRPr="00DE55BD" w:rsidRDefault="00600DE3" w:rsidP="00D7403C">
      <w:pPr>
        <w:pStyle w:val="Brezrazmikov"/>
        <w:jc w:val="both"/>
        <w:rPr>
          <w:rFonts w:ascii="Arial" w:hAnsi="Arial" w:cs="Arial"/>
          <w:lang w:eastAsia="sl-SI"/>
        </w:rPr>
      </w:pPr>
      <w:r w:rsidRPr="00DE55BD">
        <w:rPr>
          <w:rFonts w:ascii="Arial" w:hAnsi="Arial" w:cs="Arial"/>
          <w:lang w:eastAsia="sl-SI"/>
        </w:rPr>
        <w:t>Parcelo objekta</w:t>
      </w:r>
      <w:r>
        <w:rPr>
          <w:rFonts w:ascii="Arial" w:hAnsi="Arial" w:cs="Arial"/>
          <w:lang w:eastAsia="sl-SI"/>
        </w:rPr>
        <w:t xml:space="preserve"> </w:t>
      </w:r>
      <w:r w:rsidR="001242D9">
        <w:rPr>
          <w:rFonts w:ascii="Arial" w:hAnsi="Arial" w:cs="Arial"/>
          <w:lang w:eastAsia="sl-SI"/>
        </w:rPr>
        <w:t>bo</w:t>
      </w:r>
      <w:r w:rsidR="001242D9" w:rsidRPr="001242D9">
        <w:rPr>
          <w:rFonts w:ascii="Arial" w:hAnsi="Arial" w:cs="Arial"/>
          <w:lang w:eastAsia="sl-SI"/>
        </w:rPr>
        <w:t xml:space="preserve"> </w:t>
      </w:r>
      <w:r w:rsidR="001242D9" w:rsidRPr="00DE55BD">
        <w:rPr>
          <w:rFonts w:ascii="Arial" w:hAnsi="Arial" w:cs="Arial"/>
          <w:lang w:eastAsia="sl-SI"/>
        </w:rPr>
        <w:t>potrebno</w:t>
      </w:r>
      <w:r w:rsidR="001242D9">
        <w:rPr>
          <w:rFonts w:ascii="Arial" w:hAnsi="Arial" w:cs="Arial"/>
          <w:lang w:eastAsia="sl-SI"/>
        </w:rPr>
        <w:t>, skladno z določili 51.člena OPN</w:t>
      </w:r>
      <w:r w:rsidRPr="00DE55BD">
        <w:rPr>
          <w:rFonts w:ascii="Arial" w:hAnsi="Arial" w:cs="Arial"/>
          <w:lang w:eastAsia="sl-SI"/>
        </w:rPr>
        <w:t xml:space="preserve"> pred izdajo gradbenega dovoljenja vzpostaviti kot cel</w:t>
      </w:r>
      <w:r>
        <w:rPr>
          <w:rFonts w:ascii="Arial" w:hAnsi="Arial" w:cs="Arial"/>
          <w:lang w:eastAsia="sl-SI"/>
        </w:rPr>
        <w:t>o</w:t>
      </w:r>
      <w:r w:rsidRPr="00DE55BD">
        <w:rPr>
          <w:rFonts w:ascii="Arial" w:hAnsi="Arial" w:cs="Arial"/>
          <w:lang w:eastAsia="sl-SI"/>
        </w:rPr>
        <w:t xml:space="preserve"> zemljišk</w:t>
      </w:r>
      <w:r>
        <w:rPr>
          <w:rFonts w:ascii="Arial" w:hAnsi="Arial" w:cs="Arial"/>
          <w:lang w:eastAsia="sl-SI"/>
        </w:rPr>
        <w:t>o</w:t>
      </w:r>
      <w:r w:rsidRPr="00DE55BD">
        <w:rPr>
          <w:rFonts w:ascii="Arial" w:hAnsi="Arial" w:cs="Arial"/>
          <w:lang w:eastAsia="sl-SI"/>
        </w:rPr>
        <w:t xml:space="preserve"> parcel</w:t>
      </w:r>
      <w:r>
        <w:rPr>
          <w:rFonts w:ascii="Arial" w:hAnsi="Arial" w:cs="Arial"/>
          <w:lang w:eastAsia="sl-SI"/>
        </w:rPr>
        <w:t xml:space="preserve">o, </w:t>
      </w:r>
      <w:r w:rsidRPr="00DE55BD">
        <w:rPr>
          <w:rFonts w:ascii="Arial" w:hAnsi="Arial" w:cs="Arial"/>
          <w:lang w:eastAsia="sl-SI"/>
        </w:rPr>
        <w:t>v celoti vključen</w:t>
      </w:r>
      <w:r>
        <w:rPr>
          <w:rFonts w:ascii="Arial" w:hAnsi="Arial" w:cs="Arial"/>
          <w:lang w:eastAsia="sl-SI"/>
        </w:rPr>
        <w:t>o</w:t>
      </w:r>
      <w:r w:rsidRPr="00DE55BD">
        <w:rPr>
          <w:rFonts w:ascii="Arial" w:hAnsi="Arial" w:cs="Arial"/>
          <w:lang w:eastAsia="sl-SI"/>
        </w:rPr>
        <w:t xml:space="preserve"> v območje stavbnih zemljišč.</w:t>
      </w:r>
    </w:p>
    <w:p w14:paraId="6912F395" w14:textId="77777777" w:rsidR="00600DE3" w:rsidRPr="0040715B" w:rsidRDefault="00600DE3" w:rsidP="00F46726">
      <w:pPr>
        <w:rPr>
          <w:rFonts w:ascii="Arial" w:hAnsi="Arial" w:cs="Arial"/>
          <w:sz w:val="22"/>
          <w:szCs w:val="22"/>
        </w:rPr>
      </w:pPr>
    </w:p>
    <w:p w14:paraId="71F06B13" w14:textId="3A6FC884" w:rsidR="00044E02" w:rsidRPr="00C30BB3" w:rsidRDefault="00044E02" w:rsidP="00D7403C">
      <w:pPr>
        <w:jc w:val="both"/>
        <w:rPr>
          <w:rFonts w:ascii="Arial" w:hAnsi="Arial" w:cs="Arial"/>
          <w:sz w:val="22"/>
          <w:szCs w:val="22"/>
        </w:rPr>
      </w:pPr>
      <w:r w:rsidRPr="00C30BB3">
        <w:rPr>
          <w:rFonts w:ascii="Arial" w:hAnsi="Arial" w:cs="Arial"/>
          <w:sz w:val="22"/>
          <w:szCs w:val="22"/>
        </w:rPr>
        <w:lastRenderedPageBreak/>
        <w:t>Mestna občina Nova Gorica je</w:t>
      </w:r>
      <w:r w:rsidR="003E0830" w:rsidRPr="00C30BB3">
        <w:rPr>
          <w:rFonts w:ascii="Arial" w:hAnsi="Arial" w:cs="Arial"/>
          <w:sz w:val="22"/>
          <w:szCs w:val="22"/>
        </w:rPr>
        <w:t xml:space="preserve"> </w:t>
      </w:r>
      <w:r w:rsidR="00C30BB3" w:rsidRPr="00C30BB3">
        <w:rPr>
          <w:rFonts w:ascii="Arial" w:hAnsi="Arial" w:cs="Arial"/>
          <w:sz w:val="22"/>
          <w:szCs w:val="22"/>
        </w:rPr>
        <w:t>29</w:t>
      </w:r>
      <w:r w:rsidR="00FC7BE0" w:rsidRPr="00C30BB3">
        <w:rPr>
          <w:rFonts w:ascii="Arial" w:hAnsi="Arial" w:cs="Arial"/>
          <w:sz w:val="22"/>
          <w:szCs w:val="22"/>
        </w:rPr>
        <w:t xml:space="preserve">. </w:t>
      </w:r>
      <w:r w:rsidR="00C30BB3" w:rsidRPr="00C30BB3">
        <w:rPr>
          <w:rFonts w:ascii="Arial" w:hAnsi="Arial" w:cs="Arial"/>
          <w:sz w:val="22"/>
          <w:szCs w:val="22"/>
        </w:rPr>
        <w:t>julija</w:t>
      </w:r>
      <w:r w:rsidRPr="00C30BB3">
        <w:rPr>
          <w:rFonts w:ascii="Arial" w:hAnsi="Arial" w:cs="Arial"/>
          <w:sz w:val="22"/>
          <w:szCs w:val="22"/>
        </w:rPr>
        <w:t xml:space="preserve"> 202</w:t>
      </w:r>
      <w:r w:rsidR="00C30BB3" w:rsidRPr="00C30BB3">
        <w:rPr>
          <w:rFonts w:ascii="Arial" w:hAnsi="Arial" w:cs="Arial"/>
          <w:sz w:val="22"/>
          <w:szCs w:val="22"/>
        </w:rPr>
        <w:t>4</w:t>
      </w:r>
      <w:r w:rsidRPr="00C30BB3">
        <w:rPr>
          <w:rFonts w:ascii="Arial" w:hAnsi="Arial" w:cs="Arial"/>
          <w:sz w:val="22"/>
          <w:szCs w:val="22"/>
        </w:rPr>
        <w:t xml:space="preserve"> na Ministrstvo za </w:t>
      </w:r>
      <w:r w:rsidR="00743237">
        <w:rPr>
          <w:rFonts w:ascii="Arial" w:hAnsi="Arial" w:cs="Arial"/>
          <w:sz w:val="22"/>
          <w:szCs w:val="22"/>
        </w:rPr>
        <w:t xml:space="preserve">naravne vire </w:t>
      </w:r>
      <w:r w:rsidRPr="00C30BB3">
        <w:rPr>
          <w:rFonts w:ascii="Arial" w:hAnsi="Arial" w:cs="Arial"/>
          <w:sz w:val="22"/>
          <w:szCs w:val="22"/>
        </w:rPr>
        <w:t>in prostor (v nadaljevanju M</w:t>
      </w:r>
      <w:r w:rsidR="00743237">
        <w:rPr>
          <w:rFonts w:ascii="Arial" w:hAnsi="Arial" w:cs="Arial"/>
          <w:sz w:val="22"/>
          <w:szCs w:val="22"/>
        </w:rPr>
        <w:t>NPV</w:t>
      </w:r>
      <w:r w:rsidRPr="00C30BB3">
        <w:rPr>
          <w:rFonts w:ascii="Arial" w:hAnsi="Arial" w:cs="Arial"/>
          <w:sz w:val="22"/>
          <w:szCs w:val="22"/>
        </w:rPr>
        <w:t>) podala vlogo za dodelitev identifikacijske številke ter podajo mnenja o tehnični ustreznosti elaborata. Skladno z zahtevo 13</w:t>
      </w:r>
      <w:r w:rsidR="0063305A" w:rsidRPr="00C30BB3">
        <w:rPr>
          <w:rFonts w:ascii="Arial" w:hAnsi="Arial" w:cs="Arial"/>
          <w:sz w:val="22"/>
          <w:szCs w:val="22"/>
        </w:rPr>
        <w:t>8</w:t>
      </w:r>
      <w:r w:rsidRPr="00C30BB3">
        <w:rPr>
          <w:rFonts w:ascii="Arial" w:hAnsi="Arial" w:cs="Arial"/>
          <w:sz w:val="22"/>
          <w:szCs w:val="22"/>
        </w:rPr>
        <w:t>.</w:t>
      </w:r>
      <w:r w:rsidR="0063305A" w:rsidRPr="00C30BB3">
        <w:rPr>
          <w:rFonts w:ascii="Arial" w:hAnsi="Arial" w:cs="Arial"/>
          <w:sz w:val="22"/>
          <w:szCs w:val="22"/>
        </w:rPr>
        <w:t xml:space="preserve"> </w:t>
      </w:r>
      <w:r w:rsidRPr="00C30BB3">
        <w:rPr>
          <w:rFonts w:ascii="Arial" w:hAnsi="Arial" w:cs="Arial"/>
          <w:sz w:val="22"/>
          <w:szCs w:val="22"/>
        </w:rPr>
        <w:t>člena ZureP-</w:t>
      </w:r>
      <w:r w:rsidR="00034CB4" w:rsidRPr="00C30BB3">
        <w:rPr>
          <w:rFonts w:ascii="Arial" w:hAnsi="Arial" w:cs="Arial"/>
          <w:sz w:val="22"/>
          <w:szCs w:val="22"/>
        </w:rPr>
        <w:t>3</w:t>
      </w:r>
      <w:r w:rsidRPr="00C30BB3">
        <w:rPr>
          <w:rFonts w:ascii="Arial" w:hAnsi="Arial" w:cs="Arial"/>
          <w:sz w:val="22"/>
          <w:szCs w:val="22"/>
        </w:rPr>
        <w:t xml:space="preserve"> je Mestna občina Nova Gorica </w:t>
      </w:r>
      <w:r w:rsidR="00D93598" w:rsidRPr="00C30BB3">
        <w:rPr>
          <w:rFonts w:ascii="Arial" w:hAnsi="Arial" w:cs="Arial"/>
          <w:sz w:val="22"/>
          <w:szCs w:val="22"/>
        </w:rPr>
        <w:t xml:space="preserve">istega dne </w:t>
      </w:r>
      <w:r w:rsidRPr="00C30BB3">
        <w:rPr>
          <w:rFonts w:ascii="Arial" w:hAnsi="Arial" w:cs="Arial"/>
          <w:sz w:val="22"/>
          <w:szCs w:val="22"/>
        </w:rPr>
        <w:t xml:space="preserve">pozvala tudi ostale nosilce urejanja prostora, da predložijo mnenja z njihovega delovnega področja o ustreznosti Elaborata lokacijske preveritve. </w:t>
      </w:r>
    </w:p>
    <w:p w14:paraId="2F48A154" w14:textId="77777777" w:rsidR="00044E02" w:rsidRPr="00A81D52" w:rsidRDefault="00044E02" w:rsidP="00F46726">
      <w:pPr>
        <w:rPr>
          <w:rFonts w:ascii="Arial" w:hAnsi="Arial" w:cs="Arial"/>
          <w:sz w:val="22"/>
          <w:szCs w:val="22"/>
          <w:highlight w:val="yellow"/>
        </w:rPr>
      </w:pPr>
    </w:p>
    <w:p w14:paraId="1B2A512C" w14:textId="3BA0139B" w:rsidR="00ED62E1" w:rsidRPr="00A81D52" w:rsidRDefault="00044E02" w:rsidP="00D7403C">
      <w:pPr>
        <w:jc w:val="both"/>
        <w:rPr>
          <w:rFonts w:ascii="Arial" w:hAnsi="Arial" w:cs="Arial"/>
          <w:sz w:val="22"/>
          <w:szCs w:val="22"/>
        </w:rPr>
      </w:pPr>
      <w:r w:rsidRPr="00A81D52">
        <w:rPr>
          <w:rFonts w:ascii="Arial" w:hAnsi="Arial" w:cs="Arial"/>
          <w:sz w:val="22"/>
          <w:szCs w:val="22"/>
        </w:rPr>
        <w:t>M</w:t>
      </w:r>
      <w:r w:rsidR="00A87E6B" w:rsidRPr="00A81D52">
        <w:rPr>
          <w:rFonts w:ascii="Arial" w:hAnsi="Arial" w:cs="Arial"/>
          <w:sz w:val="22"/>
          <w:szCs w:val="22"/>
        </w:rPr>
        <w:t>NV</w:t>
      </w:r>
      <w:r w:rsidRPr="00A81D52">
        <w:rPr>
          <w:rFonts w:ascii="Arial" w:hAnsi="Arial" w:cs="Arial"/>
          <w:sz w:val="22"/>
          <w:szCs w:val="22"/>
        </w:rPr>
        <w:t xml:space="preserve">P je </w:t>
      </w:r>
      <w:r w:rsidR="00ED62E1" w:rsidRPr="00A81D52">
        <w:rPr>
          <w:rFonts w:ascii="Arial" w:hAnsi="Arial" w:cs="Arial"/>
          <w:sz w:val="22"/>
          <w:szCs w:val="22"/>
        </w:rPr>
        <w:t xml:space="preserve">dne </w:t>
      </w:r>
      <w:r w:rsidR="000E70FA" w:rsidRPr="00A81D52">
        <w:rPr>
          <w:rFonts w:ascii="Arial" w:hAnsi="Arial" w:cs="Arial"/>
          <w:sz w:val="22"/>
          <w:szCs w:val="22"/>
        </w:rPr>
        <w:t>13</w:t>
      </w:r>
      <w:r w:rsidR="00ED62E1" w:rsidRPr="00A81D52">
        <w:rPr>
          <w:rFonts w:ascii="Arial" w:hAnsi="Arial" w:cs="Arial"/>
          <w:sz w:val="22"/>
          <w:szCs w:val="22"/>
        </w:rPr>
        <w:t>.</w:t>
      </w:r>
      <w:r w:rsidR="000E70FA" w:rsidRPr="00A81D52">
        <w:rPr>
          <w:rFonts w:ascii="Arial" w:hAnsi="Arial" w:cs="Arial"/>
          <w:sz w:val="22"/>
          <w:szCs w:val="22"/>
        </w:rPr>
        <w:t>9</w:t>
      </w:r>
      <w:r w:rsidR="00ED62E1" w:rsidRPr="00A81D52">
        <w:rPr>
          <w:rFonts w:ascii="Arial" w:hAnsi="Arial" w:cs="Arial"/>
          <w:sz w:val="22"/>
          <w:szCs w:val="22"/>
        </w:rPr>
        <w:t>.202</w:t>
      </w:r>
      <w:r w:rsidR="000E70FA" w:rsidRPr="00A81D52">
        <w:rPr>
          <w:rFonts w:ascii="Arial" w:hAnsi="Arial" w:cs="Arial"/>
          <w:sz w:val="22"/>
          <w:szCs w:val="22"/>
        </w:rPr>
        <w:t>4</w:t>
      </w:r>
      <w:r w:rsidR="00ED62E1" w:rsidRPr="00A81D52">
        <w:rPr>
          <w:rFonts w:ascii="Arial" w:hAnsi="Arial" w:cs="Arial"/>
          <w:sz w:val="22"/>
          <w:szCs w:val="22"/>
        </w:rPr>
        <w:t xml:space="preserve"> </w:t>
      </w:r>
      <w:r w:rsidRPr="00A81D52">
        <w:rPr>
          <w:rFonts w:ascii="Arial" w:hAnsi="Arial" w:cs="Arial"/>
          <w:sz w:val="22"/>
          <w:szCs w:val="22"/>
        </w:rPr>
        <w:t>elaboratu določil identifikacijsko številko</w:t>
      </w:r>
      <w:r w:rsidR="00BC0D3F" w:rsidRPr="00A81D52">
        <w:rPr>
          <w:rFonts w:ascii="Arial" w:hAnsi="Arial" w:cs="Arial"/>
          <w:sz w:val="22"/>
          <w:szCs w:val="22"/>
        </w:rPr>
        <w:t xml:space="preserve"> </w:t>
      </w:r>
      <w:r w:rsidR="000E70FA" w:rsidRPr="00A81D52">
        <w:rPr>
          <w:rFonts w:ascii="Arial" w:hAnsi="Arial" w:cs="Arial"/>
          <w:b/>
          <w:bCs/>
          <w:sz w:val="22"/>
          <w:szCs w:val="22"/>
        </w:rPr>
        <w:t>ID 4408</w:t>
      </w:r>
      <w:r w:rsidR="00BC0D3F" w:rsidRPr="00A81D52">
        <w:rPr>
          <w:rFonts w:ascii="Arial" w:hAnsi="Arial" w:cs="Arial"/>
          <w:sz w:val="22"/>
          <w:szCs w:val="22"/>
        </w:rPr>
        <w:t xml:space="preserve"> in </w:t>
      </w:r>
      <w:r w:rsidRPr="00A81D52">
        <w:rPr>
          <w:rFonts w:ascii="Arial" w:hAnsi="Arial" w:cs="Arial"/>
          <w:sz w:val="22"/>
          <w:szCs w:val="22"/>
        </w:rPr>
        <w:t xml:space="preserve"> </w:t>
      </w:r>
      <w:r w:rsidR="00ED62E1" w:rsidRPr="00A81D52">
        <w:rPr>
          <w:rFonts w:ascii="Arial" w:hAnsi="Arial" w:cs="Arial"/>
          <w:sz w:val="22"/>
          <w:szCs w:val="22"/>
        </w:rPr>
        <w:t>podal mnenje da so v elaboratu ustrezno opredeljene vsebine, ki jih določa ZUreP-3 ter</w:t>
      </w:r>
      <w:r w:rsidR="00743237">
        <w:rPr>
          <w:rFonts w:ascii="Arial" w:hAnsi="Arial" w:cs="Arial"/>
          <w:sz w:val="22"/>
          <w:szCs w:val="22"/>
        </w:rPr>
        <w:t>,</w:t>
      </w:r>
      <w:r w:rsidR="00ED62E1" w:rsidRPr="00A81D52">
        <w:rPr>
          <w:rFonts w:ascii="Arial" w:hAnsi="Arial" w:cs="Arial"/>
          <w:sz w:val="22"/>
          <w:szCs w:val="22"/>
        </w:rPr>
        <w:t xml:space="preserve"> da je digitalno gradivo pripravljeno v skladu s </w:t>
      </w:r>
      <w:r w:rsidR="00A81D52" w:rsidRPr="00A81D52">
        <w:rPr>
          <w:rFonts w:ascii="Arial" w:hAnsi="Arial" w:cs="Arial"/>
          <w:sz w:val="22"/>
          <w:szCs w:val="22"/>
        </w:rPr>
        <w:t>Tehničnimi pravili za pripravo občinskih prostorskih izvedbenih aktov v digitalni obliki</w:t>
      </w:r>
      <w:r w:rsidR="00ED62E1" w:rsidRPr="00A81D52">
        <w:rPr>
          <w:rFonts w:ascii="Arial" w:hAnsi="Arial" w:cs="Arial"/>
          <w:sz w:val="22"/>
          <w:szCs w:val="22"/>
        </w:rPr>
        <w:t xml:space="preserve">. </w:t>
      </w:r>
      <w:r w:rsidR="00601862" w:rsidRPr="00A81D52">
        <w:rPr>
          <w:rFonts w:ascii="Arial" w:hAnsi="Arial" w:cs="Arial"/>
          <w:sz w:val="22"/>
          <w:szCs w:val="22"/>
        </w:rPr>
        <w:t xml:space="preserve">O ustreznosti elaborata so se izrekli </w:t>
      </w:r>
      <w:r w:rsidR="00B9031D" w:rsidRPr="00A81D52">
        <w:rPr>
          <w:rFonts w:ascii="Arial" w:hAnsi="Arial" w:cs="Arial"/>
          <w:sz w:val="22"/>
          <w:szCs w:val="22"/>
        </w:rPr>
        <w:t>in podali mnenje tudi ostali nosilci urejanja prostora.</w:t>
      </w:r>
    </w:p>
    <w:p w14:paraId="4BCE0296" w14:textId="77777777" w:rsidR="00743237" w:rsidRDefault="00743237" w:rsidP="00F46726">
      <w:pPr>
        <w:rPr>
          <w:rFonts w:ascii="Arial" w:hAnsi="Arial" w:cs="Arial"/>
          <w:sz w:val="22"/>
          <w:szCs w:val="22"/>
        </w:rPr>
      </w:pPr>
    </w:p>
    <w:p w14:paraId="5387E7A7" w14:textId="275A3C74" w:rsidR="00ED62E1" w:rsidRDefault="005442CC" w:rsidP="00D7403C">
      <w:pPr>
        <w:jc w:val="both"/>
        <w:rPr>
          <w:rFonts w:ascii="Arial" w:hAnsi="Arial" w:cs="Arial"/>
          <w:sz w:val="22"/>
          <w:szCs w:val="22"/>
        </w:rPr>
      </w:pPr>
      <w:r w:rsidRPr="005442CC">
        <w:rPr>
          <w:rFonts w:ascii="Arial" w:hAnsi="Arial" w:cs="Arial"/>
          <w:sz w:val="22"/>
          <w:szCs w:val="22"/>
        </w:rPr>
        <w:t xml:space="preserve">Skladno z zahtevo Direkcije RS za vode, je bila izdelana tudi strokovna podlaga – </w:t>
      </w:r>
      <w:proofErr w:type="spellStart"/>
      <w:r w:rsidRPr="005442CC">
        <w:rPr>
          <w:rFonts w:ascii="Arial" w:hAnsi="Arial" w:cs="Arial"/>
          <w:sz w:val="22"/>
          <w:szCs w:val="22"/>
        </w:rPr>
        <w:t>geotehnično</w:t>
      </w:r>
      <w:proofErr w:type="spellEnd"/>
      <w:r w:rsidRPr="005442CC">
        <w:rPr>
          <w:rFonts w:ascii="Arial" w:hAnsi="Arial" w:cs="Arial"/>
          <w:sz w:val="22"/>
          <w:szCs w:val="22"/>
        </w:rPr>
        <w:t xml:space="preserve"> poročilo za parcelo 360/3 </w:t>
      </w:r>
      <w:proofErr w:type="spellStart"/>
      <w:r w:rsidRPr="005442CC">
        <w:rPr>
          <w:rFonts w:ascii="Arial" w:hAnsi="Arial" w:cs="Arial"/>
          <w:sz w:val="22"/>
          <w:szCs w:val="22"/>
        </w:rPr>
        <w:t>k.o</w:t>
      </w:r>
      <w:proofErr w:type="spellEnd"/>
      <w:r w:rsidRPr="005442CC">
        <w:rPr>
          <w:rFonts w:ascii="Arial" w:hAnsi="Arial" w:cs="Arial"/>
          <w:sz w:val="22"/>
          <w:szCs w:val="22"/>
        </w:rPr>
        <w:t>. Trnovo, št. GP 60-2024, oktober 2024</w:t>
      </w:r>
      <w:r>
        <w:rPr>
          <w:rFonts w:ascii="Arial" w:hAnsi="Arial" w:cs="Arial"/>
          <w:sz w:val="22"/>
          <w:szCs w:val="22"/>
        </w:rPr>
        <w:t>,</w:t>
      </w:r>
      <w:r w:rsidRPr="005442CC">
        <w:rPr>
          <w:rFonts w:ascii="Arial" w:hAnsi="Arial" w:cs="Arial"/>
          <w:sz w:val="22"/>
          <w:szCs w:val="22"/>
        </w:rPr>
        <w:t xml:space="preserve"> iz katerega izhaja</w:t>
      </w:r>
      <w:r>
        <w:rPr>
          <w:rFonts w:ascii="Arial" w:hAnsi="Arial" w:cs="Arial"/>
          <w:sz w:val="22"/>
          <w:szCs w:val="22"/>
        </w:rPr>
        <w:t>,</w:t>
      </w:r>
      <w:r w:rsidRPr="005442CC">
        <w:rPr>
          <w:rFonts w:ascii="Arial" w:hAnsi="Arial" w:cs="Arial"/>
          <w:sz w:val="22"/>
          <w:szCs w:val="22"/>
        </w:rPr>
        <w:t xml:space="preserve"> da gradnja, ob upoštevanju pogojev izvedbe iz tega poročila, ne bo imela vpliva na stabilnost območja. </w:t>
      </w:r>
      <w:r>
        <w:rPr>
          <w:rFonts w:ascii="Arial" w:hAnsi="Arial" w:cs="Arial"/>
          <w:sz w:val="22"/>
          <w:szCs w:val="22"/>
        </w:rPr>
        <w:t xml:space="preserve">V poročilu je navedeno, da </w:t>
      </w:r>
      <w:r w:rsidRPr="005442CC">
        <w:rPr>
          <w:rFonts w:ascii="Arial" w:hAnsi="Arial" w:cs="Arial"/>
          <w:sz w:val="22"/>
          <w:szCs w:val="22"/>
        </w:rPr>
        <w:t>je</w:t>
      </w:r>
      <w:r>
        <w:rPr>
          <w:rFonts w:ascii="Arial" w:hAnsi="Arial" w:cs="Arial"/>
          <w:sz w:val="22"/>
          <w:szCs w:val="22"/>
        </w:rPr>
        <w:t xml:space="preserve"> l</w:t>
      </w:r>
      <w:r w:rsidRPr="005442CC">
        <w:rPr>
          <w:rFonts w:ascii="Arial" w:hAnsi="Arial" w:cs="Arial"/>
          <w:sz w:val="22"/>
          <w:szCs w:val="22"/>
        </w:rPr>
        <w:t>okacija stabilna in ni nevarnosti erozije.</w:t>
      </w:r>
    </w:p>
    <w:p w14:paraId="42A28CAD" w14:textId="77777777" w:rsidR="005442CC" w:rsidRPr="005442CC" w:rsidRDefault="005442CC" w:rsidP="00F46726">
      <w:pPr>
        <w:rPr>
          <w:rFonts w:ascii="Arial" w:hAnsi="Arial" w:cs="Arial"/>
          <w:sz w:val="22"/>
          <w:szCs w:val="22"/>
        </w:rPr>
      </w:pPr>
    </w:p>
    <w:p w14:paraId="18561861" w14:textId="77777777" w:rsidR="00044E02" w:rsidRPr="000E70FA" w:rsidRDefault="00044E02" w:rsidP="00F46726">
      <w:pPr>
        <w:rPr>
          <w:rFonts w:ascii="Arial" w:hAnsi="Arial" w:cs="Arial"/>
          <w:sz w:val="22"/>
          <w:szCs w:val="22"/>
        </w:rPr>
      </w:pPr>
      <w:r w:rsidRPr="000E70FA">
        <w:rPr>
          <w:rFonts w:ascii="Arial" w:hAnsi="Arial" w:cs="Arial"/>
          <w:sz w:val="22"/>
          <w:szCs w:val="22"/>
        </w:rPr>
        <w:t>Pridobljena pozitivna mnenja nosilcev urejanja prostora so razvidna iz spodnje preglednice:</w:t>
      </w:r>
    </w:p>
    <w:p w14:paraId="39F209C5" w14:textId="77777777" w:rsidR="00044E02" w:rsidRPr="000E70FA" w:rsidRDefault="00044E02" w:rsidP="00743237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329"/>
        <w:gridCol w:w="2118"/>
        <w:gridCol w:w="2793"/>
        <w:gridCol w:w="1701"/>
        <w:gridCol w:w="2126"/>
      </w:tblGrid>
      <w:tr w:rsidR="000E70FA" w:rsidRPr="000E70FA" w14:paraId="7C228984" w14:textId="77777777" w:rsidTr="00013FD8">
        <w:tc>
          <w:tcPr>
            <w:tcW w:w="329" w:type="dxa"/>
          </w:tcPr>
          <w:p w14:paraId="156D9DD1" w14:textId="77777777" w:rsidR="00044E02" w:rsidRPr="000E70FA" w:rsidRDefault="00044E02" w:rsidP="007432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8" w:type="dxa"/>
          </w:tcPr>
          <w:p w14:paraId="38EA7CC4" w14:textId="77777777" w:rsidR="00044E02" w:rsidRDefault="00044E02" w:rsidP="007432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70FA">
              <w:rPr>
                <w:rFonts w:ascii="Arial" w:hAnsi="Arial" w:cs="Arial"/>
                <w:sz w:val="20"/>
                <w:szCs w:val="20"/>
              </w:rPr>
              <w:t xml:space="preserve">področje </w:t>
            </w:r>
          </w:p>
          <w:p w14:paraId="294C06D6" w14:textId="77777777" w:rsidR="003D0472" w:rsidRPr="000E70FA" w:rsidRDefault="003D0472" w:rsidP="007432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3" w:type="dxa"/>
          </w:tcPr>
          <w:p w14:paraId="64AF0426" w14:textId="77777777" w:rsidR="00044E02" w:rsidRPr="000E70FA" w:rsidRDefault="00044E02" w:rsidP="007432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70FA">
              <w:rPr>
                <w:rFonts w:ascii="Arial" w:hAnsi="Arial" w:cs="Arial"/>
                <w:sz w:val="20"/>
                <w:szCs w:val="20"/>
              </w:rPr>
              <w:t>upravljavec</w:t>
            </w:r>
          </w:p>
        </w:tc>
        <w:tc>
          <w:tcPr>
            <w:tcW w:w="1701" w:type="dxa"/>
          </w:tcPr>
          <w:p w14:paraId="293F1FCA" w14:textId="77777777" w:rsidR="00044E02" w:rsidRPr="000E70FA" w:rsidRDefault="00044E02" w:rsidP="007432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70FA">
              <w:rPr>
                <w:rFonts w:ascii="Arial" w:hAnsi="Arial" w:cs="Arial"/>
                <w:sz w:val="20"/>
                <w:szCs w:val="20"/>
              </w:rPr>
              <w:t>Štev.in datum</w:t>
            </w:r>
          </w:p>
        </w:tc>
        <w:tc>
          <w:tcPr>
            <w:tcW w:w="2126" w:type="dxa"/>
          </w:tcPr>
          <w:p w14:paraId="75B35721" w14:textId="77777777" w:rsidR="00044E02" w:rsidRPr="000E70FA" w:rsidRDefault="00044E02" w:rsidP="007432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1FA" w:rsidRPr="00BE01FA" w14:paraId="0C982D15" w14:textId="77777777" w:rsidTr="00013FD8">
        <w:tc>
          <w:tcPr>
            <w:tcW w:w="329" w:type="dxa"/>
            <w:vAlign w:val="center"/>
          </w:tcPr>
          <w:p w14:paraId="540288F5" w14:textId="77777777" w:rsidR="00044E02" w:rsidRPr="00BE01FA" w:rsidRDefault="00044E02" w:rsidP="007432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01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18" w:type="dxa"/>
            <w:vAlign w:val="center"/>
          </w:tcPr>
          <w:p w14:paraId="004D1086" w14:textId="77777777" w:rsidR="00044E02" w:rsidRPr="00BE01FA" w:rsidRDefault="00044E02" w:rsidP="007312A7">
            <w:pPr>
              <w:rPr>
                <w:rFonts w:ascii="Arial" w:hAnsi="Arial" w:cs="Arial"/>
                <w:sz w:val="20"/>
                <w:szCs w:val="20"/>
              </w:rPr>
            </w:pPr>
            <w:r w:rsidRPr="00BE01FA">
              <w:rPr>
                <w:rFonts w:ascii="Arial" w:hAnsi="Arial" w:cs="Arial"/>
                <w:sz w:val="20"/>
                <w:szCs w:val="20"/>
              </w:rPr>
              <w:t>mnenje o tehnični ustreznosti elaborata ter podelitev identifikacijske številke</w:t>
            </w:r>
          </w:p>
        </w:tc>
        <w:tc>
          <w:tcPr>
            <w:tcW w:w="2793" w:type="dxa"/>
            <w:vAlign w:val="center"/>
          </w:tcPr>
          <w:p w14:paraId="277F9F47" w14:textId="6D6C4119" w:rsidR="00044E02" w:rsidRPr="00BE01FA" w:rsidRDefault="00044E02" w:rsidP="007432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01FA">
              <w:rPr>
                <w:rFonts w:ascii="Arial" w:hAnsi="Arial" w:cs="Arial"/>
                <w:sz w:val="20"/>
                <w:szCs w:val="20"/>
              </w:rPr>
              <w:t xml:space="preserve">Ministrstvo za </w:t>
            </w:r>
            <w:r w:rsidR="00743237">
              <w:rPr>
                <w:rFonts w:ascii="Arial" w:hAnsi="Arial" w:cs="Arial"/>
                <w:sz w:val="20"/>
                <w:szCs w:val="20"/>
              </w:rPr>
              <w:t xml:space="preserve">naravne vire </w:t>
            </w:r>
            <w:r w:rsidRPr="00BE01FA">
              <w:rPr>
                <w:rFonts w:ascii="Arial" w:hAnsi="Arial" w:cs="Arial"/>
                <w:sz w:val="20"/>
                <w:szCs w:val="20"/>
              </w:rPr>
              <w:t xml:space="preserve"> in prostor Dunajska cesta 48, 1000 Ljubljana</w:t>
            </w:r>
          </w:p>
        </w:tc>
        <w:tc>
          <w:tcPr>
            <w:tcW w:w="1701" w:type="dxa"/>
            <w:vAlign w:val="center"/>
          </w:tcPr>
          <w:p w14:paraId="3E01F71F" w14:textId="77777777" w:rsidR="00044E02" w:rsidRPr="00BE01FA" w:rsidRDefault="008150BA" w:rsidP="007432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01FA">
              <w:rPr>
                <w:rFonts w:ascii="Arial" w:hAnsi="Arial" w:cs="Arial"/>
                <w:sz w:val="20"/>
                <w:szCs w:val="20"/>
              </w:rPr>
              <w:t>35038-141/2024-2560-7</w:t>
            </w:r>
          </w:p>
          <w:p w14:paraId="660E1BEB" w14:textId="1D76E5B2" w:rsidR="00BE01FA" w:rsidRPr="00BE01FA" w:rsidRDefault="00BE01FA" w:rsidP="007432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01FA">
              <w:rPr>
                <w:rFonts w:ascii="Arial" w:hAnsi="Arial" w:cs="Arial"/>
                <w:sz w:val="22"/>
                <w:szCs w:val="22"/>
              </w:rPr>
              <w:t>11. 9. 2024</w:t>
            </w:r>
          </w:p>
        </w:tc>
        <w:tc>
          <w:tcPr>
            <w:tcW w:w="2126" w:type="dxa"/>
            <w:vAlign w:val="center"/>
          </w:tcPr>
          <w:p w14:paraId="4651E647" w14:textId="77777777" w:rsidR="00044E02" w:rsidRPr="00BE01FA" w:rsidRDefault="00044E02" w:rsidP="00C11C76">
            <w:pPr>
              <w:rPr>
                <w:rFonts w:ascii="Arial" w:hAnsi="Arial" w:cs="Arial"/>
                <w:sz w:val="20"/>
                <w:szCs w:val="20"/>
              </w:rPr>
            </w:pPr>
            <w:r w:rsidRPr="00BE01FA">
              <w:rPr>
                <w:rFonts w:ascii="Arial" w:hAnsi="Arial" w:cs="Arial"/>
                <w:sz w:val="20"/>
                <w:szCs w:val="20"/>
              </w:rPr>
              <w:t>elaborat je ustrezen</w:t>
            </w:r>
          </w:p>
          <w:p w14:paraId="4EFC1ED0" w14:textId="77777777" w:rsidR="00044E02" w:rsidRPr="00BE01FA" w:rsidRDefault="00044E02" w:rsidP="00C11C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36F66B" w14:textId="1E6CEEFE" w:rsidR="00044E02" w:rsidRPr="00BE01FA" w:rsidRDefault="00044E02" w:rsidP="00C11C76">
            <w:pPr>
              <w:rPr>
                <w:rFonts w:ascii="Arial" w:hAnsi="Arial" w:cs="Arial"/>
                <w:sz w:val="20"/>
                <w:szCs w:val="20"/>
              </w:rPr>
            </w:pPr>
            <w:r w:rsidRPr="00BE01FA">
              <w:rPr>
                <w:rFonts w:ascii="Arial" w:hAnsi="Arial" w:cs="Arial"/>
                <w:sz w:val="20"/>
                <w:szCs w:val="20"/>
              </w:rPr>
              <w:t>I</w:t>
            </w:r>
            <w:r w:rsidR="003E0830" w:rsidRPr="00BE01FA">
              <w:rPr>
                <w:rFonts w:ascii="Arial" w:hAnsi="Arial" w:cs="Arial"/>
                <w:sz w:val="20"/>
                <w:szCs w:val="20"/>
              </w:rPr>
              <w:t>D</w:t>
            </w:r>
            <w:r w:rsidRPr="00BE01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01FA" w:rsidRPr="00BE01FA">
              <w:rPr>
                <w:rFonts w:ascii="Arial" w:hAnsi="Arial" w:cs="Arial"/>
                <w:sz w:val="20"/>
                <w:szCs w:val="20"/>
              </w:rPr>
              <w:t>4408</w:t>
            </w:r>
          </w:p>
        </w:tc>
      </w:tr>
      <w:tr w:rsidR="001559F8" w:rsidRPr="001559F8" w14:paraId="4A96918D" w14:textId="77777777" w:rsidTr="00013FD8">
        <w:tc>
          <w:tcPr>
            <w:tcW w:w="329" w:type="dxa"/>
            <w:vAlign w:val="center"/>
          </w:tcPr>
          <w:p w14:paraId="450639AC" w14:textId="77777777" w:rsidR="00044E02" w:rsidRPr="002F3C0D" w:rsidRDefault="00044E02" w:rsidP="00743237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C0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18" w:type="dxa"/>
            <w:vAlign w:val="center"/>
          </w:tcPr>
          <w:p w14:paraId="1ADF5A6C" w14:textId="7BB6C108" w:rsidR="00044E02" w:rsidRPr="002F3C0D" w:rsidRDefault="004A4024" w:rsidP="007432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C0D">
              <w:rPr>
                <w:rFonts w:ascii="Arial" w:hAnsi="Arial" w:cs="Arial"/>
                <w:sz w:val="20"/>
                <w:szCs w:val="20"/>
              </w:rPr>
              <w:t>Ekološko pomembno območje</w:t>
            </w:r>
          </w:p>
        </w:tc>
        <w:tc>
          <w:tcPr>
            <w:tcW w:w="2793" w:type="dxa"/>
            <w:vAlign w:val="center"/>
          </w:tcPr>
          <w:p w14:paraId="059C9A09" w14:textId="77777777" w:rsidR="00044E02" w:rsidRPr="002F3C0D" w:rsidRDefault="00044E02" w:rsidP="00743237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C0D">
              <w:rPr>
                <w:rFonts w:ascii="Arial" w:hAnsi="Arial" w:cs="Arial"/>
                <w:sz w:val="20"/>
                <w:szCs w:val="20"/>
              </w:rPr>
              <w:t>Zavod republike Slovenije za varstvo narave</w:t>
            </w:r>
          </w:p>
        </w:tc>
        <w:tc>
          <w:tcPr>
            <w:tcW w:w="1701" w:type="dxa"/>
            <w:vAlign w:val="center"/>
          </w:tcPr>
          <w:p w14:paraId="47CC04A5" w14:textId="77777777" w:rsidR="00044E02" w:rsidRPr="002F3C0D" w:rsidRDefault="00BD013B" w:rsidP="007432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C0D">
              <w:rPr>
                <w:rFonts w:ascii="Arial" w:hAnsi="Arial" w:cs="Arial"/>
                <w:sz w:val="20"/>
                <w:szCs w:val="20"/>
              </w:rPr>
              <w:t>3563-0364/2024-2</w:t>
            </w:r>
          </w:p>
          <w:p w14:paraId="63CDF29B" w14:textId="7BCE92D0" w:rsidR="002F3C0D" w:rsidRPr="002F3C0D" w:rsidRDefault="002F3C0D" w:rsidP="007432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C0D">
              <w:rPr>
                <w:rFonts w:ascii="Arial" w:hAnsi="Arial" w:cs="Arial"/>
                <w:sz w:val="20"/>
                <w:szCs w:val="20"/>
              </w:rPr>
              <w:t>13.8.2024</w:t>
            </w:r>
          </w:p>
        </w:tc>
        <w:tc>
          <w:tcPr>
            <w:tcW w:w="2126" w:type="dxa"/>
            <w:vAlign w:val="center"/>
          </w:tcPr>
          <w:p w14:paraId="6EE10C02" w14:textId="0253218C" w:rsidR="00044E02" w:rsidRPr="002F3C0D" w:rsidRDefault="00044E02" w:rsidP="00C11C76">
            <w:pPr>
              <w:rPr>
                <w:rFonts w:ascii="Arial" w:hAnsi="Arial" w:cs="Arial"/>
                <w:sz w:val="20"/>
                <w:szCs w:val="20"/>
              </w:rPr>
            </w:pPr>
            <w:r w:rsidRPr="002F3C0D">
              <w:rPr>
                <w:rFonts w:ascii="Arial" w:hAnsi="Arial" w:cs="Arial"/>
                <w:sz w:val="20"/>
                <w:szCs w:val="20"/>
              </w:rPr>
              <w:t>elaborat je</w:t>
            </w:r>
            <w:r w:rsidR="00787471" w:rsidRPr="002F3C0D">
              <w:rPr>
                <w:rFonts w:ascii="Arial" w:hAnsi="Arial" w:cs="Arial"/>
                <w:sz w:val="20"/>
                <w:szCs w:val="20"/>
              </w:rPr>
              <w:t xml:space="preserve"> s stališča varstva narave </w:t>
            </w:r>
            <w:r w:rsidRPr="002F3C0D">
              <w:rPr>
                <w:rFonts w:ascii="Arial" w:hAnsi="Arial" w:cs="Arial"/>
                <w:sz w:val="20"/>
                <w:szCs w:val="20"/>
              </w:rPr>
              <w:t xml:space="preserve"> ustrezen</w:t>
            </w:r>
          </w:p>
        </w:tc>
      </w:tr>
      <w:tr w:rsidR="00013FD8" w:rsidRPr="00013FD8" w14:paraId="0A2FD800" w14:textId="77777777" w:rsidTr="00013FD8">
        <w:tc>
          <w:tcPr>
            <w:tcW w:w="329" w:type="dxa"/>
            <w:vAlign w:val="center"/>
          </w:tcPr>
          <w:p w14:paraId="0D5AAC90" w14:textId="77777777" w:rsidR="00044E02" w:rsidRPr="00013FD8" w:rsidRDefault="00044E02" w:rsidP="007432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FD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18" w:type="dxa"/>
            <w:vAlign w:val="center"/>
          </w:tcPr>
          <w:p w14:paraId="6A9AB7B9" w14:textId="4C72E6D2" w:rsidR="00044E02" w:rsidRPr="00013FD8" w:rsidRDefault="00013FD8" w:rsidP="007432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FD8">
              <w:rPr>
                <w:rFonts w:ascii="Arial" w:hAnsi="Arial" w:cs="Arial"/>
                <w:sz w:val="20"/>
                <w:szCs w:val="20"/>
              </w:rPr>
              <w:t>O</w:t>
            </w:r>
            <w:r w:rsidR="00044E02" w:rsidRPr="00013FD8">
              <w:rPr>
                <w:rFonts w:ascii="Arial" w:hAnsi="Arial" w:cs="Arial"/>
                <w:sz w:val="20"/>
                <w:szCs w:val="20"/>
              </w:rPr>
              <w:t>bmočje</w:t>
            </w:r>
            <w:r w:rsidRPr="00013F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13FD8">
              <w:rPr>
                <w:rFonts w:ascii="Arial" w:hAnsi="Arial" w:cs="Arial"/>
                <w:sz w:val="20"/>
                <w:szCs w:val="20"/>
              </w:rPr>
              <w:t>plazljivosti</w:t>
            </w:r>
            <w:proofErr w:type="spellEnd"/>
          </w:p>
        </w:tc>
        <w:tc>
          <w:tcPr>
            <w:tcW w:w="2793" w:type="dxa"/>
            <w:vAlign w:val="center"/>
          </w:tcPr>
          <w:p w14:paraId="4C8722E0" w14:textId="77777777" w:rsidR="00044E02" w:rsidRPr="00013FD8" w:rsidRDefault="00044E02" w:rsidP="007432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FD8">
              <w:rPr>
                <w:rFonts w:ascii="Arial" w:hAnsi="Arial" w:cs="Arial"/>
                <w:sz w:val="20"/>
                <w:szCs w:val="20"/>
              </w:rPr>
              <w:t xml:space="preserve">RS, Direkcija RS za vode, </w:t>
            </w:r>
          </w:p>
          <w:p w14:paraId="7751D013" w14:textId="77777777" w:rsidR="00044E02" w:rsidRPr="00013FD8" w:rsidRDefault="00044E02" w:rsidP="007432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FD8">
              <w:rPr>
                <w:rFonts w:ascii="Arial" w:hAnsi="Arial" w:cs="Arial"/>
                <w:sz w:val="20"/>
                <w:szCs w:val="20"/>
              </w:rPr>
              <w:t>Mariborska cesta 88, 3000 Celje</w:t>
            </w:r>
          </w:p>
        </w:tc>
        <w:tc>
          <w:tcPr>
            <w:tcW w:w="1701" w:type="dxa"/>
            <w:vAlign w:val="center"/>
          </w:tcPr>
          <w:p w14:paraId="3C954D9A" w14:textId="77777777" w:rsidR="004D2763" w:rsidRDefault="000A569C" w:rsidP="007432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FD8">
              <w:rPr>
                <w:rFonts w:ascii="Arial" w:hAnsi="Arial" w:cs="Arial"/>
                <w:sz w:val="20"/>
                <w:szCs w:val="20"/>
              </w:rPr>
              <w:t xml:space="preserve">35028-114/2024 - 2  </w:t>
            </w:r>
          </w:p>
          <w:p w14:paraId="05911744" w14:textId="77777777" w:rsidR="00044E02" w:rsidRDefault="000A569C" w:rsidP="007432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FD8">
              <w:rPr>
                <w:rFonts w:ascii="Arial" w:hAnsi="Arial" w:cs="Arial"/>
                <w:sz w:val="20"/>
                <w:szCs w:val="20"/>
              </w:rPr>
              <w:t>2.10.2024</w:t>
            </w:r>
          </w:p>
          <w:p w14:paraId="108CFA48" w14:textId="3EFAF4FC" w:rsidR="00BD013B" w:rsidRPr="00013FD8" w:rsidRDefault="00BD013B" w:rsidP="007432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B6A5AF3" w14:textId="451EBCB9" w:rsidR="00044E02" w:rsidRPr="00013FD8" w:rsidRDefault="00F23B3F" w:rsidP="00C11C76">
            <w:pPr>
              <w:rPr>
                <w:rFonts w:ascii="Arial" w:hAnsi="Arial" w:cs="Arial"/>
                <w:sz w:val="20"/>
                <w:szCs w:val="20"/>
              </w:rPr>
            </w:pPr>
            <w:r w:rsidRPr="00013FD8">
              <w:rPr>
                <w:rFonts w:ascii="Arial" w:hAnsi="Arial" w:cs="Arial"/>
                <w:sz w:val="20"/>
                <w:szCs w:val="20"/>
              </w:rPr>
              <w:t xml:space="preserve">elaborat je skladen s predpisi s področja </w:t>
            </w:r>
            <w:r w:rsidR="00FF097F" w:rsidRPr="00013FD8">
              <w:rPr>
                <w:rFonts w:ascii="Arial" w:hAnsi="Arial" w:cs="Arial"/>
                <w:sz w:val="20"/>
                <w:szCs w:val="20"/>
              </w:rPr>
              <w:t>upravljanja z vodami pod pogojem izdelave strokovne podlage</w:t>
            </w:r>
            <w:r w:rsidR="00013FD8" w:rsidRPr="00013FD8">
              <w:rPr>
                <w:rFonts w:ascii="Arial" w:hAnsi="Arial" w:cs="Arial"/>
                <w:sz w:val="20"/>
                <w:szCs w:val="20"/>
              </w:rPr>
              <w:t xml:space="preserve"> o dejanski ogroženosti območja</w:t>
            </w:r>
            <w:r w:rsidR="00B10693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="00B10693">
              <w:rPr>
                <w:rFonts w:ascii="Arial" w:hAnsi="Arial" w:cs="Arial"/>
                <w:sz w:val="20"/>
                <w:szCs w:val="20"/>
              </w:rPr>
              <w:t>geotehnično</w:t>
            </w:r>
            <w:proofErr w:type="spellEnd"/>
            <w:r w:rsidR="00B10693">
              <w:rPr>
                <w:rFonts w:ascii="Arial" w:hAnsi="Arial" w:cs="Arial"/>
                <w:sz w:val="20"/>
                <w:szCs w:val="20"/>
              </w:rPr>
              <w:t xml:space="preserve"> poročilo je bilo </w:t>
            </w:r>
            <w:r w:rsidR="00554D1B">
              <w:rPr>
                <w:rFonts w:ascii="Arial" w:hAnsi="Arial" w:cs="Arial"/>
                <w:sz w:val="20"/>
                <w:szCs w:val="20"/>
              </w:rPr>
              <w:t>izdelano</w:t>
            </w:r>
            <w:r w:rsidR="003D0472">
              <w:rPr>
                <w:rFonts w:ascii="Arial" w:hAnsi="Arial" w:cs="Arial"/>
                <w:sz w:val="20"/>
                <w:szCs w:val="20"/>
              </w:rPr>
              <w:t>; iz zaključka poročila izhaja, da</w:t>
            </w:r>
            <w:r w:rsidR="007107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0472" w:rsidRPr="003D0472">
              <w:rPr>
                <w:rFonts w:ascii="Arial" w:hAnsi="Arial" w:cs="Arial"/>
                <w:sz w:val="20"/>
                <w:szCs w:val="20"/>
              </w:rPr>
              <w:t>gradnja ne bo imela vpliva na stabilnost območja. Lokacija je stabilna in ni nevarnosti erozije</w:t>
            </w:r>
          </w:p>
        </w:tc>
      </w:tr>
      <w:tr w:rsidR="008F2520" w:rsidRPr="001559F8" w14:paraId="2BDE993C" w14:textId="77777777" w:rsidTr="00013FD8">
        <w:tc>
          <w:tcPr>
            <w:tcW w:w="329" w:type="dxa"/>
          </w:tcPr>
          <w:p w14:paraId="1BDF5F6E" w14:textId="77777777" w:rsidR="008F2520" w:rsidRPr="00155371" w:rsidRDefault="008F2520" w:rsidP="007432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5CC026" w14:textId="77777777" w:rsidR="008F2520" w:rsidRPr="00155371" w:rsidRDefault="008F2520" w:rsidP="007432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37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18" w:type="dxa"/>
          </w:tcPr>
          <w:p w14:paraId="78444CB1" w14:textId="77777777" w:rsidR="008F2520" w:rsidRPr="00155371" w:rsidRDefault="008F2520" w:rsidP="007432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371">
              <w:rPr>
                <w:rFonts w:ascii="Arial" w:hAnsi="Arial" w:cs="Arial"/>
                <w:sz w:val="20"/>
                <w:szCs w:val="20"/>
              </w:rPr>
              <w:t>Kmetijske površine</w:t>
            </w:r>
          </w:p>
        </w:tc>
        <w:tc>
          <w:tcPr>
            <w:tcW w:w="2793" w:type="dxa"/>
            <w:vAlign w:val="center"/>
          </w:tcPr>
          <w:p w14:paraId="6F3F08CD" w14:textId="77777777" w:rsidR="008F2520" w:rsidRPr="00155371" w:rsidRDefault="008F2520" w:rsidP="007432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371">
              <w:rPr>
                <w:rFonts w:ascii="Arial" w:hAnsi="Arial" w:cs="Arial"/>
                <w:sz w:val="20"/>
                <w:szCs w:val="20"/>
              </w:rPr>
              <w:t>Ministrstvo za kmetijsko, gozdarstvo in prehrano,</w:t>
            </w:r>
          </w:p>
          <w:p w14:paraId="60418CE4" w14:textId="77777777" w:rsidR="008F2520" w:rsidRPr="00155371" w:rsidRDefault="008F2520" w:rsidP="007432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371">
              <w:rPr>
                <w:rFonts w:ascii="Arial" w:hAnsi="Arial" w:cs="Arial"/>
                <w:sz w:val="20"/>
                <w:szCs w:val="20"/>
              </w:rPr>
              <w:t xml:space="preserve">Dunajska cesta 22, 1000 Ljubljana  </w:t>
            </w:r>
          </w:p>
        </w:tc>
        <w:tc>
          <w:tcPr>
            <w:tcW w:w="1701" w:type="dxa"/>
            <w:vAlign w:val="center"/>
          </w:tcPr>
          <w:p w14:paraId="4DC700BC" w14:textId="77777777" w:rsidR="008F2520" w:rsidRPr="00155371" w:rsidRDefault="008F2520" w:rsidP="007432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371">
              <w:rPr>
                <w:rFonts w:ascii="Arial" w:hAnsi="Arial" w:cs="Arial"/>
                <w:sz w:val="20"/>
                <w:szCs w:val="20"/>
              </w:rPr>
              <w:t>3505-86/2024/2</w:t>
            </w:r>
          </w:p>
          <w:p w14:paraId="66741A70" w14:textId="77777777" w:rsidR="008F2520" w:rsidRPr="00155371" w:rsidRDefault="008F2520" w:rsidP="007432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371">
              <w:rPr>
                <w:rFonts w:ascii="Arial" w:hAnsi="Arial" w:cs="Arial"/>
                <w:sz w:val="20"/>
                <w:szCs w:val="20"/>
              </w:rPr>
              <w:t>8. 8. 2024</w:t>
            </w:r>
          </w:p>
        </w:tc>
        <w:tc>
          <w:tcPr>
            <w:tcW w:w="2126" w:type="dxa"/>
            <w:vAlign w:val="center"/>
          </w:tcPr>
          <w:p w14:paraId="25C989BB" w14:textId="77777777" w:rsidR="005272EA" w:rsidRPr="00AC4E50" w:rsidRDefault="005272EA" w:rsidP="00C11C76">
            <w:pPr>
              <w:rPr>
                <w:rFonts w:ascii="Arial" w:hAnsi="Arial" w:cs="Arial"/>
                <w:sz w:val="20"/>
                <w:szCs w:val="20"/>
              </w:rPr>
            </w:pPr>
            <w:r w:rsidRPr="00AC4E50">
              <w:rPr>
                <w:rFonts w:ascii="Arial" w:hAnsi="Arial" w:cs="Arial"/>
                <w:sz w:val="20"/>
                <w:szCs w:val="20"/>
              </w:rPr>
              <w:t>elaborat je ustrezen</w:t>
            </w:r>
          </w:p>
          <w:p w14:paraId="6F1C4DB9" w14:textId="77777777" w:rsidR="008F2520" w:rsidRPr="00AC4E50" w:rsidRDefault="008F2520" w:rsidP="00C11C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520" w:rsidRPr="001559F8" w14:paraId="398B1A3E" w14:textId="77777777" w:rsidTr="00013FD8">
        <w:tc>
          <w:tcPr>
            <w:tcW w:w="329" w:type="dxa"/>
          </w:tcPr>
          <w:p w14:paraId="3FB4F1B4" w14:textId="45211B21" w:rsidR="008F2520" w:rsidRPr="00155371" w:rsidRDefault="008F2520" w:rsidP="007432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24F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18" w:type="dxa"/>
          </w:tcPr>
          <w:p w14:paraId="1BA96806" w14:textId="022FB15F" w:rsidR="008F2520" w:rsidRPr="00155371" w:rsidRDefault="008F2520" w:rsidP="007432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Gozdarstvo in lovstvo</w:t>
            </w:r>
          </w:p>
        </w:tc>
        <w:tc>
          <w:tcPr>
            <w:tcW w:w="2793" w:type="dxa"/>
            <w:vAlign w:val="center"/>
          </w:tcPr>
          <w:p w14:paraId="713A9E88" w14:textId="77777777" w:rsidR="008F2520" w:rsidRPr="00155371" w:rsidRDefault="008F2520" w:rsidP="007432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371">
              <w:rPr>
                <w:rFonts w:ascii="Arial" w:hAnsi="Arial" w:cs="Arial"/>
                <w:sz w:val="20"/>
                <w:szCs w:val="20"/>
              </w:rPr>
              <w:t>Ministrstvo za kmetijsko, gozdarstvo in prehrano,</w:t>
            </w:r>
          </w:p>
          <w:p w14:paraId="4D087BA8" w14:textId="70E0C1E9" w:rsidR="008F2520" w:rsidRPr="00155371" w:rsidRDefault="008F2520" w:rsidP="007432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371">
              <w:rPr>
                <w:rFonts w:ascii="Arial" w:hAnsi="Arial" w:cs="Arial"/>
                <w:sz w:val="20"/>
                <w:szCs w:val="20"/>
              </w:rPr>
              <w:t xml:space="preserve">Dunajska cesta 22, 1000 Ljubljana  </w:t>
            </w:r>
          </w:p>
        </w:tc>
        <w:tc>
          <w:tcPr>
            <w:tcW w:w="1701" w:type="dxa"/>
            <w:vAlign w:val="center"/>
          </w:tcPr>
          <w:p w14:paraId="2102887C" w14:textId="77777777" w:rsidR="00730079" w:rsidRDefault="009A5599" w:rsidP="007432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599">
              <w:rPr>
                <w:rFonts w:ascii="Arial" w:hAnsi="Arial" w:cs="Arial"/>
                <w:sz w:val="20"/>
                <w:szCs w:val="20"/>
              </w:rPr>
              <w:t>3401-45/2007/60</w:t>
            </w:r>
          </w:p>
          <w:p w14:paraId="597CAED3" w14:textId="793ACC51" w:rsidR="008F2520" w:rsidRPr="00155371" w:rsidRDefault="009A5599" w:rsidP="007432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8F2520" w:rsidRPr="00155371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8F2520" w:rsidRPr="00155371">
              <w:rPr>
                <w:rFonts w:ascii="Arial" w:hAnsi="Arial" w:cs="Arial"/>
                <w:sz w:val="20"/>
                <w:szCs w:val="20"/>
              </w:rPr>
              <w:t>. 2024</w:t>
            </w:r>
          </w:p>
        </w:tc>
        <w:tc>
          <w:tcPr>
            <w:tcW w:w="2126" w:type="dxa"/>
            <w:vAlign w:val="center"/>
          </w:tcPr>
          <w:p w14:paraId="6FB87C12" w14:textId="77777777" w:rsidR="008F2520" w:rsidRPr="00AC4E50" w:rsidRDefault="008F2520" w:rsidP="00C11C76">
            <w:pPr>
              <w:rPr>
                <w:rFonts w:ascii="Arial" w:hAnsi="Arial" w:cs="Arial"/>
                <w:sz w:val="20"/>
                <w:szCs w:val="20"/>
              </w:rPr>
            </w:pPr>
            <w:r w:rsidRPr="00AC4E50">
              <w:rPr>
                <w:rFonts w:ascii="Arial" w:hAnsi="Arial" w:cs="Arial"/>
                <w:sz w:val="20"/>
                <w:szCs w:val="20"/>
              </w:rPr>
              <w:t>elaborat je ustrezen</w:t>
            </w:r>
          </w:p>
          <w:p w14:paraId="1F4BC9D8" w14:textId="77777777" w:rsidR="008F2520" w:rsidRPr="00AC4E50" w:rsidRDefault="008F2520" w:rsidP="00C11C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520" w:rsidRPr="001559F8" w14:paraId="161ED28C" w14:textId="77777777" w:rsidTr="00013FD8">
        <w:tc>
          <w:tcPr>
            <w:tcW w:w="329" w:type="dxa"/>
          </w:tcPr>
          <w:p w14:paraId="4A00A862" w14:textId="221AA41F" w:rsidR="008F2520" w:rsidRPr="00155371" w:rsidRDefault="008F2520" w:rsidP="007432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4E5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18" w:type="dxa"/>
          </w:tcPr>
          <w:p w14:paraId="77B01CDA" w14:textId="31EB0527" w:rsidR="008F2520" w:rsidRPr="00155371" w:rsidRDefault="008F2520" w:rsidP="007432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24F5">
              <w:rPr>
                <w:rFonts w:ascii="Arial" w:hAnsi="Arial" w:cs="Arial"/>
                <w:sz w:val="20"/>
                <w:szCs w:val="20"/>
              </w:rPr>
              <w:t>Varovalni pas vodovoda</w:t>
            </w:r>
          </w:p>
        </w:tc>
        <w:tc>
          <w:tcPr>
            <w:tcW w:w="2793" w:type="dxa"/>
          </w:tcPr>
          <w:p w14:paraId="203164F7" w14:textId="77777777" w:rsidR="008F2520" w:rsidRPr="00DD24F5" w:rsidRDefault="008F2520" w:rsidP="00743237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24F5">
              <w:rPr>
                <w:rFonts w:ascii="Arial" w:hAnsi="Arial" w:cs="Arial"/>
                <w:sz w:val="20"/>
                <w:szCs w:val="20"/>
              </w:rPr>
              <w:t xml:space="preserve">Vodovodi in kanalizacija </w:t>
            </w:r>
          </w:p>
          <w:p w14:paraId="21FB0943" w14:textId="77777777" w:rsidR="008F2520" w:rsidRPr="00DD24F5" w:rsidRDefault="008F2520" w:rsidP="00743237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24F5">
              <w:rPr>
                <w:rFonts w:ascii="Arial" w:hAnsi="Arial" w:cs="Arial"/>
                <w:sz w:val="20"/>
                <w:szCs w:val="20"/>
              </w:rPr>
              <w:t xml:space="preserve">Nova Gorica </w:t>
            </w:r>
            <w:proofErr w:type="spellStart"/>
            <w:r w:rsidRPr="00DD24F5">
              <w:rPr>
                <w:rFonts w:ascii="Arial" w:hAnsi="Arial" w:cs="Arial"/>
                <w:sz w:val="20"/>
                <w:szCs w:val="20"/>
              </w:rPr>
              <w:t>d.d</w:t>
            </w:r>
            <w:proofErr w:type="spellEnd"/>
            <w:r w:rsidRPr="00DD24F5">
              <w:rPr>
                <w:rFonts w:ascii="Arial" w:hAnsi="Arial" w:cs="Arial"/>
                <w:sz w:val="20"/>
                <w:szCs w:val="20"/>
              </w:rPr>
              <w:t xml:space="preserve">., </w:t>
            </w:r>
          </w:p>
          <w:p w14:paraId="369F054A" w14:textId="77777777" w:rsidR="008F2520" w:rsidRPr="00DD24F5" w:rsidRDefault="008F2520" w:rsidP="00743237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24F5">
              <w:rPr>
                <w:rFonts w:ascii="Arial" w:hAnsi="Arial" w:cs="Arial"/>
                <w:sz w:val="20"/>
                <w:szCs w:val="20"/>
              </w:rPr>
              <w:t xml:space="preserve">Cesta 25. junija 1b, </w:t>
            </w:r>
          </w:p>
          <w:p w14:paraId="217AB316" w14:textId="0D9AB955" w:rsidR="008F2520" w:rsidRPr="00155371" w:rsidRDefault="008F2520" w:rsidP="007432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24F5">
              <w:rPr>
                <w:rFonts w:ascii="Arial" w:hAnsi="Arial" w:cs="Arial"/>
                <w:sz w:val="20"/>
                <w:szCs w:val="20"/>
              </w:rPr>
              <w:t>5000 Nova Gorica</w:t>
            </w:r>
          </w:p>
        </w:tc>
        <w:tc>
          <w:tcPr>
            <w:tcW w:w="1701" w:type="dxa"/>
            <w:vAlign w:val="center"/>
          </w:tcPr>
          <w:p w14:paraId="03C4B65E" w14:textId="77777777" w:rsidR="008F2520" w:rsidRPr="00DD24F5" w:rsidRDefault="008F2520" w:rsidP="007432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24F5">
              <w:rPr>
                <w:rFonts w:ascii="Arial" w:hAnsi="Arial" w:cs="Arial"/>
                <w:sz w:val="20"/>
                <w:szCs w:val="20"/>
              </w:rPr>
              <w:t>V-190/2024</w:t>
            </w:r>
          </w:p>
          <w:p w14:paraId="3E6B0291" w14:textId="2C94E860" w:rsidR="008F2520" w:rsidRPr="00155371" w:rsidRDefault="008F2520" w:rsidP="007432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24F5">
              <w:rPr>
                <w:rFonts w:ascii="Arial" w:hAnsi="Arial" w:cs="Arial"/>
                <w:sz w:val="20"/>
                <w:szCs w:val="20"/>
              </w:rPr>
              <w:t>6.8.2024</w:t>
            </w:r>
          </w:p>
        </w:tc>
        <w:tc>
          <w:tcPr>
            <w:tcW w:w="2126" w:type="dxa"/>
            <w:vAlign w:val="center"/>
          </w:tcPr>
          <w:p w14:paraId="2A4E3A49" w14:textId="67A37580" w:rsidR="008F2520" w:rsidRPr="001559F8" w:rsidRDefault="008F2520" w:rsidP="00C11C76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4F5">
              <w:rPr>
                <w:rFonts w:ascii="Arial" w:hAnsi="Arial" w:cs="Arial"/>
                <w:sz w:val="20"/>
                <w:szCs w:val="20"/>
              </w:rPr>
              <w:t>pozitivno mnenje – elaborat je skladen s predpisi iz pristojnosti delodajalca</w:t>
            </w:r>
          </w:p>
        </w:tc>
      </w:tr>
      <w:tr w:rsidR="008F2520" w:rsidRPr="001559F8" w14:paraId="2D80EB52" w14:textId="77777777" w:rsidTr="00013FD8">
        <w:tc>
          <w:tcPr>
            <w:tcW w:w="329" w:type="dxa"/>
          </w:tcPr>
          <w:p w14:paraId="377FF809" w14:textId="7316F8A6" w:rsidR="008F2520" w:rsidRPr="00DD24F5" w:rsidRDefault="008F2520" w:rsidP="007432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A72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2118" w:type="dxa"/>
          </w:tcPr>
          <w:p w14:paraId="13E5E3C1" w14:textId="77777777" w:rsidR="008F2520" w:rsidRPr="00AC4E50" w:rsidRDefault="008F2520" w:rsidP="007432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4E50">
              <w:rPr>
                <w:rFonts w:ascii="Arial" w:hAnsi="Arial" w:cs="Arial"/>
                <w:sz w:val="20"/>
                <w:szCs w:val="20"/>
              </w:rPr>
              <w:t>varovalni pas kanalizacije/</w:t>
            </w:r>
            <w:proofErr w:type="spellStart"/>
            <w:r w:rsidRPr="00AC4E50">
              <w:rPr>
                <w:rFonts w:ascii="Arial" w:hAnsi="Arial" w:cs="Arial"/>
                <w:sz w:val="20"/>
                <w:szCs w:val="20"/>
              </w:rPr>
              <w:t>odvodnje</w:t>
            </w:r>
            <w:proofErr w:type="spellEnd"/>
            <w:r w:rsidRPr="00AC4E5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35B4D6E" w14:textId="133A48DB" w:rsidR="008F2520" w:rsidRPr="00DD24F5" w:rsidRDefault="008F2520" w:rsidP="007432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3" w:type="dxa"/>
          </w:tcPr>
          <w:p w14:paraId="755F3203" w14:textId="77777777" w:rsidR="008F2520" w:rsidRPr="00AC4E50" w:rsidRDefault="008F2520" w:rsidP="00743237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4E50">
              <w:rPr>
                <w:rFonts w:ascii="Arial" w:hAnsi="Arial" w:cs="Arial"/>
                <w:sz w:val="20"/>
                <w:szCs w:val="20"/>
              </w:rPr>
              <w:t xml:space="preserve">Vodovodi in kanalizacija </w:t>
            </w:r>
          </w:p>
          <w:p w14:paraId="600E8131" w14:textId="77777777" w:rsidR="008F2520" w:rsidRPr="00AC4E50" w:rsidRDefault="008F2520" w:rsidP="00743237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4E50">
              <w:rPr>
                <w:rFonts w:ascii="Arial" w:hAnsi="Arial" w:cs="Arial"/>
                <w:sz w:val="20"/>
                <w:szCs w:val="20"/>
              </w:rPr>
              <w:t xml:space="preserve">Nova Gorica </w:t>
            </w:r>
            <w:proofErr w:type="spellStart"/>
            <w:r w:rsidRPr="00AC4E50">
              <w:rPr>
                <w:rFonts w:ascii="Arial" w:hAnsi="Arial" w:cs="Arial"/>
                <w:sz w:val="20"/>
                <w:szCs w:val="20"/>
              </w:rPr>
              <w:t>d.d</w:t>
            </w:r>
            <w:proofErr w:type="spellEnd"/>
            <w:r w:rsidRPr="00AC4E50">
              <w:rPr>
                <w:rFonts w:ascii="Arial" w:hAnsi="Arial" w:cs="Arial"/>
                <w:sz w:val="20"/>
                <w:szCs w:val="20"/>
              </w:rPr>
              <w:t xml:space="preserve">., </w:t>
            </w:r>
          </w:p>
          <w:p w14:paraId="277F286B" w14:textId="77777777" w:rsidR="008F2520" w:rsidRPr="00AC4E50" w:rsidRDefault="008F2520" w:rsidP="00743237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4E50">
              <w:rPr>
                <w:rFonts w:ascii="Arial" w:hAnsi="Arial" w:cs="Arial"/>
                <w:sz w:val="20"/>
                <w:szCs w:val="20"/>
              </w:rPr>
              <w:t xml:space="preserve">Cesta 25. junija 1b, </w:t>
            </w:r>
          </w:p>
          <w:p w14:paraId="380EF8FF" w14:textId="543E4EC3" w:rsidR="008F2520" w:rsidRPr="00DD24F5" w:rsidRDefault="008F2520" w:rsidP="00743237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4E50">
              <w:rPr>
                <w:rFonts w:ascii="Arial" w:hAnsi="Arial" w:cs="Arial"/>
                <w:sz w:val="20"/>
                <w:szCs w:val="20"/>
              </w:rPr>
              <w:t>5000 Nova Gorica</w:t>
            </w:r>
          </w:p>
        </w:tc>
        <w:tc>
          <w:tcPr>
            <w:tcW w:w="1701" w:type="dxa"/>
            <w:vAlign w:val="center"/>
          </w:tcPr>
          <w:p w14:paraId="75606A06" w14:textId="77777777" w:rsidR="008F2520" w:rsidRPr="00AC4E50" w:rsidRDefault="008F2520" w:rsidP="007432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4E50">
              <w:rPr>
                <w:rFonts w:ascii="Arial" w:hAnsi="Arial" w:cs="Arial"/>
                <w:sz w:val="20"/>
                <w:szCs w:val="20"/>
              </w:rPr>
              <w:t>K-183/2024</w:t>
            </w:r>
          </w:p>
          <w:p w14:paraId="31732807" w14:textId="0ED06A8F" w:rsidR="008F2520" w:rsidRPr="00DD24F5" w:rsidRDefault="008F2520" w:rsidP="007432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4E50">
              <w:rPr>
                <w:rFonts w:ascii="Arial" w:hAnsi="Arial" w:cs="Arial"/>
                <w:sz w:val="20"/>
                <w:szCs w:val="20"/>
              </w:rPr>
              <w:t>30.7.2024</w:t>
            </w:r>
          </w:p>
        </w:tc>
        <w:tc>
          <w:tcPr>
            <w:tcW w:w="2126" w:type="dxa"/>
            <w:vAlign w:val="center"/>
          </w:tcPr>
          <w:p w14:paraId="6C94A585" w14:textId="77777777" w:rsidR="008F2520" w:rsidRPr="00AC4E50" w:rsidRDefault="008F2520" w:rsidP="00C11C76">
            <w:pPr>
              <w:rPr>
                <w:rFonts w:ascii="Arial" w:hAnsi="Arial" w:cs="Arial"/>
                <w:sz w:val="20"/>
                <w:szCs w:val="20"/>
              </w:rPr>
            </w:pPr>
            <w:r w:rsidRPr="00AC4E50">
              <w:rPr>
                <w:rFonts w:ascii="Arial" w:hAnsi="Arial" w:cs="Arial"/>
                <w:sz w:val="20"/>
                <w:szCs w:val="20"/>
              </w:rPr>
              <w:t>elaborat je ustrezen</w:t>
            </w:r>
          </w:p>
          <w:p w14:paraId="29D362C5" w14:textId="76E47C28" w:rsidR="008F2520" w:rsidRPr="00DD24F5" w:rsidRDefault="008F2520" w:rsidP="00C11C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520" w:rsidRPr="001559F8" w14:paraId="5515C6F9" w14:textId="77777777" w:rsidTr="00013FD8">
        <w:tc>
          <w:tcPr>
            <w:tcW w:w="329" w:type="dxa"/>
          </w:tcPr>
          <w:p w14:paraId="45D074C4" w14:textId="534DEBC5" w:rsidR="008F2520" w:rsidRPr="00AC4E50" w:rsidRDefault="008F2520" w:rsidP="00743237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18" w:type="dxa"/>
          </w:tcPr>
          <w:p w14:paraId="01387484" w14:textId="3F122618" w:rsidR="008F2520" w:rsidRPr="00AC4E50" w:rsidRDefault="008F2520" w:rsidP="007432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Elektroenergetska infrastruktura</w:t>
            </w:r>
          </w:p>
        </w:tc>
        <w:tc>
          <w:tcPr>
            <w:tcW w:w="2793" w:type="dxa"/>
          </w:tcPr>
          <w:p w14:paraId="64495B59" w14:textId="77777777" w:rsidR="008F2520" w:rsidRDefault="008F2520" w:rsidP="00743237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Elektroprimorska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d.d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0B3698E" w14:textId="6BD31B69" w:rsidR="008F2520" w:rsidRPr="00AC4E50" w:rsidRDefault="008F2520" w:rsidP="00743237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Erjavčeva c.22, 5000 Nova Gorica</w:t>
            </w:r>
          </w:p>
        </w:tc>
        <w:tc>
          <w:tcPr>
            <w:tcW w:w="1701" w:type="dxa"/>
            <w:vAlign w:val="center"/>
          </w:tcPr>
          <w:p w14:paraId="561EBE11" w14:textId="69B29BEA" w:rsidR="008F2520" w:rsidRDefault="008F2520" w:rsidP="007432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3681</w:t>
            </w:r>
          </w:p>
          <w:p w14:paraId="7C6D3C10" w14:textId="11787B4C" w:rsidR="008F2520" w:rsidRPr="00AC4E50" w:rsidRDefault="008F2520" w:rsidP="007432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23.8.2024</w:t>
            </w:r>
          </w:p>
        </w:tc>
        <w:tc>
          <w:tcPr>
            <w:tcW w:w="2126" w:type="dxa"/>
            <w:vAlign w:val="center"/>
          </w:tcPr>
          <w:p w14:paraId="05A63A43" w14:textId="6BF6AE3E" w:rsidR="008F2520" w:rsidRPr="00AC4E50" w:rsidRDefault="008F2520" w:rsidP="00C11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Podane smernice za izvedbo distribucijske infrastrukture</w:t>
            </w:r>
          </w:p>
        </w:tc>
      </w:tr>
      <w:tr w:rsidR="008F2520" w:rsidRPr="005E2A72" w14:paraId="7999655E" w14:textId="77777777" w:rsidTr="00013FD8">
        <w:tc>
          <w:tcPr>
            <w:tcW w:w="329" w:type="dxa"/>
          </w:tcPr>
          <w:p w14:paraId="3F7F25DC" w14:textId="65A6D9B3" w:rsidR="008F2520" w:rsidRPr="005E2A72" w:rsidRDefault="008F2520" w:rsidP="00743237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18" w:type="dxa"/>
          </w:tcPr>
          <w:p w14:paraId="1A0B9AC2" w14:textId="1BD8583F" w:rsidR="008F2520" w:rsidRPr="005E2A72" w:rsidRDefault="008F2520" w:rsidP="007432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A72">
              <w:rPr>
                <w:rFonts w:ascii="Arial" w:hAnsi="Arial" w:cs="Arial"/>
                <w:sz w:val="20"/>
                <w:szCs w:val="20"/>
              </w:rPr>
              <w:t>Varovalni pas TK vodov</w:t>
            </w:r>
          </w:p>
        </w:tc>
        <w:tc>
          <w:tcPr>
            <w:tcW w:w="2793" w:type="dxa"/>
          </w:tcPr>
          <w:p w14:paraId="04028AC9" w14:textId="77777777" w:rsidR="008F2520" w:rsidRPr="005E2A72" w:rsidRDefault="008F2520" w:rsidP="00743237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A72">
              <w:rPr>
                <w:rFonts w:ascii="Arial" w:hAnsi="Arial" w:cs="Arial"/>
                <w:sz w:val="20"/>
                <w:szCs w:val="20"/>
              </w:rPr>
              <w:t>Telekom Slovenije</w:t>
            </w:r>
          </w:p>
          <w:p w14:paraId="2999F804" w14:textId="77777777" w:rsidR="008F2520" w:rsidRPr="005E2A72" w:rsidRDefault="008F2520" w:rsidP="00743237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A72">
              <w:rPr>
                <w:rFonts w:ascii="Arial" w:hAnsi="Arial" w:cs="Arial"/>
                <w:sz w:val="20"/>
                <w:szCs w:val="20"/>
              </w:rPr>
              <w:t>TKO Zahodna Slovenija</w:t>
            </w:r>
          </w:p>
          <w:p w14:paraId="7BD2916D" w14:textId="4465EA47" w:rsidR="008F2520" w:rsidRPr="005E2A72" w:rsidRDefault="008F2520" w:rsidP="00743237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A72">
              <w:rPr>
                <w:rFonts w:ascii="Arial" w:hAnsi="Arial" w:cs="Arial"/>
                <w:sz w:val="20"/>
                <w:szCs w:val="20"/>
              </w:rPr>
              <w:t>Cesta 25.junija, 5000 Nova Gorica</w:t>
            </w:r>
          </w:p>
        </w:tc>
        <w:tc>
          <w:tcPr>
            <w:tcW w:w="1701" w:type="dxa"/>
          </w:tcPr>
          <w:p w14:paraId="450AA938" w14:textId="77777777" w:rsidR="008F2520" w:rsidRDefault="008F2520" w:rsidP="007432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A72">
              <w:rPr>
                <w:rFonts w:ascii="Arial" w:hAnsi="Arial" w:cs="Arial"/>
                <w:sz w:val="20"/>
                <w:szCs w:val="20"/>
              </w:rPr>
              <w:t>135086-NG/2584-IK</w:t>
            </w:r>
          </w:p>
          <w:p w14:paraId="5822039F" w14:textId="249E83FE" w:rsidR="0059772D" w:rsidRPr="005E2A72" w:rsidRDefault="0059772D" w:rsidP="007432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5.8.2024</w:t>
            </w:r>
          </w:p>
        </w:tc>
        <w:tc>
          <w:tcPr>
            <w:tcW w:w="2126" w:type="dxa"/>
          </w:tcPr>
          <w:p w14:paraId="2BF1E2E0" w14:textId="53BDD49B" w:rsidR="008F2520" w:rsidRPr="005E2A72" w:rsidRDefault="0059772D" w:rsidP="00C11C76">
            <w:pPr>
              <w:rPr>
                <w:rFonts w:ascii="Arial" w:hAnsi="Arial" w:cs="Arial"/>
                <w:sz w:val="20"/>
                <w:szCs w:val="20"/>
              </w:rPr>
            </w:pPr>
            <w:r w:rsidRPr="00DD24F5">
              <w:rPr>
                <w:rFonts w:ascii="Arial" w:hAnsi="Arial" w:cs="Arial"/>
                <w:sz w:val="20"/>
                <w:szCs w:val="20"/>
              </w:rPr>
              <w:t>pozitivno mnenje</w:t>
            </w:r>
            <w:r>
              <w:rPr>
                <w:rFonts w:ascii="Arial" w:hAnsi="Arial" w:cs="Arial"/>
                <w:sz w:val="20"/>
                <w:szCs w:val="20"/>
              </w:rPr>
              <w:t xml:space="preserve"> k elaboratu lokacijske preveritve</w:t>
            </w:r>
          </w:p>
        </w:tc>
      </w:tr>
    </w:tbl>
    <w:p w14:paraId="0CD2B79F" w14:textId="77777777" w:rsidR="00044E02" w:rsidRPr="001559F8" w:rsidRDefault="00044E02" w:rsidP="00743237">
      <w:pPr>
        <w:jc w:val="both"/>
        <w:rPr>
          <w:rFonts w:ascii="Arial" w:hAnsi="Arial" w:cs="Arial"/>
          <w:color w:val="A6A6A6" w:themeColor="background1" w:themeShade="A6"/>
          <w:sz w:val="22"/>
          <w:szCs w:val="22"/>
        </w:rPr>
      </w:pPr>
    </w:p>
    <w:p w14:paraId="0239E9E4" w14:textId="6D6D1C64" w:rsidR="00044E02" w:rsidRPr="000E70FA" w:rsidRDefault="00044E02" w:rsidP="00743237">
      <w:pPr>
        <w:jc w:val="both"/>
        <w:rPr>
          <w:rFonts w:ascii="Arial" w:hAnsi="Arial" w:cs="Arial"/>
          <w:sz w:val="22"/>
          <w:szCs w:val="22"/>
        </w:rPr>
      </w:pPr>
      <w:r w:rsidRPr="000E70FA">
        <w:rPr>
          <w:rFonts w:ascii="Arial" w:hAnsi="Arial" w:cs="Arial"/>
          <w:sz w:val="22"/>
          <w:szCs w:val="22"/>
        </w:rPr>
        <w:t>Občina vodi postopek LP pod zaporedno številko lokacijske preveritve iz občinske evidence: LP 3500-</w:t>
      </w:r>
      <w:r w:rsidR="000E70FA" w:rsidRPr="000E70FA">
        <w:rPr>
          <w:rFonts w:ascii="Arial" w:hAnsi="Arial" w:cs="Arial"/>
          <w:sz w:val="22"/>
          <w:szCs w:val="22"/>
        </w:rPr>
        <w:t>08</w:t>
      </w:r>
      <w:r w:rsidRPr="000E70FA">
        <w:rPr>
          <w:rFonts w:ascii="Arial" w:hAnsi="Arial" w:cs="Arial"/>
          <w:sz w:val="22"/>
          <w:szCs w:val="22"/>
        </w:rPr>
        <w:t>/202</w:t>
      </w:r>
      <w:r w:rsidR="000E70FA" w:rsidRPr="000E70FA">
        <w:rPr>
          <w:rFonts w:ascii="Arial" w:hAnsi="Arial" w:cs="Arial"/>
          <w:sz w:val="22"/>
          <w:szCs w:val="22"/>
        </w:rPr>
        <w:t>4</w:t>
      </w:r>
      <w:r w:rsidRPr="000E70FA">
        <w:rPr>
          <w:rFonts w:ascii="Arial" w:hAnsi="Arial" w:cs="Arial"/>
          <w:sz w:val="22"/>
          <w:szCs w:val="22"/>
        </w:rPr>
        <w:t>.</w:t>
      </w:r>
    </w:p>
    <w:p w14:paraId="0113FA2D" w14:textId="77777777" w:rsidR="00044E02" w:rsidRPr="001559F8" w:rsidRDefault="00044E02" w:rsidP="00743237">
      <w:pPr>
        <w:jc w:val="both"/>
        <w:rPr>
          <w:rFonts w:ascii="Arial" w:hAnsi="Arial" w:cs="Arial"/>
          <w:color w:val="A6A6A6" w:themeColor="background1" w:themeShade="A6"/>
          <w:sz w:val="20"/>
          <w:szCs w:val="20"/>
        </w:rPr>
      </w:pPr>
    </w:p>
    <w:p w14:paraId="3A533B70" w14:textId="77777777" w:rsidR="00452F5A" w:rsidRPr="000E70FA" w:rsidRDefault="00452F5A" w:rsidP="00743237">
      <w:pPr>
        <w:pStyle w:val="Odstavekseznama"/>
        <w:numPr>
          <w:ilvl w:val="0"/>
          <w:numId w:val="14"/>
        </w:numPr>
        <w:spacing w:line="259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0E70FA">
        <w:rPr>
          <w:rFonts w:ascii="Arial" w:hAnsi="Arial" w:cs="Arial"/>
          <w:b/>
          <w:sz w:val="20"/>
          <w:szCs w:val="20"/>
        </w:rPr>
        <w:t>SODELOVANJE JAVNOSTI</w:t>
      </w:r>
    </w:p>
    <w:p w14:paraId="261C14D3" w14:textId="77777777" w:rsidR="00452F5A" w:rsidRPr="001559F8" w:rsidRDefault="00452F5A" w:rsidP="00743237">
      <w:pPr>
        <w:jc w:val="both"/>
        <w:rPr>
          <w:rFonts w:ascii="Arial" w:hAnsi="Arial" w:cs="Arial"/>
          <w:color w:val="A6A6A6" w:themeColor="background1" w:themeShade="A6"/>
          <w:sz w:val="20"/>
          <w:szCs w:val="20"/>
        </w:rPr>
      </w:pPr>
    </w:p>
    <w:p w14:paraId="1E57B407" w14:textId="5AA874A4" w:rsidR="00452F5A" w:rsidRPr="000E70FA" w:rsidRDefault="00452F5A" w:rsidP="00743237">
      <w:pPr>
        <w:jc w:val="both"/>
        <w:rPr>
          <w:rFonts w:ascii="Arial" w:hAnsi="Arial" w:cs="Arial"/>
          <w:sz w:val="22"/>
          <w:szCs w:val="22"/>
        </w:rPr>
      </w:pPr>
      <w:r w:rsidRPr="000E70FA">
        <w:rPr>
          <w:rFonts w:ascii="Arial" w:hAnsi="Arial" w:cs="Arial"/>
          <w:sz w:val="22"/>
          <w:szCs w:val="22"/>
        </w:rPr>
        <w:t xml:space="preserve">Mestna občina Nova Gorica je Elaborat lokacijske preveritve po pridobljenih pozitivnih mnenjih skupaj s pobudo javno razgrnila za 15 dni, in sicer v času od </w:t>
      </w:r>
      <w:r w:rsidR="00B34F53" w:rsidRPr="000D5065">
        <w:rPr>
          <w:rFonts w:ascii="Arial" w:hAnsi="Arial" w:cs="Arial"/>
          <w:sz w:val="22"/>
          <w:szCs w:val="22"/>
        </w:rPr>
        <w:t>1</w:t>
      </w:r>
      <w:r w:rsidR="000D5065" w:rsidRPr="000D5065">
        <w:rPr>
          <w:rFonts w:ascii="Arial" w:hAnsi="Arial" w:cs="Arial"/>
          <w:sz w:val="22"/>
          <w:szCs w:val="22"/>
        </w:rPr>
        <w:t>4</w:t>
      </w:r>
      <w:r w:rsidRPr="000D5065">
        <w:rPr>
          <w:rFonts w:ascii="Arial" w:hAnsi="Arial" w:cs="Arial"/>
          <w:sz w:val="22"/>
          <w:szCs w:val="22"/>
        </w:rPr>
        <w:t xml:space="preserve">. </w:t>
      </w:r>
      <w:r w:rsidR="000E70FA" w:rsidRPr="000D5065">
        <w:rPr>
          <w:rFonts w:ascii="Arial" w:hAnsi="Arial" w:cs="Arial"/>
          <w:sz w:val="22"/>
          <w:szCs w:val="22"/>
        </w:rPr>
        <w:t>11</w:t>
      </w:r>
      <w:r w:rsidR="00A41F60" w:rsidRPr="000D5065">
        <w:rPr>
          <w:rFonts w:ascii="Arial" w:hAnsi="Arial" w:cs="Arial"/>
          <w:sz w:val="22"/>
          <w:szCs w:val="22"/>
        </w:rPr>
        <w:t>.</w:t>
      </w:r>
      <w:r w:rsidRPr="000D5065">
        <w:rPr>
          <w:rFonts w:ascii="Arial" w:hAnsi="Arial" w:cs="Arial"/>
          <w:sz w:val="22"/>
          <w:szCs w:val="22"/>
        </w:rPr>
        <w:t xml:space="preserve"> 202</w:t>
      </w:r>
      <w:r w:rsidR="000E70FA" w:rsidRPr="000D5065">
        <w:rPr>
          <w:rFonts w:ascii="Arial" w:hAnsi="Arial" w:cs="Arial"/>
          <w:sz w:val="22"/>
          <w:szCs w:val="22"/>
        </w:rPr>
        <w:t>4</w:t>
      </w:r>
      <w:r w:rsidRPr="000D5065">
        <w:rPr>
          <w:rFonts w:ascii="Arial" w:hAnsi="Arial" w:cs="Arial"/>
          <w:sz w:val="22"/>
          <w:szCs w:val="22"/>
        </w:rPr>
        <w:t xml:space="preserve"> do </w:t>
      </w:r>
      <w:r w:rsidRPr="000E70FA">
        <w:rPr>
          <w:rFonts w:ascii="Arial" w:hAnsi="Arial" w:cs="Arial"/>
          <w:sz w:val="22"/>
          <w:szCs w:val="22"/>
        </w:rPr>
        <w:t xml:space="preserve">vključno </w:t>
      </w:r>
      <w:r w:rsidR="00B34F53" w:rsidRPr="000E70FA">
        <w:rPr>
          <w:rFonts w:ascii="Arial" w:hAnsi="Arial" w:cs="Arial"/>
          <w:sz w:val="22"/>
          <w:szCs w:val="22"/>
        </w:rPr>
        <w:t>30</w:t>
      </w:r>
      <w:r w:rsidRPr="000E70FA">
        <w:rPr>
          <w:rFonts w:ascii="Arial" w:hAnsi="Arial" w:cs="Arial"/>
          <w:sz w:val="22"/>
          <w:szCs w:val="22"/>
        </w:rPr>
        <w:t xml:space="preserve">. </w:t>
      </w:r>
      <w:r w:rsidR="000E70FA" w:rsidRPr="000E70FA">
        <w:rPr>
          <w:rFonts w:ascii="Arial" w:hAnsi="Arial" w:cs="Arial"/>
          <w:sz w:val="22"/>
          <w:szCs w:val="22"/>
        </w:rPr>
        <w:t>11</w:t>
      </w:r>
      <w:r w:rsidRPr="000E70FA">
        <w:rPr>
          <w:rFonts w:ascii="Arial" w:hAnsi="Arial" w:cs="Arial"/>
          <w:sz w:val="22"/>
          <w:szCs w:val="22"/>
        </w:rPr>
        <w:t>. 202</w:t>
      </w:r>
      <w:r w:rsidR="000E70FA" w:rsidRPr="000E70FA">
        <w:rPr>
          <w:rFonts w:ascii="Arial" w:hAnsi="Arial" w:cs="Arial"/>
          <w:sz w:val="22"/>
          <w:szCs w:val="22"/>
        </w:rPr>
        <w:t>4</w:t>
      </w:r>
      <w:r w:rsidRPr="000E70FA">
        <w:rPr>
          <w:rFonts w:ascii="Arial" w:hAnsi="Arial" w:cs="Arial"/>
          <w:sz w:val="22"/>
          <w:szCs w:val="22"/>
        </w:rPr>
        <w:t xml:space="preserve">, v prostorih Mestne občine Nova Gorica, na Oddelku za okolje, prostor in javno infrastrukturo in na spletni strani Mestne občine Nova Gorica </w:t>
      </w:r>
      <w:hyperlink r:id="rId24" w:history="1">
        <w:r w:rsidRPr="000E70FA">
          <w:rPr>
            <w:rStyle w:val="Hiperpovezava"/>
            <w:rFonts w:ascii="Arial" w:hAnsi="Arial" w:cs="Arial"/>
            <w:color w:val="auto"/>
            <w:sz w:val="22"/>
            <w:szCs w:val="22"/>
          </w:rPr>
          <w:t>www.nova-gorica.si</w:t>
        </w:r>
      </w:hyperlink>
      <w:r w:rsidRPr="000E70FA">
        <w:rPr>
          <w:rFonts w:ascii="Arial" w:hAnsi="Arial" w:cs="Arial"/>
          <w:sz w:val="22"/>
          <w:szCs w:val="22"/>
        </w:rPr>
        <w:t>. O javni razgrnitvi je skladno z ZUreP-</w:t>
      </w:r>
      <w:r w:rsidR="000E70FA" w:rsidRPr="000E70FA">
        <w:rPr>
          <w:rFonts w:ascii="Arial" w:hAnsi="Arial" w:cs="Arial"/>
          <w:sz w:val="22"/>
          <w:szCs w:val="22"/>
        </w:rPr>
        <w:t>3</w:t>
      </w:r>
      <w:r w:rsidRPr="000E70FA">
        <w:rPr>
          <w:rFonts w:ascii="Arial" w:hAnsi="Arial" w:cs="Arial"/>
          <w:sz w:val="22"/>
          <w:szCs w:val="22"/>
        </w:rPr>
        <w:t xml:space="preserve"> obvestila tudi lastnike sosednjih zemljišč</w:t>
      </w:r>
      <w:r w:rsidR="000D5065">
        <w:rPr>
          <w:rFonts w:ascii="Arial" w:hAnsi="Arial" w:cs="Arial"/>
          <w:sz w:val="22"/>
          <w:szCs w:val="22"/>
        </w:rPr>
        <w:t xml:space="preserve"> pa tudi krajevno skupnost</w:t>
      </w:r>
      <w:r w:rsidR="00813EC7">
        <w:rPr>
          <w:rFonts w:ascii="Arial" w:hAnsi="Arial" w:cs="Arial"/>
          <w:sz w:val="22"/>
          <w:szCs w:val="22"/>
        </w:rPr>
        <w:t xml:space="preserve"> Trnovo, v katero spada obravnavano zemljišče</w:t>
      </w:r>
      <w:r w:rsidRPr="000E70FA">
        <w:rPr>
          <w:rFonts w:ascii="Arial" w:hAnsi="Arial" w:cs="Arial"/>
          <w:sz w:val="22"/>
          <w:szCs w:val="22"/>
        </w:rPr>
        <w:t>.</w:t>
      </w:r>
    </w:p>
    <w:p w14:paraId="25A22E10" w14:textId="5327529B" w:rsidR="00452F5A" w:rsidRPr="000E70FA" w:rsidRDefault="00452F5A" w:rsidP="00743237">
      <w:pPr>
        <w:jc w:val="both"/>
        <w:rPr>
          <w:rFonts w:ascii="Arial" w:hAnsi="Arial" w:cs="Arial"/>
          <w:sz w:val="22"/>
          <w:szCs w:val="22"/>
        </w:rPr>
      </w:pPr>
      <w:r w:rsidRPr="000E70FA">
        <w:rPr>
          <w:rFonts w:ascii="Arial" w:hAnsi="Arial" w:cs="Arial"/>
          <w:sz w:val="22"/>
          <w:szCs w:val="22"/>
        </w:rPr>
        <w:t xml:space="preserve">V času javne razgrnitve Elaborata lokacijske preveritve in </w:t>
      </w:r>
      <w:r w:rsidRPr="00CF2649">
        <w:rPr>
          <w:rFonts w:ascii="Arial" w:hAnsi="Arial" w:cs="Arial"/>
          <w:sz w:val="22"/>
          <w:szCs w:val="22"/>
        </w:rPr>
        <w:t>pobude ni bilo prejetih</w:t>
      </w:r>
      <w:r w:rsidRPr="000E70FA">
        <w:rPr>
          <w:rFonts w:ascii="Arial" w:hAnsi="Arial" w:cs="Arial"/>
          <w:sz w:val="22"/>
          <w:szCs w:val="22"/>
        </w:rPr>
        <w:t xml:space="preserve"> pripomb in predlogov javnosti, zato </w:t>
      </w:r>
      <w:r w:rsidR="002E09D6" w:rsidRPr="000E70FA">
        <w:rPr>
          <w:rFonts w:ascii="Arial" w:hAnsi="Arial" w:cs="Arial"/>
          <w:sz w:val="22"/>
          <w:szCs w:val="22"/>
        </w:rPr>
        <w:t>pripombe</w:t>
      </w:r>
      <w:r w:rsidR="00450DD3" w:rsidRPr="000E70FA">
        <w:rPr>
          <w:rFonts w:ascii="Arial" w:hAnsi="Arial" w:cs="Arial"/>
          <w:sz w:val="22"/>
          <w:szCs w:val="22"/>
        </w:rPr>
        <w:t xml:space="preserve"> niso</w:t>
      </w:r>
      <w:r w:rsidRPr="000E70FA">
        <w:rPr>
          <w:rFonts w:ascii="Arial" w:hAnsi="Arial" w:cs="Arial"/>
          <w:sz w:val="22"/>
          <w:szCs w:val="22"/>
        </w:rPr>
        <w:t xml:space="preserve"> del gradiva za obravnavo na Mestnem svetu.</w:t>
      </w:r>
    </w:p>
    <w:p w14:paraId="59CDD428" w14:textId="08855662" w:rsidR="00452F5A" w:rsidRPr="000E70FA" w:rsidRDefault="00452F5A" w:rsidP="00743237">
      <w:pPr>
        <w:jc w:val="both"/>
        <w:rPr>
          <w:rFonts w:ascii="Arial" w:hAnsi="Arial" w:cs="Arial"/>
          <w:sz w:val="22"/>
          <w:szCs w:val="22"/>
        </w:rPr>
      </w:pPr>
      <w:r w:rsidRPr="000E70FA">
        <w:rPr>
          <w:rFonts w:ascii="Arial" w:hAnsi="Arial" w:cs="Arial"/>
          <w:sz w:val="22"/>
          <w:szCs w:val="22"/>
        </w:rPr>
        <w:t>Postopek lokacijske preveritve vodi Nataša Ipavec, univ. dipl. inž. arh., ki v skladu z ZUreP-</w:t>
      </w:r>
      <w:r w:rsidR="000E70FA" w:rsidRPr="000E70FA">
        <w:rPr>
          <w:rFonts w:ascii="Arial" w:hAnsi="Arial" w:cs="Arial"/>
          <w:sz w:val="22"/>
          <w:szCs w:val="22"/>
        </w:rPr>
        <w:t>3</w:t>
      </w:r>
      <w:r w:rsidRPr="000E70FA">
        <w:rPr>
          <w:rFonts w:ascii="Arial" w:hAnsi="Arial" w:cs="Arial"/>
          <w:sz w:val="22"/>
          <w:szCs w:val="22"/>
        </w:rPr>
        <w:t xml:space="preserve"> izpolnjuje pogoje za opravljanje nalog občinskega urbanista.</w:t>
      </w:r>
    </w:p>
    <w:p w14:paraId="648CD2DE" w14:textId="77777777" w:rsidR="00452F5A" w:rsidRPr="001559F8" w:rsidRDefault="00452F5A" w:rsidP="00743237">
      <w:pPr>
        <w:jc w:val="both"/>
        <w:rPr>
          <w:rFonts w:ascii="Arial" w:hAnsi="Arial" w:cs="Arial"/>
          <w:color w:val="A6A6A6" w:themeColor="background1" w:themeShade="A6"/>
          <w:sz w:val="20"/>
          <w:szCs w:val="20"/>
        </w:rPr>
      </w:pPr>
    </w:p>
    <w:p w14:paraId="0982753B" w14:textId="77777777" w:rsidR="00452F5A" w:rsidRPr="00D42F3C" w:rsidRDefault="00452F5A" w:rsidP="00743237">
      <w:pPr>
        <w:pStyle w:val="Odstavekseznama"/>
        <w:numPr>
          <w:ilvl w:val="0"/>
          <w:numId w:val="14"/>
        </w:numPr>
        <w:spacing w:line="259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D42F3C">
        <w:rPr>
          <w:rFonts w:ascii="Arial" w:hAnsi="Arial" w:cs="Arial"/>
          <w:b/>
          <w:sz w:val="20"/>
          <w:szCs w:val="20"/>
        </w:rPr>
        <w:t>OCENA FINANČNIH IN DRUGIH POSLEDIC SKLEPA</w:t>
      </w:r>
    </w:p>
    <w:p w14:paraId="6CD7FF18" w14:textId="77777777" w:rsidR="00452F5A" w:rsidRPr="006A1175" w:rsidRDefault="00452F5A" w:rsidP="00743237">
      <w:pPr>
        <w:jc w:val="both"/>
        <w:rPr>
          <w:rFonts w:ascii="Arial" w:hAnsi="Arial" w:cs="Arial"/>
          <w:sz w:val="10"/>
          <w:szCs w:val="10"/>
        </w:rPr>
      </w:pPr>
    </w:p>
    <w:p w14:paraId="3562316F" w14:textId="3FE26118" w:rsidR="00452F5A" w:rsidRPr="00D42F3C" w:rsidRDefault="00452F5A" w:rsidP="00743237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42F3C">
        <w:rPr>
          <w:rFonts w:ascii="Arial" w:hAnsi="Arial" w:cs="Arial"/>
          <w:sz w:val="22"/>
          <w:szCs w:val="22"/>
        </w:rPr>
        <w:t>Skladno s 1.členom Odloka o določitvi nadomestila stroškov lokacijske preveritve v Mestni občini Nova Gorica (Ur</w:t>
      </w:r>
      <w:r w:rsidR="00743237">
        <w:rPr>
          <w:rFonts w:ascii="Arial" w:hAnsi="Arial" w:cs="Arial"/>
          <w:sz w:val="22"/>
          <w:szCs w:val="22"/>
        </w:rPr>
        <w:t>adni list</w:t>
      </w:r>
      <w:r w:rsidRPr="00D42F3C">
        <w:rPr>
          <w:rFonts w:ascii="Arial" w:hAnsi="Arial" w:cs="Arial"/>
          <w:sz w:val="22"/>
          <w:szCs w:val="22"/>
        </w:rPr>
        <w:t xml:space="preserve"> RS 65/18), </w:t>
      </w:r>
      <w:r w:rsidR="00450DD3" w:rsidRPr="00D42F3C">
        <w:rPr>
          <w:rFonts w:ascii="Arial" w:hAnsi="Arial" w:cs="Arial"/>
          <w:sz w:val="22"/>
          <w:szCs w:val="22"/>
        </w:rPr>
        <w:t>je investitor na podlagi izdanega Sklepa o določitvi stroškov lokacijske preveritve, stroške poravnal.</w:t>
      </w:r>
    </w:p>
    <w:p w14:paraId="33F754B7" w14:textId="25BA7D06" w:rsidR="00452F5A" w:rsidRPr="001559F8" w:rsidRDefault="00452F5A" w:rsidP="00743237">
      <w:pPr>
        <w:jc w:val="both"/>
        <w:rPr>
          <w:rFonts w:ascii="Arial" w:hAnsi="Arial" w:cs="Arial"/>
          <w:color w:val="A6A6A6" w:themeColor="background1" w:themeShade="A6"/>
          <w:sz w:val="20"/>
          <w:szCs w:val="20"/>
        </w:rPr>
      </w:pPr>
    </w:p>
    <w:p w14:paraId="06CC1E53" w14:textId="4B2DCF50" w:rsidR="000E06FA" w:rsidRPr="006A1175" w:rsidRDefault="000E06FA" w:rsidP="00743237">
      <w:pPr>
        <w:pStyle w:val="Odstavekseznama"/>
        <w:numPr>
          <w:ilvl w:val="0"/>
          <w:numId w:val="14"/>
        </w:numPr>
        <w:spacing w:line="259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6A1175">
        <w:rPr>
          <w:rFonts w:ascii="Arial" w:hAnsi="Arial" w:cs="Arial"/>
          <w:b/>
          <w:sz w:val="20"/>
          <w:szCs w:val="20"/>
        </w:rPr>
        <w:t>JAVNOST SKLEPA:</w:t>
      </w:r>
    </w:p>
    <w:p w14:paraId="1C9B3B68" w14:textId="77777777" w:rsidR="00CB3396" w:rsidRPr="006A1175" w:rsidRDefault="00CB3396" w:rsidP="00743237">
      <w:pPr>
        <w:jc w:val="both"/>
        <w:rPr>
          <w:rFonts w:ascii="Arial" w:hAnsi="Arial" w:cs="Arial"/>
          <w:sz w:val="10"/>
          <w:szCs w:val="10"/>
        </w:rPr>
      </w:pPr>
    </w:p>
    <w:p w14:paraId="5FB40CA0" w14:textId="0541444F" w:rsidR="000E06FA" w:rsidRPr="006A1175" w:rsidRDefault="00243435" w:rsidP="00743237">
      <w:pPr>
        <w:jc w:val="both"/>
        <w:rPr>
          <w:rFonts w:ascii="Arial" w:hAnsi="Arial" w:cs="Arial"/>
          <w:sz w:val="22"/>
          <w:szCs w:val="22"/>
        </w:rPr>
      </w:pPr>
      <w:r w:rsidRPr="006A1175">
        <w:rPr>
          <w:rFonts w:ascii="Arial" w:hAnsi="Arial" w:cs="Arial"/>
          <w:sz w:val="22"/>
          <w:szCs w:val="22"/>
        </w:rPr>
        <w:t>5</w:t>
      </w:r>
      <w:r w:rsidR="000E06FA" w:rsidRPr="006A1175">
        <w:rPr>
          <w:rFonts w:ascii="Arial" w:hAnsi="Arial" w:cs="Arial"/>
          <w:sz w:val="22"/>
          <w:szCs w:val="22"/>
        </w:rPr>
        <w:t xml:space="preserve">.točka predloga sklepa temelji na </w:t>
      </w:r>
      <w:r w:rsidR="00D8311E" w:rsidRPr="006A1175">
        <w:rPr>
          <w:rFonts w:ascii="Arial" w:hAnsi="Arial" w:cs="Arial"/>
          <w:sz w:val="22"/>
          <w:szCs w:val="22"/>
        </w:rPr>
        <w:t>7</w:t>
      </w:r>
      <w:r w:rsidR="000E06FA" w:rsidRPr="006A1175">
        <w:rPr>
          <w:rFonts w:ascii="Arial" w:hAnsi="Arial" w:cs="Arial"/>
          <w:sz w:val="22"/>
          <w:szCs w:val="22"/>
        </w:rPr>
        <w:t>. odstavku 13</w:t>
      </w:r>
      <w:r w:rsidR="00D8311E" w:rsidRPr="006A1175">
        <w:rPr>
          <w:rFonts w:ascii="Arial" w:hAnsi="Arial" w:cs="Arial"/>
          <w:sz w:val="22"/>
          <w:szCs w:val="22"/>
        </w:rPr>
        <w:t>8</w:t>
      </w:r>
      <w:r w:rsidR="000E06FA" w:rsidRPr="006A1175">
        <w:rPr>
          <w:rFonts w:ascii="Arial" w:hAnsi="Arial" w:cs="Arial"/>
          <w:sz w:val="22"/>
          <w:szCs w:val="22"/>
        </w:rPr>
        <w:t>. člena ZUreP-</w:t>
      </w:r>
      <w:r w:rsidR="00D8311E" w:rsidRPr="006A1175">
        <w:rPr>
          <w:rFonts w:ascii="Arial" w:hAnsi="Arial" w:cs="Arial"/>
          <w:sz w:val="22"/>
          <w:szCs w:val="22"/>
        </w:rPr>
        <w:t>3</w:t>
      </w:r>
      <w:r w:rsidR="000E06FA" w:rsidRPr="006A1175">
        <w:rPr>
          <w:rFonts w:ascii="Arial" w:hAnsi="Arial" w:cs="Arial"/>
          <w:sz w:val="22"/>
          <w:szCs w:val="22"/>
        </w:rPr>
        <w:t xml:space="preserve">, ki določa, da se sklep </w:t>
      </w:r>
      <w:r w:rsidR="006A1175" w:rsidRPr="006A1175">
        <w:rPr>
          <w:rFonts w:ascii="Arial" w:hAnsi="Arial" w:cs="Arial"/>
          <w:sz w:val="22"/>
          <w:szCs w:val="22"/>
        </w:rPr>
        <w:t xml:space="preserve">skupaj z elaboratom in mnenji nosilcev urejanja prostora </w:t>
      </w:r>
      <w:r w:rsidR="000E06FA" w:rsidRPr="006A1175">
        <w:rPr>
          <w:rFonts w:ascii="Arial" w:hAnsi="Arial" w:cs="Arial"/>
          <w:sz w:val="22"/>
          <w:szCs w:val="22"/>
        </w:rPr>
        <w:t>o lokacijski preveritvi objavi v uradnem glasilu občine.</w:t>
      </w:r>
    </w:p>
    <w:p w14:paraId="7E5B11F0" w14:textId="77777777" w:rsidR="000E06FA" w:rsidRDefault="000E06FA" w:rsidP="00743237">
      <w:pPr>
        <w:jc w:val="both"/>
        <w:rPr>
          <w:rFonts w:ascii="Arial" w:hAnsi="Arial" w:cs="Arial"/>
          <w:color w:val="A6A6A6" w:themeColor="background1" w:themeShade="A6"/>
          <w:sz w:val="22"/>
          <w:szCs w:val="22"/>
        </w:rPr>
      </w:pPr>
    </w:p>
    <w:p w14:paraId="05201624" w14:textId="0CAFD75B" w:rsidR="00CB3396" w:rsidRPr="00932AAC" w:rsidRDefault="00CB3396" w:rsidP="0074323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32AAC">
        <w:rPr>
          <w:rFonts w:ascii="Arial" w:hAnsi="Arial" w:cs="Arial"/>
          <w:b/>
          <w:bCs/>
          <w:sz w:val="22"/>
          <w:szCs w:val="22"/>
        </w:rPr>
        <w:t>Mestnemu svetu Mestne občine nova Gorica predlagamo, da predlagani sklep obravnava in sprejme.</w:t>
      </w:r>
    </w:p>
    <w:p w14:paraId="348E24DC" w14:textId="77777777" w:rsidR="00C17116" w:rsidRDefault="00C17116" w:rsidP="00C17116">
      <w:pPr>
        <w:ind w:left="5664" w:firstLine="708"/>
        <w:rPr>
          <w:rFonts w:ascii="Arial" w:hAnsi="Arial" w:cs="Arial"/>
          <w:b/>
          <w:sz w:val="22"/>
          <w:szCs w:val="22"/>
        </w:rPr>
      </w:pPr>
    </w:p>
    <w:p w14:paraId="7B1318AD" w14:textId="47AE5C23" w:rsidR="00C17116" w:rsidRPr="00C17116" w:rsidRDefault="00C17116" w:rsidP="00C17116">
      <w:pPr>
        <w:ind w:left="5664"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Pr="00C17116">
        <w:rPr>
          <w:rFonts w:ascii="Arial" w:hAnsi="Arial" w:cs="Arial"/>
          <w:bCs/>
          <w:sz w:val="22"/>
          <w:szCs w:val="22"/>
        </w:rPr>
        <w:t>Samo Turel</w:t>
      </w:r>
    </w:p>
    <w:p w14:paraId="26A692C5" w14:textId="5B50D954" w:rsidR="00C17116" w:rsidRPr="00C17116" w:rsidRDefault="00C17116" w:rsidP="00C17116">
      <w:pPr>
        <w:rPr>
          <w:rFonts w:ascii="Arial" w:hAnsi="Arial" w:cs="Arial"/>
          <w:bCs/>
          <w:sz w:val="20"/>
          <w:szCs w:val="20"/>
        </w:rPr>
      </w:pPr>
      <w:r w:rsidRPr="00C17116">
        <w:rPr>
          <w:rFonts w:ascii="Arial" w:hAnsi="Arial" w:cs="Arial"/>
          <w:bCs/>
          <w:sz w:val="22"/>
          <w:szCs w:val="22"/>
        </w:rPr>
        <w:tab/>
      </w:r>
      <w:r w:rsidRPr="00C17116">
        <w:rPr>
          <w:rFonts w:ascii="Arial" w:hAnsi="Arial" w:cs="Arial"/>
          <w:bCs/>
          <w:sz w:val="22"/>
          <w:szCs w:val="22"/>
        </w:rPr>
        <w:tab/>
      </w:r>
      <w:r w:rsidRPr="00C17116">
        <w:rPr>
          <w:rFonts w:ascii="Arial" w:hAnsi="Arial" w:cs="Arial"/>
          <w:bCs/>
          <w:sz w:val="22"/>
          <w:szCs w:val="22"/>
        </w:rPr>
        <w:tab/>
      </w:r>
      <w:r w:rsidRPr="00C17116">
        <w:rPr>
          <w:rFonts w:ascii="Arial" w:hAnsi="Arial" w:cs="Arial"/>
          <w:bCs/>
          <w:sz w:val="22"/>
          <w:szCs w:val="22"/>
        </w:rPr>
        <w:tab/>
      </w:r>
      <w:r w:rsidRPr="00C17116">
        <w:rPr>
          <w:rFonts w:ascii="Arial" w:hAnsi="Arial" w:cs="Arial"/>
          <w:bCs/>
          <w:sz w:val="22"/>
          <w:szCs w:val="22"/>
        </w:rPr>
        <w:tab/>
      </w:r>
      <w:r w:rsidRPr="00C17116">
        <w:rPr>
          <w:rFonts w:ascii="Arial" w:hAnsi="Arial" w:cs="Arial"/>
          <w:bCs/>
          <w:sz w:val="22"/>
          <w:szCs w:val="22"/>
        </w:rPr>
        <w:tab/>
      </w:r>
      <w:r w:rsidRPr="00C17116">
        <w:rPr>
          <w:rFonts w:ascii="Arial" w:hAnsi="Arial" w:cs="Arial"/>
          <w:bCs/>
          <w:sz w:val="22"/>
          <w:szCs w:val="22"/>
        </w:rPr>
        <w:tab/>
      </w:r>
      <w:r w:rsidRPr="00C17116">
        <w:rPr>
          <w:rFonts w:ascii="Arial" w:hAnsi="Arial" w:cs="Arial"/>
          <w:bCs/>
          <w:sz w:val="22"/>
          <w:szCs w:val="22"/>
        </w:rPr>
        <w:tab/>
      </w:r>
      <w:r w:rsidRPr="00C17116">
        <w:rPr>
          <w:rFonts w:ascii="Arial" w:hAnsi="Arial" w:cs="Arial"/>
          <w:bCs/>
          <w:sz w:val="22"/>
          <w:szCs w:val="22"/>
        </w:rPr>
        <w:tab/>
      </w:r>
      <w:r w:rsidRPr="00C17116">
        <w:rPr>
          <w:rFonts w:ascii="Arial" w:hAnsi="Arial" w:cs="Arial"/>
          <w:bCs/>
          <w:sz w:val="22"/>
          <w:szCs w:val="22"/>
        </w:rPr>
        <w:t xml:space="preserve">    </w:t>
      </w:r>
      <w:r w:rsidRPr="00C17116">
        <w:rPr>
          <w:rFonts w:ascii="Arial" w:hAnsi="Arial" w:cs="Arial"/>
          <w:bCs/>
          <w:sz w:val="22"/>
          <w:szCs w:val="22"/>
        </w:rPr>
        <w:t>ŽUPAN</w:t>
      </w:r>
      <w:r w:rsidRPr="00C17116">
        <w:rPr>
          <w:rFonts w:ascii="Arial" w:hAnsi="Arial" w:cs="Arial"/>
          <w:bCs/>
          <w:sz w:val="20"/>
          <w:szCs w:val="20"/>
        </w:rPr>
        <w:t xml:space="preserve"> </w:t>
      </w:r>
    </w:p>
    <w:p w14:paraId="3BFF1AB0" w14:textId="77777777" w:rsidR="00452F5A" w:rsidRPr="006A1175" w:rsidRDefault="00452F5A" w:rsidP="00452F5A">
      <w:pPr>
        <w:rPr>
          <w:rFonts w:ascii="Arial" w:hAnsi="Arial" w:cs="Arial"/>
          <w:sz w:val="22"/>
          <w:szCs w:val="22"/>
        </w:rPr>
      </w:pPr>
      <w:r w:rsidRPr="006A1175">
        <w:rPr>
          <w:rFonts w:ascii="Arial" w:hAnsi="Arial" w:cs="Arial"/>
          <w:sz w:val="22"/>
          <w:szCs w:val="22"/>
        </w:rPr>
        <w:t>Pripravila:</w:t>
      </w:r>
    </w:p>
    <w:p w14:paraId="44AFAC14" w14:textId="77777777" w:rsidR="00452F5A" w:rsidRPr="006A1175" w:rsidRDefault="00452F5A" w:rsidP="00452F5A">
      <w:pPr>
        <w:rPr>
          <w:rFonts w:ascii="Arial" w:hAnsi="Arial" w:cs="Arial"/>
          <w:sz w:val="22"/>
          <w:szCs w:val="22"/>
        </w:rPr>
      </w:pPr>
      <w:r w:rsidRPr="006A1175">
        <w:rPr>
          <w:rFonts w:ascii="Arial" w:hAnsi="Arial" w:cs="Arial"/>
          <w:sz w:val="22"/>
          <w:szCs w:val="22"/>
        </w:rPr>
        <w:t>Nataša Ipavec</w:t>
      </w:r>
    </w:p>
    <w:p w14:paraId="474DCE4B" w14:textId="77777777" w:rsidR="00054FC2" w:rsidRPr="006A1175" w:rsidRDefault="00452F5A" w:rsidP="00452F5A">
      <w:pPr>
        <w:rPr>
          <w:rFonts w:ascii="Arial" w:hAnsi="Arial" w:cs="Arial"/>
          <w:sz w:val="22"/>
          <w:szCs w:val="22"/>
        </w:rPr>
      </w:pPr>
      <w:bookmarkStart w:id="1" w:name="_Hlk83733785"/>
      <w:r w:rsidRPr="006A1175">
        <w:rPr>
          <w:rFonts w:ascii="Arial" w:hAnsi="Arial" w:cs="Arial"/>
          <w:sz w:val="22"/>
          <w:szCs w:val="22"/>
        </w:rPr>
        <w:t xml:space="preserve">višja svetovalka za </w:t>
      </w:r>
    </w:p>
    <w:p w14:paraId="22694273" w14:textId="0E72059B" w:rsidR="00452F5A" w:rsidRPr="006A1175" w:rsidRDefault="00452F5A" w:rsidP="00452F5A">
      <w:pPr>
        <w:rPr>
          <w:rFonts w:ascii="Arial" w:hAnsi="Arial" w:cs="Arial"/>
          <w:sz w:val="22"/>
          <w:szCs w:val="22"/>
        </w:rPr>
      </w:pPr>
      <w:r w:rsidRPr="006A1175">
        <w:rPr>
          <w:rFonts w:ascii="Arial" w:hAnsi="Arial" w:cs="Arial"/>
          <w:sz w:val="22"/>
          <w:szCs w:val="22"/>
        </w:rPr>
        <w:t>urejanje prostora in urbanizem</w:t>
      </w:r>
      <w:bookmarkEnd w:id="1"/>
    </w:p>
    <w:p w14:paraId="23646222" w14:textId="2F12B0BD" w:rsidR="00E76397" w:rsidRPr="00CB3396" w:rsidRDefault="00C97937" w:rsidP="00C17116">
      <w:pPr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="00743237">
        <w:rPr>
          <w:rFonts w:ascii="Arial" w:hAnsi="Arial" w:cs="Arial"/>
          <w:bCs/>
          <w:sz w:val="22"/>
          <w:szCs w:val="22"/>
        </w:rPr>
        <w:t xml:space="preserve">  </w:t>
      </w:r>
    </w:p>
    <w:p w14:paraId="1BD8C632" w14:textId="66382602" w:rsidR="00E76397" w:rsidRDefault="00E76397" w:rsidP="00452F5A">
      <w:pPr>
        <w:rPr>
          <w:rFonts w:ascii="Arial" w:hAnsi="Arial" w:cs="Arial"/>
          <w:sz w:val="20"/>
          <w:szCs w:val="20"/>
        </w:rPr>
      </w:pPr>
    </w:p>
    <w:bookmarkEnd w:id="0"/>
    <w:p w14:paraId="63FD0CA3" w14:textId="77777777" w:rsidR="001F4D32" w:rsidRPr="001F4D32" w:rsidRDefault="001F4D32" w:rsidP="001F4D32">
      <w:pPr>
        <w:rPr>
          <w:rFonts w:ascii="Arial" w:hAnsi="Arial" w:cs="Arial"/>
          <w:sz w:val="22"/>
          <w:szCs w:val="22"/>
        </w:rPr>
      </w:pPr>
      <w:r w:rsidRPr="001F4D32">
        <w:rPr>
          <w:rFonts w:ascii="Arial" w:hAnsi="Arial" w:cs="Arial"/>
          <w:sz w:val="22"/>
          <w:szCs w:val="22"/>
        </w:rPr>
        <w:t>Priloge:</w:t>
      </w:r>
    </w:p>
    <w:p w14:paraId="7DDAA85F" w14:textId="77777777" w:rsidR="001F4D32" w:rsidRPr="001F4D32" w:rsidRDefault="001F4D32" w:rsidP="001F4D32">
      <w:pPr>
        <w:rPr>
          <w:rFonts w:ascii="Arial" w:hAnsi="Arial" w:cs="Arial"/>
          <w:sz w:val="22"/>
          <w:szCs w:val="22"/>
        </w:rPr>
      </w:pPr>
      <w:r w:rsidRPr="001F4D32">
        <w:rPr>
          <w:rFonts w:ascii="Arial" w:hAnsi="Arial" w:cs="Arial"/>
          <w:sz w:val="22"/>
          <w:szCs w:val="22"/>
        </w:rPr>
        <w:t>- pobuda</w:t>
      </w:r>
    </w:p>
    <w:p w14:paraId="487A3893" w14:textId="0498E6D0" w:rsidR="001F4D32" w:rsidRPr="001F4D32" w:rsidRDefault="001F4D32" w:rsidP="001F4D32">
      <w:pPr>
        <w:ind w:left="142" w:hanging="142"/>
        <w:rPr>
          <w:rFonts w:ascii="Arial" w:hAnsi="Arial" w:cs="Arial"/>
          <w:sz w:val="22"/>
          <w:szCs w:val="22"/>
        </w:rPr>
      </w:pPr>
      <w:r w:rsidRPr="001F4D32">
        <w:rPr>
          <w:rFonts w:ascii="Arial" w:hAnsi="Arial" w:cs="Arial"/>
          <w:sz w:val="22"/>
          <w:szCs w:val="22"/>
        </w:rPr>
        <w:t xml:space="preserve">- Elaborat lokacijske preveritve »Na </w:t>
      </w:r>
      <w:proofErr w:type="spellStart"/>
      <w:r w:rsidRPr="001F4D32">
        <w:rPr>
          <w:rFonts w:ascii="Arial" w:hAnsi="Arial" w:cs="Arial"/>
          <w:sz w:val="22"/>
          <w:szCs w:val="22"/>
        </w:rPr>
        <w:t>Rožmišču</w:t>
      </w:r>
      <w:proofErr w:type="spellEnd"/>
      <w:r w:rsidRPr="001F4D32">
        <w:rPr>
          <w:rFonts w:ascii="Arial" w:hAnsi="Arial" w:cs="Arial"/>
          <w:sz w:val="22"/>
          <w:szCs w:val="22"/>
        </w:rPr>
        <w:t xml:space="preserve">«,  št. </w:t>
      </w:r>
      <w:bookmarkStart w:id="2" w:name="_Hlk187327962"/>
      <w:r>
        <w:rPr>
          <w:rFonts w:ascii="Arial" w:hAnsi="Arial" w:cs="Arial"/>
          <w:sz w:val="22"/>
          <w:szCs w:val="22"/>
        </w:rPr>
        <w:t>ELP</w:t>
      </w:r>
      <w:bookmarkEnd w:id="2"/>
      <w:r>
        <w:rPr>
          <w:rFonts w:ascii="Arial" w:hAnsi="Arial" w:cs="Arial"/>
          <w:sz w:val="22"/>
          <w:szCs w:val="22"/>
        </w:rPr>
        <w:t xml:space="preserve"> </w:t>
      </w:r>
      <w:r w:rsidRPr="001F4D32">
        <w:rPr>
          <w:rFonts w:ascii="Arial" w:hAnsi="Arial" w:cs="Arial"/>
          <w:sz w:val="22"/>
          <w:szCs w:val="22"/>
        </w:rPr>
        <w:t xml:space="preserve">3/24, april 2024, je izdelalo podjetje </w:t>
      </w:r>
      <w:r>
        <w:rPr>
          <w:rFonts w:ascii="Arial" w:hAnsi="Arial" w:cs="Arial"/>
          <w:sz w:val="22"/>
          <w:szCs w:val="22"/>
        </w:rPr>
        <w:t xml:space="preserve">  </w:t>
      </w:r>
      <w:r w:rsidRPr="001F4D32">
        <w:rPr>
          <w:rFonts w:ascii="Arial" w:hAnsi="Arial" w:cs="Arial"/>
          <w:sz w:val="22"/>
          <w:szCs w:val="22"/>
        </w:rPr>
        <w:t xml:space="preserve">Studio Črta , arhitekt Blanka Šuler </w:t>
      </w:r>
      <w:proofErr w:type="spellStart"/>
      <w:r w:rsidRPr="001F4D32">
        <w:rPr>
          <w:rFonts w:ascii="Arial" w:hAnsi="Arial" w:cs="Arial"/>
          <w:sz w:val="22"/>
          <w:szCs w:val="22"/>
        </w:rPr>
        <w:t>s.p</w:t>
      </w:r>
      <w:proofErr w:type="spellEnd"/>
      <w:r w:rsidRPr="001F4D32">
        <w:rPr>
          <w:rFonts w:ascii="Arial" w:hAnsi="Arial" w:cs="Arial"/>
          <w:sz w:val="22"/>
          <w:szCs w:val="22"/>
        </w:rPr>
        <w:t>., Ulica Tolminskih puntarjev 4, 5000 Nova Gorica.</w:t>
      </w:r>
    </w:p>
    <w:p w14:paraId="13D9472E" w14:textId="77777777" w:rsidR="001F4D32" w:rsidRPr="001F4D32" w:rsidRDefault="001F4D32" w:rsidP="001F4D32">
      <w:pPr>
        <w:rPr>
          <w:rFonts w:ascii="Arial" w:hAnsi="Arial" w:cs="Arial"/>
          <w:sz w:val="22"/>
          <w:szCs w:val="22"/>
        </w:rPr>
      </w:pPr>
      <w:r w:rsidRPr="001F4D32">
        <w:rPr>
          <w:rFonts w:ascii="Arial" w:hAnsi="Arial" w:cs="Arial"/>
          <w:sz w:val="22"/>
          <w:szCs w:val="22"/>
        </w:rPr>
        <w:t xml:space="preserve">- pridobljena mnenja nosilcev urejanja prostora </w:t>
      </w:r>
    </w:p>
    <w:p w14:paraId="36CAF83E" w14:textId="6F98942E" w:rsidR="00B50FAB" w:rsidRDefault="001F4D32" w:rsidP="001F4D32">
      <w:pPr>
        <w:rPr>
          <w:rFonts w:ascii="Arial" w:hAnsi="Arial" w:cs="Arial"/>
          <w:sz w:val="22"/>
          <w:szCs w:val="22"/>
        </w:rPr>
      </w:pPr>
      <w:r w:rsidRPr="001F4D32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1F4D32">
        <w:rPr>
          <w:rFonts w:ascii="Arial" w:hAnsi="Arial" w:cs="Arial"/>
          <w:sz w:val="22"/>
          <w:szCs w:val="22"/>
        </w:rPr>
        <w:t>geotehnično</w:t>
      </w:r>
      <w:proofErr w:type="spellEnd"/>
      <w:r w:rsidRPr="001F4D32">
        <w:rPr>
          <w:rFonts w:ascii="Arial" w:hAnsi="Arial" w:cs="Arial"/>
          <w:sz w:val="22"/>
          <w:szCs w:val="22"/>
        </w:rPr>
        <w:t xml:space="preserve"> poročilo</w:t>
      </w:r>
      <w:r w:rsidR="00F22293">
        <w:rPr>
          <w:rFonts w:ascii="Arial" w:hAnsi="Arial" w:cs="Arial"/>
          <w:sz w:val="22"/>
          <w:szCs w:val="22"/>
        </w:rPr>
        <w:t>.</w:t>
      </w:r>
    </w:p>
    <w:sectPr w:rsidR="00B50FAB" w:rsidSect="00F46726">
      <w:headerReference w:type="first" r:id="rId25"/>
      <w:pgSz w:w="11906" w:h="16838" w:code="9"/>
      <w:pgMar w:top="1418" w:right="991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2743E" w14:textId="77777777" w:rsidR="009B2DB3" w:rsidRDefault="009B2DB3" w:rsidP="004D5AD9">
      <w:r>
        <w:separator/>
      </w:r>
    </w:p>
  </w:endnote>
  <w:endnote w:type="continuationSeparator" w:id="0">
    <w:p w14:paraId="0D09D7C2" w14:textId="77777777" w:rsidR="009B2DB3" w:rsidRDefault="009B2DB3" w:rsidP="004D5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34858" w14:textId="77777777" w:rsidR="00754856" w:rsidRDefault="009D26EF">
    <w:pPr>
      <w:pStyle w:val="Nog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B11995E" wp14:editId="3D3554BC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9525"/>
          <wp:wrapTopAndBottom/>
          <wp:docPr id="101485791" name="Slika 3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E80E6" w14:textId="77777777" w:rsidR="00754856" w:rsidRDefault="009D26EF">
    <w:pPr>
      <w:pStyle w:val="Noga"/>
    </w:pPr>
    <w:r>
      <w:rPr>
        <w:noProof/>
      </w:rPr>
      <w:drawing>
        <wp:anchor distT="0" distB="0" distL="114300" distR="114300" simplePos="0" relativeHeight="251656192" behindDoc="0" locked="0" layoutInCell="1" allowOverlap="1" wp14:anchorId="04ABB9F7" wp14:editId="4B09E29D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9525"/>
          <wp:wrapTopAndBottom/>
          <wp:docPr id="2082909263" name="Slika 2082909263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F0A03" w14:textId="77777777" w:rsidR="009B2DB3" w:rsidRDefault="009B2DB3" w:rsidP="004D5AD9">
      <w:r>
        <w:separator/>
      </w:r>
    </w:p>
  </w:footnote>
  <w:footnote w:type="continuationSeparator" w:id="0">
    <w:p w14:paraId="5B344935" w14:textId="77777777" w:rsidR="009B2DB3" w:rsidRDefault="009B2DB3" w:rsidP="004D5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F0128" w14:textId="77777777" w:rsidR="00754856" w:rsidRDefault="009D26EF">
    <w:pPr>
      <w:pStyle w:val="Glav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20082DE" wp14:editId="28A95EEF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9525" b="9525"/>
          <wp:wrapTopAndBottom/>
          <wp:docPr id="833115628" name="Slika 2" descr="GLAVA mestni svet 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LAVA mestni svet 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292AE" w14:textId="77777777" w:rsidR="00754856" w:rsidRDefault="0075485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74C2E"/>
    <w:multiLevelType w:val="hybridMultilevel"/>
    <w:tmpl w:val="1EF87B3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A6FC1"/>
    <w:multiLevelType w:val="hybridMultilevel"/>
    <w:tmpl w:val="E6641F52"/>
    <w:lvl w:ilvl="0" w:tplc="4EFC851C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0E656B6"/>
    <w:multiLevelType w:val="hybridMultilevel"/>
    <w:tmpl w:val="EED4C566"/>
    <w:lvl w:ilvl="0" w:tplc="08505D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552A3"/>
    <w:multiLevelType w:val="hybridMultilevel"/>
    <w:tmpl w:val="09B018D8"/>
    <w:lvl w:ilvl="0" w:tplc="7F36B3D0">
      <w:start w:val="1"/>
      <w:numFmt w:val="decimal"/>
      <w:lvlText w:val="%1."/>
      <w:lvlJc w:val="left"/>
      <w:pPr>
        <w:ind w:left="1020" w:hanging="360"/>
      </w:pPr>
    </w:lvl>
    <w:lvl w:ilvl="1" w:tplc="E1A063AC">
      <w:start w:val="1"/>
      <w:numFmt w:val="decimal"/>
      <w:lvlText w:val="%2."/>
      <w:lvlJc w:val="left"/>
      <w:pPr>
        <w:ind w:left="1020" w:hanging="360"/>
      </w:pPr>
    </w:lvl>
    <w:lvl w:ilvl="2" w:tplc="1904F45C">
      <w:start w:val="1"/>
      <w:numFmt w:val="decimal"/>
      <w:lvlText w:val="%3."/>
      <w:lvlJc w:val="left"/>
      <w:pPr>
        <w:ind w:left="1020" w:hanging="360"/>
      </w:pPr>
    </w:lvl>
    <w:lvl w:ilvl="3" w:tplc="2AD450B8">
      <w:start w:val="1"/>
      <w:numFmt w:val="decimal"/>
      <w:lvlText w:val="%4."/>
      <w:lvlJc w:val="left"/>
      <w:pPr>
        <w:ind w:left="1020" w:hanging="360"/>
      </w:pPr>
    </w:lvl>
    <w:lvl w:ilvl="4" w:tplc="31E0E818">
      <w:start w:val="1"/>
      <w:numFmt w:val="decimal"/>
      <w:lvlText w:val="%5."/>
      <w:lvlJc w:val="left"/>
      <w:pPr>
        <w:ind w:left="1020" w:hanging="360"/>
      </w:pPr>
    </w:lvl>
    <w:lvl w:ilvl="5" w:tplc="7E8C2CC8">
      <w:start w:val="1"/>
      <w:numFmt w:val="decimal"/>
      <w:lvlText w:val="%6."/>
      <w:lvlJc w:val="left"/>
      <w:pPr>
        <w:ind w:left="1020" w:hanging="360"/>
      </w:pPr>
    </w:lvl>
    <w:lvl w:ilvl="6" w:tplc="63529A14">
      <w:start w:val="1"/>
      <w:numFmt w:val="decimal"/>
      <w:lvlText w:val="%7."/>
      <w:lvlJc w:val="left"/>
      <w:pPr>
        <w:ind w:left="1020" w:hanging="360"/>
      </w:pPr>
    </w:lvl>
    <w:lvl w:ilvl="7" w:tplc="6026FDCC">
      <w:start w:val="1"/>
      <w:numFmt w:val="decimal"/>
      <w:lvlText w:val="%8."/>
      <w:lvlJc w:val="left"/>
      <w:pPr>
        <w:ind w:left="1020" w:hanging="360"/>
      </w:pPr>
    </w:lvl>
    <w:lvl w:ilvl="8" w:tplc="36D034BA">
      <w:start w:val="1"/>
      <w:numFmt w:val="decimal"/>
      <w:lvlText w:val="%9."/>
      <w:lvlJc w:val="left"/>
      <w:pPr>
        <w:ind w:left="1020" w:hanging="360"/>
      </w:pPr>
    </w:lvl>
  </w:abstractNum>
  <w:abstractNum w:abstractNumId="4" w15:restartNumberingAfterBreak="0">
    <w:nsid w:val="337666E6"/>
    <w:multiLevelType w:val="hybridMultilevel"/>
    <w:tmpl w:val="B29A2E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53D69"/>
    <w:multiLevelType w:val="hybridMultilevel"/>
    <w:tmpl w:val="521C546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5683B"/>
    <w:multiLevelType w:val="hybridMultilevel"/>
    <w:tmpl w:val="42FE5F8E"/>
    <w:lvl w:ilvl="0" w:tplc="6A628A2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61C8D"/>
    <w:multiLevelType w:val="hybridMultilevel"/>
    <w:tmpl w:val="2BA2667C"/>
    <w:lvl w:ilvl="0" w:tplc="6A628A2C">
      <w:start w:val="4"/>
      <w:numFmt w:val="bullet"/>
      <w:lvlText w:val="-"/>
      <w:lvlJc w:val="left"/>
      <w:pPr>
        <w:ind w:left="2008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8" w15:restartNumberingAfterBreak="0">
    <w:nsid w:val="426E35E3"/>
    <w:multiLevelType w:val="hybridMultilevel"/>
    <w:tmpl w:val="D42A0FC0"/>
    <w:lvl w:ilvl="0" w:tplc="2BBC39D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63869"/>
    <w:multiLevelType w:val="hybridMultilevel"/>
    <w:tmpl w:val="B7C45A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4F4CF1"/>
    <w:multiLevelType w:val="hybridMultilevel"/>
    <w:tmpl w:val="02D4D5F4"/>
    <w:lvl w:ilvl="0" w:tplc="6A628A2C">
      <w:start w:val="4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C022C80"/>
    <w:multiLevelType w:val="hybridMultilevel"/>
    <w:tmpl w:val="0AF6DA60"/>
    <w:lvl w:ilvl="0" w:tplc="C8EECB8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7A2238"/>
    <w:multiLevelType w:val="hybridMultilevel"/>
    <w:tmpl w:val="031CC8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D616B"/>
    <w:multiLevelType w:val="hybridMultilevel"/>
    <w:tmpl w:val="0A02408E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351B04"/>
    <w:multiLevelType w:val="hybridMultilevel"/>
    <w:tmpl w:val="759A34D2"/>
    <w:lvl w:ilvl="0" w:tplc="6B6A26A8">
      <w:start w:val="3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DD5FF9"/>
    <w:multiLevelType w:val="multilevel"/>
    <w:tmpl w:val="7AB04F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5BFB6409"/>
    <w:multiLevelType w:val="hybridMultilevel"/>
    <w:tmpl w:val="18C20D08"/>
    <w:lvl w:ilvl="0" w:tplc="6A628A2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D00FE"/>
    <w:multiLevelType w:val="hybridMultilevel"/>
    <w:tmpl w:val="5E6EF94C"/>
    <w:lvl w:ilvl="0" w:tplc="EC842400">
      <w:numFmt w:val="bullet"/>
      <w:lvlText w:val="-"/>
      <w:lvlJc w:val="left"/>
      <w:pPr>
        <w:ind w:left="928" w:hanging="360"/>
      </w:pPr>
      <w:rPr>
        <w:rFonts w:ascii="Arial Narrow" w:eastAsia="Times New Roman" w:hAnsi="Arial Narrow" w:cs="Arial" w:hint="default"/>
      </w:rPr>
    </w:lvl>
    <w:lvl w:ilvl="1" w:tplc="0424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61094E69"/>
    <w:multiLevelType w:val="hybridMultilevel"/>
    <w:tmpl w:val="245C6036"/>
    <w:lvl w:ilvl="0" w:tplc="66A662A8">
      <w:start w:val="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65136184"/>
    <w:multiLevelType w:val="hybridMultilevel"/>
    <w:tmpl w:val="1EF87B3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A02AF8"/>
    <w:multiLevelType w:val="hybridMultilevel"/>
    <w:tmpl w:val="2CA2969C"/>
    <w:lvl w:ilvl="0" w:tplc="C8EECB8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C52A19"/>
    <w:multiLevelType w:val="hybridMultilevel"/>
    <w:tmpl w:val="8F04F3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6189103">
    <w:abstractNumId w:val="14"/>
  </w:num>
  <w:num w:numId="2" w16cid:durableId="1546990894">
    <w:abstractNumId w:val="12"/>
  </w:num>
  <w:num w:numId="3" w16cid:durableId="246967492">
    <w:abstractNumId w:val="9"/>
  </w:num>
  <w:num w:numId="4" w16cid:durableId="401098184">
    <w:abstractNumId w:val="1"/>
  </w:num>
  <w:num w:numId="5" w16cid:durableId="2088766175">
    <w:abstractNumId w:val="4"/>
  </w:num>
  <w:num w:numId="6" w16cid:durableId="648748645">
    <w:abstractNumId w:val="15"/>
  </w:num>
  <w:num w:numId="7" w16cid:durableId="664941237">
    <w:abstractNumId w:val="6"/>
  </w:num>
  <w:num w:numId="8" w16cid:durableId="820197161">
    <w:abstractNumId w:val="7"/>
  </w:num>
  <w:num w:numId="9" w16cid:durableId="1941791355">
    <w:abstractNumId w:val="16"/>
  </w:num>
  <w:num w:numId="10" w16cid:durableId="2053964913">
    <w:abstractNumId w:val="21"/>
  </w:num>
  <w:num w:numId="11" w16cid:durableId="1174421115">
    <w:abstractNumId w:val="19"/>
  </w:num>
  <w:num w:numId="12" w16cid:durableId="1679428913">
    <w:abstractNumId w:val="13"/>
  </w:num>
  <w:num w:numId="13" w16cid:durableId="499778814">
    <w:abstractNumId w:val="0"/>
  </w:num>
  <w:num w:numId="14" w16cid:durableId="999456548">
    <w:abstractNumId w:val="15"/>
  </w:num>
  <w:num w:numId="15" w16cid:durableId="538132240">
    <w:abstractNumId w:val="11"/>
  </w:num>
  <w:num w:numId="16" w16cid:durableId="303898471">
    <w:abstractNumId w:val="20"/>
  </w:num>
  <w:num w:numId="17" w16cid:durableId="1762096442">
    <w:abstractNumId w:val="10"/>
  </w:num>
  <w:num w:numId="18" w16cid:durableId="1672247017">
    <w:abstractNumId w:val="17"/>
  </w:num>
  <w:num w:numId="19" w16cid:durableId="1930693190">
    <w:abstractNumId w:val="5"/>
  </w:num>
  <w:num w:numId="20" w16cid:durableId="362176255">
    <w:abstractNumId w:val="2"/>
  </w:num>
  <w:num w:numId="21" w16cid:durableId="30768870">
    <w:abstractNumId w:val="8"/>
  </w:num>
  <w:num w:numId="22" w16cid:durableId="235896718">
    <w:abstractNumId w:val="17"/>
  </w:num>
  <w:num w:numId="23" w16cid:durableId="461000720">
    <w:abstractNumId w:val="3"/>
  </w:num>
  <w:num w:numId="24" w16cid:durableId="85357351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598"/>
    <w:rsid w:val="0000170C"/>
    <w:rsid w:val="0001033D"/>
    <w:rsid w:val="00010908"/>
    <w:rsid w:val="00011886"/>
    <w:rsid w:val="00011A8C"/>
    <w:rsid w:val="00012E51"/>
    <w:rsid w:val="00013FD8"/>
    <w:rsid w:val="00015389"/>
    <w:rsid w:val="00022FC4"/>
    <w:rsid w:val="00026205"/>
    <w:rsid w:val="0002709E"/>
    <w:rsid w:val="00031260"/>
    <w:rsid w:val="00033CCC"/>
    <w:rsid w:val="00034CB4"/>
    <w:rsid w:val="00040986"/>
    <w:rsid w:val="0004120E"/>
    <w:rsid w:val="00044E02"/>
    <w:rsid w:val="00052338"/>
    <w:rsid w:val="00054FC2"/>
    <w:rsid w:val="000566AA"/>
    <w:rsid w:val="00063E65"/>
    <w:rsid w:val="0007025A"/>
    <w:rsid w:val="00071164"/>
    <w:rsid w:val="000730FD"/>
    <w:rsid w:val="00073FD1"/>
    <w:rsid w:val="0007687B"/>
    <w:rsid w:val="00081C46"/>
    <w:rsid w:val="00090435"/>
    <w:rsid w:val="00092F57"/>
    <w:rsid w:val="000A03D4"/>
    <w:rsid w:val="000A569C"/>
    <w:rsid w:val="000B3873"/>
    <w:rsid w:val="000B7384"/>
    <w:rsid w:val="000C06EF"/>
    <w:rsid w:val="000C5604"/>
    <w:rsid w:val="000C56C5"/>
    <w:rsid w:val="000D212C"/>
    <w:rsid w:val="000D26B1"/>
    <w:rsid w:val="000D5065"/>
    <w:rsid w:val="000D664C"/>
    <w:rsid w:val="000E06FA"/>
    <w:rsid w:val="000E585E"/>
    <w:rsid w:val="000E70FA"/>
    <w:rsid w:val="000F6D57"/>
    <w:rsid w:val="000F7D0D"/>
    <w:rsid w:val="00107C9D"/>
    <w:rsid w:val="00113644"/>
    <w:rsid w:val="00117D97"/>
    <w:rsid w:val="00120FBF"/>
    <w:rsid w:val="001242D9"/>
    <w:rsid w:val="001327C5"/>
    <w:rsid w:val="00133B06"/>
    <w:rsid w:val="001371D6"/>
    <w:rsid w:val="00137AD8"/>
    <w:rsid w:val="0014605D"/>
    <w:rsid w:val="00153A58"/>
    <w:rsid w:val="00155371"/>
    <w:rsid w:val="001559F8"/>
    <w:rsid w:val="00157D10"/>
    <w:rsid w:val="0016153C"/>
    <w:rsid w:val="0017241C"/>
    <w:rsid w:val="00175429"/>
    <w:rsid w:val="00175548"/>
    <w:rsid w:val="00183E4D"/>
    <w:rsid w:val="00184D43"/>
    <w:rsid w:val="00184E55"/>
    <w:rsid w:val="001870DF"/>
    <w:rsid w:val="00187351"/>
    <w:rsid w:val="001900F8"/>
    <w:rsid w:val="00194B90"/>
    <w:rsid w:val="001952BD"/>
    <w:rsid w:val="001A0405"/>
    <w:rsid w:val="001A17A1"/>
    <w:rsid w:val="001A7AF0"/>
    <w:rsid w:val="001B0F06"/>
    <w:rsid w:val="001B4D17"/>
    <w:rsid w:val="001D57CA"/>
    <w:rsid w:val="001E03A0"/>
    <w:rsid w:val="001E3AEC"/>
    <w:rsid w:val="001E6DB9"/>
    <w:rsid w:val="001E7928"/>
    <w:rsid w:val="001F2BFB"/>
    <w:rsid w:val="001F4D32"/>
    <w:rsid w:val="002006E0"/>
    <w:rsid w:val="002027AF"/>
    <w:rsid w:val="002122CC"/>
    <w:rsid w:val="00213539"/>
    <w:rsid w:val="00217EDC"/>
    <w:rsid w:val="0023339B"/>
    <w:rsid w:val="00235086"/>
    <w:rsid w:val="00240C71"/>
    <w:rsid w:val="00240D34"/>
    <w:rsid w:val="00243435"/>
    <w:rsid w:val="0024708A"/>
    <w:rsid w:val="00251305"/>
    <w:rsid w:val="0025237F"/>
    <w:rsid w:val="00255EF3"/>
    <w:rsid w:val="00264CAF"/>
    <w:rsid w:val="002663E1"/>
    <w:rsid w:val="002719E2"/>
    <w:rsid w:val="0027647E"/>
    <w:rsid w:val="00286339"/>
    <w:rsid w:val="002925CF"/>
    <w:rsid w:val="002A2DDC"/>
    <w:rsid w:val="002B4060"/>
    <w:rsid w:val="002B4B0C"/>
    <w:rsid w:val="002B7148"/>
    <w:rsid w:val="002C4F8F"/>
    <w:rsid w:val="002D1014"/>
    <w:rsid w:val="002D1E13"/>
    <w:rsid w:val="002D4732"/>
    <w:rsid w:val="002E09D6"/>
    <w:rsid w:val="002E1563"/>
    <w:rsid w:val="002E5740"/>
    <w:rsid w:val="002E69D7"/>
    <w:rsid w:val="002E6E6C"/>
    <w:rsid w:val="002E7A23"/>
    <w:rsid w:val="002F168A"/>
    <w:rsid w:val="002F3B42"/>
    <w:rsid w:val="002F3C0D"/>
    <w:rsid w:val="002F54C3"/>
    <w:rsid w:val="002F6DF9"/>
    <w:rsid w:val="00316912"/>
    <w:rsid w:val="00322BEF"/>
    <w:rsid w:val="003249CE"/>
    <w:rsid w:val="00325502"/>
    <w:rsid w:val="00325CF8"/>
    <w:rsid w:val="0033073F"/>
    <w:rsid w:val="00333608"/>
    <w:rsid w:val="00337EE2"/>
    <w:rsid w:val="0034260B"/>
    <w:rsid w:val="0034265B"/>
    <w:rsid w:val="003438D4"/>
    <w:rsid w:val="00347C2F"/>
    <w:rsid w:val="00350A8B"/>
    <w:rsid w:val="00357A16"/>
    <w:rsid w:val="00367D78"/>
    <w:rsid w:val="003716CA"/>
    <w:rsid w:val="00371F19"/>
    <w:rsid w:val="00374579"/>
    <w:rsid w:val="003834CB"/>
    <w:rsid w:val="0038460F"/>
    <w:rsid w:val="0039136F"/>
    <w:rsid w:val="003A098B"/>
    <w:rsid w:val="003A4DFE"/>
    <w:rsid w:val="003A6A05"/>
    <w:rsid w:val="003A7287"/>
    <w:rsid w:val="003B50EC"/>
    <w:rsid w:val="003C118A"/>
    <w:rsid w:val="003C4929"/>
    <w:rsid w:val="003C5937"/>
    <w:rsid w:val="003C5B8E"/>
    <w:rsid w:val="003D0472"/>
    <w:rsid w:val="003D1C0C"/>
    <w:rsid w:val="003D2DE8"/>
    <w:rsid w:val="003D74D1"/>
    <w:rsid w:val="003E0830"/>
    <w:rsid w:val="003E18A0"/>
    <w:rsid w:val="003E3181"/>
    <w:rsid w:val="003E57D6"/>
    <w:rsid w:val="00403B32"/>
    <w:rsid w:val="00405228"/>
    <w:rsid w:val="0040715B"/>
    <w:rsid w:val="004106B5"/>
    <w:rsid w:val="0041107C"/>
    <w:rsid w:val="0041385F"/>
    <w:rsid w:val="0042096E"/>
    <w:rsid w:val="00423617"/>
    <w:rsid w:val="00427511"/>
    <w:rsid w:val="00437F88"/>
    <w:rsid w:val="00450DD3"/>
    <w:rsid w:val="00452F5A"/>
    <w:rsid w:val="004577EA"/>
    <w:rsid w:val="0046198A"/>
    <w:rsid w:val="00461C5C"/>
    <w:rsid w:val="00462FEF"/>
    <w:rsid w:val="004663BB"/>
    <w:rsid w:val="004725FD"/>
    <w:rsid w:val="00472C08"/>
    <w:rsid w:val="00473100"/>
    <w:rsid w:val="00491A30"/>
    <w:rsid w:val="00494A4E"/>
    <w:rsid w:val="00497535"/>
    <w:rsid w:val="004A1C2F"/>
    <w:rsid w:val="004A4024"/>
    <w:rsid w:val="004A646B"/>
    <w:rsid w:val="004A73BB"/>
    <w:rsid w:val="004B0CC9"/>
    <w:rsid w:val="004B2FFA"/>
    <w:rsid w:val="004B3F77"/>
    <w:rsid w:val="004C4556"/>
    <w:rsid w:val="004C62C5"/>
    <w:rsid w:val="004C663F"/>
    <w:rsid w:val="004D110E"/>
    <w:rsid w:val="004D1D54"/>
    <w:rsid w:val="004D21C0"/>
    <w:rsid w:val="004D2763"/>
    <w:rsid w:val="004D5524"/>
    <w:rsid w:val="004D5AD9"/>
    <w:rsid w:val="004E1B31"/>
    <w:rsid w:val="004E2D16"/>
    <w:rsid w:val="004E5991"/>
    <w:rsid w:val="004E7E58"/>
    <w:rsid w:val="004F1498"/>
    <w:rsid w:val="004F4AC5"/>
    <w:rsid w:val="00503A42"/>
    <w:rsid w:val="00503F73"/>
    <w:rsid w:val="00505A13"/>
    <w:rsid w:val="00510230"/>
    <w:rsid w:val="00510D5F"/>
    <w:rsid w:val="005112C5"/>
    <w:rsid w:val="005122C0"/>
    <w:rsid w:val="005143E0"/>
    <w:rsid w:val="00516033"/>
    <w:rsid w:val="0052090F"/>
    <w:rsid w:val="005272EA"/>
    <w:rsid w:val="00527995"/>
    <w:rsid w:val="005354B2"/>
    <w:rsid w:val="005358D8"/>
    <w:rsid w:val="00540701"/>
    <w:rsid w:val="00541A75"/>
    <w:rsid w:val="00543EF4"/>
    <w:rsid w:val="00544203"/>
    <w:rsid w:val="005442CC"/>
    <w:rsid w:val="00544738"/>
    <w:rsid w:val="00554D1B"/>
    <w:rsid w:val="005561DC"/>
    <w:rsid w:val="005564AF"/>
    <w:rsid w:val="005619A6"/>
    <w:rsid w:val="005674D5"/>
    <w:rsid w:val="0057098F"/>
    <w:rsid w:val="00573E4B"/>
    <w:rsid w:val="0057476D"/>
    <w:rsid w:val="0059772D"/>
    <w:rsid w:val="005A16E7"/>
    <w:rsid w:val="005A192C"/>
    <w:rsid w:val="005A3D6A"/>
    <w:rsid w:val="005D21A0"/>
    <w:rsid w:val="005D53E1"/>
    <w:rsid w:val="005D6EE0"/>
    <w:rsid w:val="005E2A72"/>
    <w:rsid w:val="005E2E97"/>
    <w:rsid w:val="005E7CC3"/>
    <w:rsid w:val="00600DE3"/>
    <w:rsid w:val="00601862"/>
    <w:rsid w:val="00601D14"/>
    <w:rsid w:val="006032C8"/>
    <w:rsid w:val="00605473"/>
    <w:rsid w:val="006064AB"/>
    <w:rsid w:val="0061027C"/>
    <w:rsid w:val="00614CAD"/>
    <w:rsid w:val="00615F5E"/>
    <w:rsid w:val="00617296"/>
    <w:rsid w:val="00620ACC"/>
    <w:rsid w:val="00623D07"/>
    <w:rsid w:val="006247AB"/>
    <w:rsid w:val="006247B2"/>
    <w:rsid w:val="006254CF"/>
    <w:rsid w:val="00630CEA"/>
    <w:rsid w:val="006323E7"/>
    <w:rsid w:val="0063305A"/>
    <w:rsid w:val="00636634"/>
    <w:rsid w:val="00637369"/>
    <w:rsid w:val="006412AD"/>
    <w:rsid w:val="00644042"/>
    <w:rsid w:val="0064690D"/>
    <w:rsid w:val="006547BE"/>
    <w:rsid w:val="006556F0"/>
    <w:rsid w:val="00655D8C"/>
    <w:rsid w:val="00657DD9"/>
    <w:rsid w:val="00664EBA"/>
    <w:rsid w:val="00670531"/>
    <w:rsid w:val="00672A61"/>
    <w:rsid w:val="00673106"/>
    <w:rsid w:val="00674430"/>
    <w:rsid w:val="00674BEA"/>
    <w:rsid w:val="00675BD0"/>
    <w:rsid w:val="006802E1"/>
    <w:rsid w:val="00681D37"/>
    <w:rsid w:val="00682132"/>
    <w:rsid w:val="006873BC"/>
    <w:rsid w:val="006A1175"/>
    <w:rsid w:val="006A2578"/>
    <w:rsid w:val="006B43AA"/>
    <w:rsid w:val="006B5C0C"/>
    <w:rsid w:val="006B7508"/>
    <w:rsid w:val="006C11B3"/>
    <w:rsid w:val="006C1D21"/>
    <w:rsid w:val="006C2121"/>
    <w:rsid w:val="006C4491"/>
    <w:rsid w:val="006C7EA2"/>
    <w:rsid w:val="006D3299"/>
    <w:rsid w:val="006D46FE"/>
    <w:rsid w:val="006E31EA"/>
    <w:rsid w:val="006E6BCD"/>
    <w:rsid w:val="006E714F"/>
    <w:rsid w:val="006E7CD8"/>
    <w:rsid w:val="006F3B50"/>
    <w:rsid w:val="007008A7"/>
    <w:rsid w:val="007071A1"/>
    <w:rsid w:val="0071070B"/>
    <w:rsid w:val="00716A33"/>
    <w:rsid w:val="007170DD"/>
    <w:rsid w:val="00725889"/>
    <w:rsid w:val="00725A62"/>
    <w:rsid w:val="00730079"/>
    <w:rsid w:val="007312A7"/>
    <w:rsid w:val="007331AA"/>
    <w:rsid w:val="00734AD7"/>
    <w:rsid w:val="007372F7"/>
    <w:rsid w:val="00743237"/>
    <w:rsid w:val="007461CD"/>
    <w:rsid w:val="0075267F"/>
    <w:rsid w:val="00754856"/>
    <w:rsid w:val="007562DD"/>
    <w:rsid w:val="0075732C"/>
    <w:rsid w:val="00760D50"/>
    <w:rsid w:val="00761CCF"/>
    <w:rsid w:val="00766B6E"/>
    <w:rsid w:val="00767491"/>
    <w:rsid w:val="00772DF0"/>
    <w:rsid w:val="00772FBE"/>
    <w:rsid w:val="0077362F"/>
    <w:rsid w:val="00787471"/>
    <w:rsid w:val="007877B8"/>
    <w:rsid w:val="007938EC"/>
    <w:rsid w:val="0079392D"/>
    <w:rsid w:val="00797CDA"/>
    <w:rsid w:val="007B04A9"/>
    <w:rsid w:val="007B0908"/>
    <w:rsid w:val="007B253C"/>
    <w:rsid w:val="007C1312"/>
    <w:rsid w:val="007C4D4F"/>
    <w:rsid w:val="007C5971"/>
    <w:rsid w:val="007D12E3"/>
    <w:rsid w:val="007D34AF"/>
    <w:rsid w:val="007D50A3"/>
    <w:rsid w:val="007D58C0"/>
    <w:rsid w:val="007D5B61"/>
    <w:rsid w:val="007D7699"/>
    <w:rsid w:val="007E2A0E"/>
    <w:rsid w:val="007E30FB"/>
    <w:rsid w:val="007E7AF3"/>
    <w:rsid w:val="007F00D9"/>
    <w:rsid w:val="007F794E"/>
    <w:rsid w:val="00801647"/>
    <w:rsid w:val="00812041"/>
    <w:rsid w:val="00813EC7"/>
    <w:rsid w:val="008150BA"/>
    <w:rsid w:val="0082363D"/>
    <w:rsid w:val="00826F37"/>
    <w:rsid w:val="00831088"/>
    <w:rsid w:val="008330BE"/>
    <w:rsid w:val="008332BA"/>
    <w:rsid w:val="00840185"/>
    <w:rsid w:val="00844EB3"/>
    <w:rsid w:val="00846FBF"/>
    <w:rsid w:val="00852628"/>
    <w:rsid w:val="00853577"/>
    <w:rsid w:val="008600D5"/>
    <w:rsid w:val="00861D2A"/>
    <w:rsid w:val="0087531C"/>
    <w:rsid w:val="008840C3"/>
    <w:rsid w:val="00884919"/>
    <w:rsid w:val="00886C78"/>
    <w:rsid w:val="008928C0"/>
    <w:rsid w:val="00895D54"/>
    <w:rsid w:val="008A071A"/>
    <w:rsid w:val="008A14C8"/>
    <w:rsid w:val="008A1C89"/>
    <w:rsid w:val="008A599E"/>
    <w:rsid w:val="008B2BC1"/>
    <w:rsid w:val="008B622B"/>
    <w:rsid w:val="008C609E"/>
    <w:rsid w:val="008D1F28"/>
    <w:rsid w:val="008D2F9D"/>
    <w:rsid w:val="008D5F66"/>
    <w:rsid w:val="008D663A"/>
    <w:rsid w:val="008E2BB8"/>
    <w:rsid w:val="008E782B"/>
    <w:rsid w:val="008F2520"/>
    <w:rsid w:val="00901B0D"/>
    <w:rsid w:val="00904914"/>
    <w:rsid w:val="009116BD"/>
    <w:rsid w:val="0091397F"/>
    <w:rsid w:val="00917686"/>
    <w:rsid w:val="00921EDF"/>
    <w:rsid w:val="00922E61"/>
    <w:rsid w:val="00923030"/>
    <w:rsid w:val="00925589"/>
    <w:rsid w:val="00931B6D"/>
    <w:rsid w:val="00932AAC"/>
    <w:rsid w:val="009333D8"/>
    <w:rsid w:val="009415EF"/>
    <w:rsid w:val="00943AA0"/>
    <w:rsid w:val="00944171"/>
    <w:rsid w:val="009444B4"/>
    <w:rsid w:val="009450B2"/>
    <w:rsid w:val="009527FE"/>
    <w:rsid w:val="009531BE"/>
    <w:rsid w:val="009571CC"/>
    <w:rsid w:val="00957E9F"/>
    <w:rsid w:val="009613B3"/>
    <w:rsid w:val="009623B4"/>
    <w:rsid w:val="00965329"/>
    <w:rsid w:val="00972E30"/>
    <w:rsid w:val="00976B74"/>
    <w:rsid w:val="00981286"/>
    <w:rsid w:val="009853DC"/>
    <w:rsid w:val="0099186B"/>
    <w:rsid w:val="00993E9A"/>
    <w:rsid w:val="00995474"/>
    <w:rsid w:val="009974CA"/>
    <w:rsid w:val="009A4CD9"/>
    <w:rsid w:val="009A5599"/>
    <w:rsid w:val="009A6C48"/>
    <w:rsid w:val="009B0437"/>
    <w:rsid w:val="009B0E08"/>
    <w:rsid w:val="009B26FF"/>
    <w:rsid w:val="009B2DB3"/>
    <w:rsid w:val="009B3AC6"/>
    <w:rsid w:val="009B7305"/>
    <w:rsid w:val="009C024F"/>
    <w:rsid w:val="009C0868"/>
    <w:rsid w:val="009C2F42"/>
    <w:rsid w:val="009C70B0"/>
    <w:rsid w:val="009D26EF"/>
    <w:rsid w:val="009D3920"/>
    <w:rsid w:val="009D6805"/>
    <w:rsid w:val="009E6EFE"/>
    <w:rsid w:val="009F1456"/>
    <w:rsid w:val="009F2CE7"/>
    <w:rsid w:val="009F78CC"/>
    <w:rsid w:val="00A00366"/>
    <w:rsid w:val="00A00513"/>
    <w:rsid w:val="00A0152E"/>
    <w:rsid w:val="00A03302"/>
    <w:rsid w:val="00A0400D"/>
    <w:rsid w:val="00A13AA0"/>
    <w:rsid w:val="00A14135"/>
    <w:rsid w:val="00A206DC"/>
    <w:rsid w:val="00A24A2F"/>
    <w:rsid w:val="00A259B4"/>
    <w:rsid w:val="00A400A1"/>
    <w:rsid w:val="00A4092B"/>
    <w:rsid w:val="00A41F60"/>
    <w:rsid w:val="00A41FC9"/>
    <w:rsid w:val="00A44800"/>
    <w:rsid w:val="00A504FF"/>
    <w:rsid w:val="00A50598"/>
    <w:rsid w:val="00A52CA3"/>
    <w:rsid w:val="00A64B10"/>
    <w:rsid w:val="00A65429"/>
    <w:rsid w:val="00A66A3A"/>
    <w:rsid w:val="00A675A0"/>
    <w:rsid w:val="00A70A3D"/>
    <w:rsid w:val="00A729DA"/>
    <w:rsid w:val="00A741B6"/>
    <w:rsid w:val="00A809A9"/>
    <w:rsid w:val="00A81D52"/>
    <w:rsid w:val="00A8349C"/>
    <w:rsid w:val="00A86090"/>
    <w:rsid w:val="00A87E6B"/>
    <w:rsid w:val="00A90D31"/>
    <w:rsid w:val="00A935BF"/>
    <w:rsid w:val="00A95517"/>
    <w:rsid w:val="00A9685F"/>
    <w:rsid w:val="00AA2B4E"/>
    <w:rsid w:val="00AA55D1"/>
    <w:rsid w:val="00AA5D44"/>
    <w:rsid w:val="00AA7674"/>
    <w:rsid w:val="00AB5731"/>
    <w:rsid w:val="00AC2680"/>
    <w:rsid w:val="00AC3F67"/>
    <w:rsid w:val="00AC4E50"/>
    <w:rsid w:val="00AC4F80"/>
    <w:rsid w:val="00AD16FD"/>
    <w:rsid w:val="00AE081E"/>
    <w:rsid w:val="00AE08AD"/>
    <w:rsid w:val="00AE499C"/>
    <w:rsid w:val="00AF7A33"/>
    <w:rsid w:val="00B0051B"/>
    <w:rsid w:val="00B06283"/>
    <w:rsid w:val="00B10693"/>
    <w:rsid w:val="00B14666"/>
    <w:rsid w:val="00B22B1D"/>
    <w:rsid w:val="00B269E5"/>
    <w:rsid w:val="00B3447F"/>
    <w:rsid w:val="00B34F53"/>
    <w:rsid w:val="00B36CBF"/>
    <w:rsid w:val="00B40E75"/>
    <w:rsid w:val="00B44D20"/>
    <w:rsid w:val="00B46536"/>
    <w:rsid w:val="00B470AA"/>
    <w:rsid w:val="00B47843"/>
    <w:rsid w:val="00B50FAB"/>
    <w:rsid w:val="00B53FD8"/>
    <w:rsid w:val="00B558FE"/>
    <w:rsid w:val="00B60696"/>
    <w:rsid w:val="00B6116D"/>
    <w:rsid w:val="00B61DD1"/>
    <w:rsid w:val="00B6392E"/>
    <w:rsid w:val="00B718E1"/>
    <w:rsid w:val="00B72FD9"/>
    <w:rsid w:val="00B82781"/>
    <w:rsid w:val="00B9031D"/>
    <w:rsid w:val="00B94C80"/>
    <w:rsid w:val="00B95647"/>
    <w:rsid w:val="00B978A2"/>
    <w:rsid w:val="00BB1D9A"/>
    <w:rsid w:val="00BC0D3F"/>
    <w:rsid w:val="00BD013B"/>
    <w:rsid w:val="00BD09EC"/>
    <w:rsid w:val="00BD13D6"/>
    <w:rsid w:val="00BD65C2"/>
    <w:rsid w:val="00BD73AB"/>
    <w:rsid w:val="00BE01FA"/>
    <w:rsid w:val="00BE3670"/>
    <w:rsid w:val="00BE3E48"/>
    <w:rsid w:val="00BE7B3B"/>
    <w:rsid w:val="00BF4C4F"/>
    <w:rsid w:val="00BF5D90"/>
    <w:rsid w:val="00BF7B9D"/>
    <w:rsid w:val="00C01523"/>
    <w:rsid w:val="00C055C1"/>
    <w:rsid w:val="00C0674B"/>
    <w:rsid w:val="00C076FE"/>
    <w:rsid w:val="00C11C76"/>
    <w:rsid w:val="00C15590"/>
    <w:rsid w:val="00C17116"/>
    <w:rsid w:val="00C21585"/>
    <w:rsid w:val="00C22F84"/>
    <w:rsid w:val="00C2394D"/>
    <w:rsid w:val="00C23D4B"/>
    <w:rsid w:val="00C25F3C"/>
    <w:rsid w:val="00C30BB3"/>
    <w:rsid w:val="00C31F2E"/>
    <w:rsid w:val="00C34BA7"/>
    <w:rsid w:val="00C360B0"/>
    <w:rsid w:val="00C40A53"/>
    <w:rsid w:val="00C438E6"/>
    <w:rsid w:val="00C57E85"/>
    <w:rsid w:val="00C6070F"/>
    <w:rsid w:val="00C608F0"/>
    <w:rsid w:val="00C66238"/>
    <w:rsid w:val="00C757B8"/>
    <w:rsid w:val="00C832DA"/>
    <w:rsid w:val="00C870F3"/>
    <w:rsid w:val="00C912A6"/>
    <w:rsid w:val="00C91994"/>
    <w:rsid w:val="00C9246F"/>
    <w:rsid w:val="00C93180"/>
    <w:rsid w:val="00C97937"/>
    <w:rsid w:val="00CA20CE"/>
    <w:rsid w:val="00CB0F3A"/>
    <w:rsid w:val="00CB20E0"/>
    <w:rsid w:val="00CB3396"/>
    <w:rsid w:val="00CC3C47"/>
    <w:rsid w:val="00CC4364"/>
    <w:rsid w:val="00CC447E"/>
    <w:rsid w:val="00CD04F1"/>
    <w:rsid w:val="00CD6213"/>
    <w:rsid w:val="00CD6910"/>
    <w:rsid w:val="00CE016B"/>
    <w:rsid w:val="00CE08AA"/>
    <w:rsid w:val="00CE1680"/>
    <w:rsid w:val="00CE359B"/>
    <w:rsid w:val="00CE53E2"/>
    <w:rsid w:val="00CE5C77"/>
    <w:rsid w:val="00CF1D46"/>
    <w:rsid w:val="00CF2649"/>
    <w:rsid w:val="00D05557"/>
    <w:rsid w:val="00D07353"/>
    <w:rsid w:val="00D1510C"/>
    <w:rsid w:val="00D16CF2"/>
    <w:rsid w:val="00D2254C"/>
    <w:rsid w:val="00D22C91"/>
    <w:rsid w:val="00D26606"/>
    <w:rsid w:val="00D26CBC"/>
    <w:rsid w:val="00D3122B"/>
    <w:rsid w:val="00D3175E"/>
    <w:rsid w:val="00D3179D"/>
    <w:rsid w:val="00D352BE"/>
    <w:rsid w:val="00D42140"/>
    <w:rsid w:val="00D42F3C"/>
    <w:rsid w:val="00D43F9C"/>
    <w:rsid w:val="00D47E5B"/>
    <w:rsid w:val="00D55D49"/>
    <w:rsid w:val="00D640BA"/>
    <w:rsid w:val="00D7403C"/>
    <w:rsid w:val="00D75441"/>
    <w:rsid w:val="00D8311E"/>
    <w:rsid w:val="00D8759E"/>
    <w:rsid w:val="00D90948"/>
    <w:rsid w:val="00D92807"/>
    <w:rsid w:val="00D93598"/>
    <w:rsid w:val="00D94D3D"/>
    <w:rsid w:val="00DA075D"/>
    <w:rsid w:val="00DB0336"/>
    <w:rsid w:val="00DC28F8"/>
    <w:rsid w:val="00DC5024"/>
    <w:rsid w:val="00DD24F5"/>
    <w:rsid w:val="00DD5B2A"/>
    <w:rsid w:val="00DE1CB5"/>
    <w:rsid w:val="00DE5F80"/>
    <w:rsid w:val="00DF1175"/>
    <w:rsid w:val="00E01117"/>
    <w:rsid w:val="00E03ADE"/>
    <w:rsid w:val="00E04C3D"/>
    <w:rsid w:val="00E11CF5"/>
    <w:rsid w:val="00E12811"/>
    <w:rsid w:val="00E23C69"/>
    <w:rsid w:val="00E331CC"/>
    <w:rsid w:val="00E33DF2"/>
    <w:rsid w:val="00E345CF"/>
    <w:rsid w:val="00E3554F"/>
    <w:rsid w:val="00E37057"/>
    <w:rsid w:val="00E3773F"/>
    <w:rsid w:val="00E426E6"/>
    <w:rsid w:val="00E45EC3"/>
    <w:rsid w:val="00E61D0D"/>
    <w:rsid w:val="00E62778"/>
    <w:rsid w:val="00E7544F"/>
    <w:rsid w:val="00E76397"/>
    <w:rsid w:val="00E763AA"/>
    <w:rsid w:val="00E831A6"/>
    <w:rsid w:val="00E92AD6"/>
    <w:rsid w:val="00E9359F"/>
    <w:rsid w:val="00E93C1A"/>
    <w:rsid w:val="00E95DD9"/>
    <w:rsid w:val="00E9719D"/>
    <w:rsid w:val="00EA6F98"/>
    <w:rsid w:val="00EA7E07"/>
    <w:rsid w:val="00EB2C1A"/>
    <w:rsid w:val="00EB3088"/>
    <w:rsid w:val="00EC0718"/>
    <w:rsid w:val="00EC2380"/>
    <w:rsid w:val="00ED5337"/>
    <w:rsid w:val="00ED62E1"/>
    <w:rsid w:val="00EE077E"/>
    <w:rsid w:val="00EE0C38"/>
    <w:rsid w:val="00EE16E8"/>
    <w:rsid w:val="00EE1DF7"/>
    <w:rsid w:val="00EE587E"/>
    <w:rsid w:val="00EE673F"/>
    <w:rsid w:val="00EF4064"/>
    <w:rsid w:val="00EF4982"/>
    <w:rsid w:val="00EF4C49"/>
    <w:rsid w:val="00EF6967"/>
    <w:rsid w:val="00F00974"/>
    <w:rsid w:val="00F04C38"/>
    <w:rsid w:val="00F12473"/>
    <w:rsid w:val="00F13C4A"/>
    <w:rsid w:val="00F154AF"/>
    <w:rsid w:val="00F214ED"/>
    <w:rsid w:val="00F22293"/>
    <w:rsid w:val="00F23B3F"/>
    <w:rsid w:val="00F24EFB"/>
    <w:rsid w:val="00F2629F"/>
    <w:rsid w:val="00F33D7E"/>
    <w:rsid w:val="00F35912"/>
    <w:rsid w:val="00F42B68"/>
    <w:rsid w:val="00F46726"/>
    <w:rsid w:val="00F514F5"/>
    <w:rsid w:val="00F6084E"/>
    <w:rsid w:val="00F61B21"/>
    <w:rsid w:val="00F63496"/>
    <w:rsid w:val="00F64A2D"/>
    <w:rsid w:val="00F65980"/>
    <w:rsid w:val="00F7334C"/>
    <w:rsid w:val="00F75572"/>
    <w:rsid w:val="00F769D0"/>
    <w:rsid w:val="00F77445"/>
    <w:rsid w:val="00F84B35"/>
    <w:rsid w:val="00F84F63"/>
    <w:rsid w:val="00F8742C"/>
    <w:rsid w:val="00F96A9E"/>
    <w:rsid w:val="00F96F9D"/>
    <w:rsid w:val="00F97B3D"/>
    <w:rsid w:val="00FA6645"/>
    <w:rsid w:val="00FB085C"/>
    <w:rsid w:val="00FB1A86"/>
    <w:rsid w:val="00FC0663"/>
    <w:rsid w:val="00FC1174"/>
    <w:rsid w:val="00FC54AF"/>
    <w:rsid w:val="00FC63F7"/>
    <w:rsid w:val="00FC65C6"/>
    <w:rsid w:val="00FC7BE0"/>
    <w:rsid w:val="00FD570C"/>
    <w:rsid w:val="00FE143A"/>
    <w:rsid w:val="00FE3CCA"/>
    <w:rsid w:val="00FE5F7F"/>
    <w:rsid w:val="00FF097F"/>
    <w:rsid w:val="00FF4232"/>
    <w:rsid w:val="00FF50A4"/>
    <w:rsid w:val="00FF526E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8317C"/>
  <w15:docId w15:val="{08E9DCA2-D788-4C46-8F19-6F89EDCB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50598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5059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A5059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rsid w:val="00A5059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A5059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olobesedilo">
    <w:name w:val="Plain Text"/>
    <w:basedOn w:val="Navaden"/>
    <w:link w:val="GolobesediloZnak"/>
    <w:rsid w:val="00A50598"/>
    <w:rPr>
      <w:rFonts w:ascii="Courier New" w:hAnsi="Courier New"/>
      <w:sz w:val="20"/>
      <w:szCs w:val="20"/>
    </w:rPr>
  </w:style>
  <w:style w:type="character" w:customStyle="1" w:styleId="GolobesediloZnak">
    <w:name w:val="Golo besedilo Znak"/>
    <w:basedOn w:val="Privzetapisavaodstavka"/>
    <w:link w:val="Golobesedilo"/>
    <w:rsid w:val="00A50598"/>
    <w:rPr>
      <w:rFonts w:ascii="Courier New" w:eastAsia="Times New Roman" w:hAnsi="Courier New" w:cs="Times New Roman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BD09EC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6556F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6556F0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6556F0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556F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556F0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556F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556F0"/>
    <w:rPr>
      <w:rFonts w:ascii="Segoe UI" w:eastAsia="Times New Roman" w:hAnsi="Segoe UI" w:cs="Segoe UI"/>
      <w:sz w:val="18"/>
      <w:szCs w:val="18"/>
      <w:lang w:eastAsia="sl-SI"/>
    </w:rPr>
  </w:style>
  <w:style w:type="character" w:styleId="Hiperpovezava">
    <w:name w:val="Hyperlink"/>
    <w:basedOn w:val="Privzetapisavaodstavka"/>
    <w:uiPriority w:val="99"/>
    <w:unhideWhenUsed/>
    <w:rsid w:val="005D21A0"/>
    <w:rPr>
      <w:color w:val="0000FF" w:themeColor="hyperlink"/>
      <w:u w:val="single"/>
    </w:rPr>
  </w:style>
  <w:style w:type="table" w:styleId="Tabelamrea">
    <w:name w:val="Table Grid"/>
    <w:basedOn w:val="Navadnatabela"/>
    <w:uiPriority w:val="39"/>
    <w:rsid w:val="00452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avaden"/>
    <w:uiPriority w:val="1"/>
    <w:qFormat/>
    <w:rsid w:val="00FE143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  <w:specVanish/>
    </w:rPr>
  </w:style>
  <w:style w:type="paragraph" w:customStyle="1" w:styleId="Default">
    <w:name w:val="Default"/>
    <w:rsid w:val="00022FC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odstavek">
    <w:name w:val="odstavek"/>
    <w:basedOn w:val="Navaden"/>
    <w:rsid w:val="002F168A"/>
    <w:pPr>
      <w:spacing w:before="100" w:beforeAutospacing="1" w:after="100" w:afterAutospacing="1"/>
    </w:pPr>
  </w:style>
  <w:style w:type="paragraph" w:styleId="Revizija">
    <w:name w:val="Revision"/>
    <w:hidden/>
    <w:uiPriority w:val="99"/>
    <w:semiHidden/>
    <w:rsid w:val="00921EDF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">
    <w:name w:val="alineazaodstavkom"/>
    <w:basedOn w:val="Navaden"/>
    <w:rsid w:val="0046198A"/>
    <w:pPr>
      <w:spacing w:before="100" w:beforeAutospacing="1" w:after="100" w:afterAutospacing="1"/>
    </w:pPr>
  </w:style>
  <w:style w:type="character" w:styleId="Nerazreenaomemba">
    <w:name w:val="Unresolved Mention"/>
    <w:basedOn w:val="Privzetapisavaodstavka"/>
    <w:uiPriority w:val="99"/>
    <w:semiHidden/>
    <w:unhideWhenUsed/>
    <w:rsid w:val="00772DF0"/>
    <w:rPr>
      <w:color w:val="605E5C"/>
      <w:shd w:val="clear" w:color="auto" w:fill="E1DFDD"/>
    </w:rPr>
  </w:style>
  <w:style w:type="paragraph" w:styleId="Brezrazmikov">
    <w:name w:val="No Spacing"/>
    <w:qFormat/>
    <w:rsid w:val="006E6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glasilo-uradni-list-rs/vsebina/2021-01-3971" TargetMode="External"/><Relationship Id="rId13" Type="http://schemas.openxmlformats.org/officeDocument/2006/relationships/footer" Target="footer1.xml"/><Relationship Id="rId18" Type="http://schemas.openxmlformats.org/officeDocument/2006/relationships/hyperlink" Target="https://www.uradni-list.si/glasilo-uradni-list-rs/vsebina/2023-01-0348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uradni-list.si/glasilo-uradni-list-rs/vsebina/2024-01-069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uradni-list.si/glasilo-uradni-list-rs/vsebina/2024-01-0694" TargetMode="External"/><Relationship Id="rId17" Type="http://schemas.openxmlformats.org/officeDocument/2006/relationships/hyperlink" Target="https://www.uradni-list.si/glasilo-uradni-list-rs/vsebina/2021-01-3971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hyperlink" Target="https://www.uradni-list.si/glasilo-uradni-list-rs/vsebina/2023-01-267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radni-list.si/glasilo-uradni-list-rs/vsebina/2023-01-2670" TargetMode="External"/><Relationship Id="rId24" Type="http://schemas.openxmlformats.org/officeDocument/2006/relationships/hyperlink" Target="http://www.nova-gorica.s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image" Target="media/image5.png"/><Relationship Id="rId10" Type="http://schemas.openxmlformats.org/officeDocument/2006/relationships/hyperlink" Target="https://www.uradni-list.si/glasilo-uradni-list-rs/vsebina/2023-01-2478" TargetMode="External"/><Relationship Id="rId19" Type="http://schemas.openxmlformats.org/officeDocument/2006/relationships/hyperlink" Target="https://www.uradni-list.si/glasilo-uradni-list-rs/vsebina/2023-01-247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radni-list.si/glasilo-uradni-list-rs/vsebina/2023-01-0348" TargetMode="External"/><Relationship Id="rId14" Type="http://schemas.openxmlformats.org/officeDocument/2006/relationships/header" Target="header1.xml"/><Relationship Id="rId22" Type="http://schemas.openxmlformats.org/officeDocument/2006/relationships/image" Target="media/image4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6FF1C-5E68-475F-9767-9FDCA483D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3112</Words>
  <Characters>17741</Characters>
  <Application>Microsoft Office Word</Application>
  <DocSecurity>0</DocSecurity>
  <Lines>147</Lines>
  <Paragraphs>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jug</dc:creator>
  <cp:keywords/>
  <dc:description/>
  <cp:lastModifiedBy>Miran Ljucovič</cp:lastModifiedBy>
  <cp:revision>14</cp:revision>
  <cp:lastPrinted>2022-05-27T07:30:00Z</cp:lastPrinted>
  <dcterms:created xsi:type="dcterms:W3CDTF">2025-01-08T15:22:00Z</dcterms:created>
  <dcterms:modified xsi:type="dcterms:W3CDTF">2025-01-09T14:49:00Z</dcterms:modified>
</cp:coreProperties>
</file>