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11D35" w14:textId="77777777" w:rsidR="00DF3A11" w:rsidRDefault="00DF3A11" w:rsidP="00C177C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C337017" wp14:editId="0768C5DA">
            <wp:extent cx="2529207" cy="711200"/>
            <wp:effectExtent l="0" t="0" r="4445" b="0"/>
            <wp:docPr id="13856876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87699" name="Slika 13856876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211" cy="71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A6E4" w14:textId="77777777" w:rsidR="00DF3A11" w:rsidRDefault="00DF3A11" w:rsidP="00C177C8">
      <w:pPr>
        <w:jc w:val="center"/>
        <w:rPr>
          <w:b/>
          <w:bCs/>
        </w:rPr>
      </w:pPr>
    </w:p>
    <w:p w14:paraId="0DAC8A5D" w14:textId="485A5870" w:rsidR="00612B73" w:rsidRDefault="00C177C8" w:rsidP="00C177C8">
      <w:pPr>
        <w:jc w:val="center"/>
        <w:rPr>
          <w:b/>
          <w:bCs/>
        </w:rPr>
      </w:pPr>
      <w:r w:rsidRPr="00DF3A11">
        <w:rPr>
          <w:b/>
          <w:bCs/>
        </w:rPr>
        <w:t>ODPIRANJE POSLOVNIH PRILOŽNOSTI IN SODELOVANJE Z AVSTRIJO</w:t>
      </w:r>
    </w:p>
    <w:p w14:paraId="00B5CBD5" w14:textId="77777777" w:rsidR="00DF3A11" w:rsidRDefault="00DF3A11" w:rsidP="00C177C8">
      <w:pPr>
        <w:jc w:val="center"/>
        <w:rPr>
          <w:b/>
          <w:bCs/>
        </w:rPr>
      </w:pPr>
    </w:p>
    <w:p w14:paraId="563897CC" w14:textId="5807074C" w:rsidR="00DF3A11" w:rsidRPr="00612B73" w:rsidRDefault="00DF3A11" w:rsidP="00C177C8">
      <w:pPr>
        <w:jc w:val="center"/>
        <w:rPr>
          <w:b/>
          <w:bCs/>
        </w:rPr>
      </w:pPr>
      <w:r>
        <w:rPr>
          <w:b/>
          <w:bCs/>
        </w:rPr>
        <w:t>OOZ Nova Gorica, 6.12.2024 ob 11.00</w:t>
      </w:r>
    </w:p>
    <w:p w14:paraId="2F44BC6C" w14:textId="77777777" w:rsidR="00612B73" w:rsidRPr="00DF3A11" w:rsidRDefault="00612B73" w:rsidP="00612B73"/>
    <w:p w14:paraId="78678B40" w14:textId="77777777" w:rsidR="00C177C8" w:rsidRPr="00DF3A11" w:rsidRDefault="00C177C8" w:rsidP="00612B73">
      <w:r w:rsidRPr="00DF3A11">
        <w:rPr>
          <w:b/>
          <w:bCs/>
        </w:rPr>
        <w:t>Avstrija ima visoko razvito, raznoliko in izvozno usmerjeno tržno gospodarstvo</w:t>
      </w:r>
      <w:r w:rsidRPr="00DF3A11">
        <w:t xml:space="preserve">. V lanskem letu je bila </w:t>
      </w:r>
      <w:r w:rsidRPr="00DF3A11">
        <w:rPr>
          <w:b/>
          <w:bCs/>
        </w:rPr>
        <w:t>Avstrija 5. največja trgovinska partnerica Slovenije</w:t>
      </w:r>
      <w:r w:rsidRPr="00DF3A11">
        <w:t>. Slovenija je v letu 2023 v Avstrijo izvozila za 3.131 mio EUR blaga, uvozila pa ga je za 4.118 EUR. Skupno je blagovna menjava v letu 2023 dosegla 7.249 mio EUR.</w:t>
      </w:r>
      <w:r w:rsidRPr="00DF3A11">
        <w:br/>
      </w:r>
    </w:p>
    <w:p w14:paraId="0F75307F" w14:textId="1DE8D6FE" w:rsidR="00C177C8" w:rsidRPr="00DF3A11" w:rsidRDefault="00C177C8" w:rsidP="00612B73">
      <w:r w:rsidRPr="00DF3A11">
        <w:t xml:space="preserve">Gre za močno gospodarstvo v sredini Evrope, kjer je </w:t>
      </w:r>
      <w:r w:rsidRPr="00DF3A11">
        <w:rPr>
          <w:b/>
          <w:bCs/>
        </w:rPr>
        <w:t>kupna moč nad povprečjem Evrope</w:t>
      </w:r>
      <w:r w:rsidRPr="00DF3A11">
        <w:t xml:space="preserve"> (BDP na prebivalca je 5. najvišji v EU). Obenem je zaradi dobre infrastrukture in odprtosti za trgovino država privlačna za poslovanje.</w:t>
      </w:r>
      <w:r w:rsidRPr="00DF3A11">
        <w:br/>
      </w:r>
    </w:p>
    <w:p w14:paraId="6CF83CA5" w14:textId="79034A1B" w:rsidR="00DF3A11" w:rsidRPr="00DF3A11" w:rsidRDefault="00C177C8" w:rsidP="00612B73">
      <w:r w:rsidRPr="00DF3A11">
        <w:t>Za večino podjetij iz majhnih držav je mednarodno poslovanje edini način povečati poslovanje in s tem zagotoviti  rast podjetja.</w:t>
      </w:r>
      <w:r w:rsidR="00DF3A11" w:rsidRPr="00DF3A11">
        <w:t xml:space="preserve"> Zato smo z </w:t>
      </w:r>
      <w:r w:rsidR="00612B73" w:rsidRPr="00612B73">
        <w:t xml:space="preserve">namenom </w:t>
      </w:r>
      <w:r w:rsidR="00612B73" w:rsidRPr="00612B73">
        <w:rPr>
          <w:b/>
          <w:bCs/>
        </w:rPr>
        <w:t>odpiranja poslovnih priložnosti v Avstriji</w:t>
      </w:r>
      <w:r w:rsidR="00612B73" w:rsidRPr="00612B73">
        <w:t xml:space="preserve">, na OOZ Nova Gorica vzpostavili </w:t>
      </w:r>
      <w:r w:rsidR="00612B73" w:rsidRPr="00612B73">
        <w:rPr>
          <w:b/>
          <w:bCs/>
        </w:rPr>
        <w:t>sodelovanje s Slovensko gospodarsko zvezo</w:t>
      </w:r>
      <w:r w:rsidR="00DF3A11" w:rsidRPr="00DF3A11">
        <w:rPr>
          <w:b/>
          <w:bCs/>
        </w:rPr>
        <w:t xml:space="preserve"> (SGZ)</w:t>
      </w:r>
      <w:r w:rsidR="00612B73" w:rsidRPr="00612B73">
        <w:rPr>
          <w:b/>
          <w:bCs/>
        </w:rPr>
        <w:t xml:space="preserve"> iz Celovca</w:t>
      </w:r>
      <w:r w:rsidR="00612B73" w:rsidRPr="00612B73">
        <w:t xml:space="preserve">. </w:t>
      </w:r>
    </w:p>
    <w:p w14:paraId="6E98EB57" w14:textId="3742594E" w:rsidR="00DF3A11" w:rsidRPr="00DF3A11" w:rsidRDefault="00DF3A11" w:rsidP="00612B73">
      <w:r w:rsidRPr="00DF3A11">
        <w:t>Vabimo vas</w:t>
      </w:r>
      <w:r w:rsidR="00612B73" w:rsidRPr="00612B73">
        <w:t xml:space="preserve"> na prvi dogodek, kjer bomo predstavili </w:t>
      </w:r>
      <w:r w:rsidR="00612B73" w:rsidRPr="00612B73">
        <w:rPr>
          <w:b/>
          <w:bCs/>
        </w:rPr>
        <w:t>možnosti za sodelovanje ter podpisali sporazum o sodelovanju</w:t>
      </w:r>
      <w:r w:rsidRPr="00DF3A11">
        <w:rPr>
          <w:b/>
          <w:bCs/>
        </w:rPr>
        <w:t xml:space="preserve"> med OOZ Nova Gorica in SGZ Celovec, </w:t>
      </w:r>
      <w:r w:rsidRPr="00DF3A11">
        <w:t xml:space="preserve">ki bo osnova za poglobljeno sodelovanje </w:t>
      </w:r>
      <w:r>
        <w:t xml:space="preserve">obeh </w:t>
      </w:r>
      <w:r w:rsidRPr="00DF3A11">
        <w:t xml:space="preserve">organizacij </w:t>
      </w:r>
      <w:r>
        <w:t>na gospodarskem področju</w:t>
      </w:r>
      <w:r w:rsidR="00612B73" w:rsidRPr="00612B73">
        <w:t xml:space="preserve">. </w:t>
      </w:r>
    </w:p>
    <w:p w14:paraId="79EFD003" w14:textId="77777777" w:rsidR="00DF3A11" w:rsidRPr="00DF3A11" w:rsidRDefault="00DF3A11" w:rsidP="00612B73">
      <w:r w:rsidRPr="00DF3A11">
        <w:t>Z nami bodo:</w:t>
      </w:r>
    </w:p>
    <w:p w14:paraId="5FFE1661" w14:textId="6345119E" w:rsidR="00612B73" w:rsidRPr="00DF3A11" w:rsidRDefault="00DF3A11" w:rsidP="00DF3A11">
      <w:pPr>
        <w:pStyle w:val="Odstavekseznama"/>
        <w:numPr>
          <w:ilvl w:val="0"/>
          <w:numId w:val="5"/>
        </w:numPr>
      </w:pPr>
      <w:r w:rsidRPr="00DF3A11">
        <w:rPr>
          <w:b/>
          <w:bCs/>
        </w:rPr>
        <w:t>Matej Arčon, podpredsednik Vlade RS in Minister za Slovence v zamejstvu in po svetu</w:t>
      </w:r>
    </w:p>
    <w:p w14:paraId="04EF4E83" w14:textId="1FA07B57" w:rsidR="00DF3A11" w:rsidRPr="00DF3A11" w:rsidRDefault="00DF3A11" w:rsidP="00DF3A11">
      <w:pPr>
        <w:pStyle w:val="Odstavekseznama"/>
        <w:numPr>
          <w:ilvl w:val="0"/>
          <w:numId w:val="5"/>
        </w:numPr>
      </w:pPr>
      <w:r w:rsidRPr="00DF3A11">
        <w:rPr>
          <w:b/>
          <w:bCs/>
        </w:rPr>
        <w:t>Blaž Cvar, predsednik OZS</w:t>
      </w:r>
    </w:p>
    <w:p w14:paraId="2D02A78D" w14:textId="59E28CE2" w:rsidR="00DF3A11" w:rsidRPr="00DF3A11" w:rsidRDefault="00DF3A11" w:rsidP="00DF3A11">
      <w:pPr>
        <w:pStyle w:val="Odstavekseznama"/>
        <w:numPr>
          <w:ilvl w:val="0"/>
          <w:numId w:val="5"/>
        </w:numPr>
      </w:pPr>
      <w:r w:rsidRPr="00DF3A11">
        <w:rPr>
          <w:b/>
          <w:bCs/>
        </w:rPr>
        <w:t>Benjamin Wakounig, predsednik Slovenske gospodarske zveze v Celovcu</w:t>
      </w:r>
    </w:p>
    <w:p w14:paraId="36E7C42D" w14:textId="06236F56" w:rsidR="00DF3A11" w:rsidRPr="00DF3A11" w:rsidRDefault="00DF3A11" w:rsidP="00DF3A11">
      <w:pPr>
        <w:pStyle w:val="Odstavekseznama"/>
        <w:numPr>
          <w:ilvl w:val="0"/>
          <w:numId w:val="5"/>
        </w:numPr>
      </w:pPr>
      <w:r w:rsidRPr="00DF3A11">
        <w:rPr>
          <w:b/>
          <w:bCs/>
        </w:rPr>
        <w:t>Župani goriških občin</w:t>
      </w:r>
    </w:p>
    <w:p w14:paraId="75A80B18" w14:textId="77777777" w:rsidR="00DF3A11" w:rsidRPr="00DF3A11" w:rsidRDefault="00DF3A11" w:rsidP="00DF3A11">
      <w:pPr>
        <w:pStyle w:val="Odstavekseznama"/>
      </w:pPr>
    </w:p>
    <w:p w14:paraId="31AD760F" w14:textId="25E99DF8" w:rsidR="00612B73" w:rsidRPr="00612B73" w:rsidRDefault="00612B73" w:rsidP="00612B73">
      <w:r w:rsidRPr="00612B73">
        <w:t xml:space="preserve">Vabljeni na </w:t>
      </w:r>
      <w:r w:rsidR="00DF3A11" w:rsidRPr="00DF3A11">
        <w:t>OOZ Nova Gorica</w:t>
      </w:r>
      <w:r w:rsidRPr="00612B73">
        <w:t xml:space="preserve"> v </w:t>
      </w:r>
      <w:r w:rsidRPr="00612B73">
        <w:rPr>
          <w:b/>
          <w:bCs/>
        </w:rPr>
        <w:t>petek, 6.12.2024 ob 11.00</w:t>
      </w:r>
      <w:r w:rsidRPr="00612B73">
        <w:t>.</w:t>
      </w:r>
    </w:p>
    <w:p w14:paraId="01CDCE5B" w14:textId="4ABE8749" w:rsidR="00C177C8" w:rsidRPr="00DF3A11" w:rsidRDefault="00C177C8" w:rsidP="00DF3A11">
      <w:pPr>
        <w:ind w:left="1416" w:hanging="1416"/>
      </w:pPr>
    </w:p>
    <w:p w14:paraId="46915AF6" w14:textId="77777777" w:rsidR="00612B73" w:rsidRPr="00DF3A11" w:rsidRDefault="00612B73" w:rsidP="00612B73">
      <w:r w:rsidRPr="00612B73">
        <w:t xml:space="preserve">Prijave so možne </w:t>
      </w:r>
      <w:hyperlink r:id="rId6" w:history="1">
        <w:r w:rsidRPr="00612B73">
          <w:rPr>
            <w:rStyle w:val="Hiperpovezava"/>
          </w:rPr>
          <w:t>TUKAJ.</w:t>
        </w:r>
      </w:hyperlink>
    </w:p>
    <w:p w14:paraId="0EAE1F4F" w14:textId="77777777" w:rsidR="00DF3A11" w:rsidRPr="00612B73" w:rsidRDefault="00DF3A11" w:rsidP="00612B73"/>
    <w:p w14:paraId="173053A7" w14:textId="42A98D9C" w:rsidR="0002300A" w:rsidRPr="0002300A" w:rsidRDefault="00DF3A11" w:rsidP="00DF3A11">
      <w:pPr>
        <w:jc w:val="both"/>
        <w:rPr>
          <w:i/>
          <w:iCs/>
        </w:rPr>
      </w:pPr>
      <w:r w:rsidRPr="00DF3A11">
        <w:rPr>
          <w:i/>
          <w:iCs/>
        </w:rPr>
        <w:t xml:space="preserve">Spoznajmo </w:t>
      </w:r>
      <w:r w:rsidRPr="00DF3A11">
        <w:rPr>
          <w:b/>
          <w:bCs/>
          <w:i/>
          <w:iCs/>
        </w:rPr>
        <w:t>priložnosti poslovanja v Avstriji</w:t>
      </w:r>
      <w:r w:rsidRPr="00DF3A11">
        <w:rPr>
          <w:i/>
          <w:iCs/>
        </w:rPr>
        <w:t xml:space="preserve">, saj imamo </w:t>
      </w:r>
      <w:r w:rsidR="0002300A" w:rsidRPr="0002300A">
        <w:rPr>
          <w:i/>
          <w:iCs/>
        </w:rPr>
        <w:t>Avstrijci in Slovenci „več skupnega, kot tistega, kar jih ločuje“</w:t>
      </w:r>
      <w:r w:rsidRPr="00DF3A11">
        <w:rPr>
          <w:i/>
          <w:iCs/>
          <w:lang w:val="de-AT"/>
        </w:rPr>
        <w:t xml:space="preserve">. </w:t>
      </w:r>
      <w:r w:rsidR="0002300A" w:rsidRPr="0002300A">
        <w:rPr>
          <w:i/>
          <w:iCs/>
        </w:rPr>
        <w:t xml:space="preserve">Avstrijci </w:t>
      </w:r>
      <w:r w:rsidRPr="00DF3A11">
        <w:rPr>
          <w:i/>
          <w:iCs/>
        </w:rPr>
        <w:t xml:space="preserve">po  eni izmed raziskav namreč </w:t>
      </w:r>
      <w:r w:rsidR="0002300A" w:rsidRPr="0002300A">
        <w:rPr>
          <w:i/>
          <w:iCs/>
        </w:rPr>
        <w:t>ljubijo naravo</w:t>
      </w:r>
      <w:r w:rsidR="0002300A" w:rsidRPr="0002300A">
        <w:rPr>
          <w:i/>
          <w:iCs/>
          <w:lang w:val="de-AT"/>
        </w:rPr>
        <w:t>,</w:t>
      </w:r>
      <w:r w:rsidRPr="00DF3A11">
        <w:rPr>
          <w:i/>
          <w:iCs/>
        </w:rPr>
        <w:t xml:space="preserve"> </w:t>
      </w:r>
      <w:r w:rsidR="0002300A" w:rsidRPr="0002300A">
        <w:rPr>
          <w:i/>
          <w:iCs/>
        </w:rPr>
        <w:t>so galantni in vljudni</w:t>
      </w:r>
      <w:r w:rsidR="0002300A" w:rsidRPr="0002300A">
        <w:rPr>
          <w:i/>
          <w:iCs/>
          <w:lang w:val="de-AT"/>
        </w:rPr>
        <w:t>,</w:t>
      </w:r>
      <w:r w:rsidRPr="00DF3A11">
        <w:rPr>
          <w:i/>
          <w:iCs/>
        </w:rPr>
        <w:t xml:space="preserve"> </w:t>
      </w:r>
      <w:r w:rsidR="0002300A" w:rsidRPr="0002300A">
        <w:rPr>
          <w:i/>
          <w:iCs/>
        </w:rPr>
        <w:t>so gostoljubni</w:t>
      </w:r>
      <w:r w:rsidR="0002300A" w:rsidRPr="0002300A">
        <w:rPr>
          <w:i/>
          <w:iCs/>
          <w:lang w:val="de-AT"/>
        </w:rPr>
        <w:t xml:space="preserve">, </w:t>
      </w:r>
      <w:r w:rsidR="0002300A" w:rsidRPr="0002300A">
        <w:rPr>
          <w:i/>
          <w:iCs/>
        </w:rPr>
        <w:t>čas</w:t>
      </w:r>
      <w:r w:rsidRPr="00DF3A11">
        <w:rPr>
          <w:i/>
          <w:iCs/>
        </w:rPr>
        <w:t xml:space="preserve"> jim</w:t>
      </w:r>
      <w:r w:rsidR="0002300A" w:rsidRPr="0002300A">
        <w:rPr>
          <w:i/>
          <w:iCs/>
        </w:rPr>
        <w:t xml:space="preserve"> je dragocen</w:t>
      </w:r>
      <w:r w:rsidR="0002300A" w:rsidRPr="0002300A">
        <w:rPr>
          <w:i/>
          <w:iCs/>
          <w:lang w:val="de-AT"/>
        </w:rPr>
        <w:t>,</w:t>
      </w:r>
      <w:r w:rsidRPr="00DF3A11">
        <w:rPr>
          <w:i/>
          <w:iCs/>
        </w:rPr>
        <w:t xml:space="preserve"> </w:t>
      </w:r>
      <w:r w:rsidR="0002300A" w:rsidRPr="0002300A">
        <w:rPr>
          <w:i/>
          <w:iCs/>
        </w:rPr>
        <w:t>spoštujejo  termine</w:t>
      </w:r>
      <w:r w:rsidR="0002300A" w:rsidRPr="0002300A">
        <w:rPr>
          <w:i/>
          <w:iCs/>
          <w:lang w:val="de-AT"/>
        </w:rPr>
        <w:t>,</w:t>
      </w:r>
      <w:r w:rsidRPr="00DF3A11">
        <w:rPr>
          <w:i/>
          <w:iCs/>
        </w:rPr>
        <w:t xml:space="preserve"> </w:t>
      </w:r>
      <w:r w:rsidR="0002300A" w:rsidRPr="0002300A">
        <w:rPr>
          <w:i/>
          <w:iCs/>
        </w:rPr>
        <w:t xml:space="preserve">so iznajdljivi v </w:t>
      </w:r>
      <w:r w:rsidRPr="00DF3A11">
        <w:rPr>
          <w:i/>
          <w:iCs/>
        </w:rPr>
        <w:t>iskanju</w:t>
      </w:r>
      <w:r w:rsidR="0002300A" w:rsidRPr="0002300A">
        <w:rPr>
          <w:i/>
          <w:iCs/>
        </w:rPr>
        <w:t xml:space="preserve"> rešitev, torej fleksibilni, kar </w:t>
      </w:r>
      <w:r w:rsidRPr="00DF3A11">
        <w:rPr>
          <w:i/>
          <w:iCs/>
        </w:rPr>
        <w:t xml:space="preserve">je všeč </w:t>
      </w:r>
      <w:r w:rsidR="0002300A" w:rsidRPr="0002300A">
        <w:rPr>
          <w:i/>
          <w:iCs/>
        </w:rPr>
        <w:t>tudi Slovencem</w:t>
      </w:r>
      <w:r w:rsidRPr="00DF3A11">
        <w:rPr>
          <w:i/>
          <w:iCs/>
        </w:rPr>
        <w:t>.</w:t>
      </w:r>
    </w:p>
    <w:p w14:paraId="14F4D286" w14:textId="77777777" w:rsidR="0002300A" w:rsidRPr="00DF3A11" w:rsidRDefault="0002300A" w:rsidP="00612B73"/>
    <w:sectPr w:rsidR="0002300A" w:rsidRPr="00DF3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30F97"/>
    <w:multiLevelType w:val="hybridMultilevel"/>
    <w:tmpl w:val="AC667742"/>
    <w:lvl w:ilvl="0" w:tplc="76EE036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B29"/>
    <w:multiLevelType w:val="hybridMultilevel"/>
    <w:tmpl w:val="9C0E3494"/>
    <w:lvl w:ilvl="0" w:tplc="64EE8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C6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CE6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EF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CE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29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E4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20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A0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FE7849"/>
    <w:multiLevelType w:val="hybridMultilevel"/>
    <w:tmpl w:val="B0347286"/>
    <w:lvl w:ilvl="0" w:tplc="E5D6E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07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A1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85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0C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0A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A4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2A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A6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0B4807"/>
    <w:multiLevelType w:val="hybridMultilevel"/>
    <w:tmpl w:val="D402FBBE"/>
    <w:lvl w:ilvl="0" w:tplc="5CF8F1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CD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89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83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C84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4B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47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F83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25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24FF0"/>
    <w:multiLevelType w:val="hybridMultilevel"/>
    <w:tmpl w:val="D3CA99BE"/>
    <w:lvl w:ilvl="0" w:tplc="B296D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80C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843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0E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43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AB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40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E7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D60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43480238">
    <w:abstractNumId w:val="3"/>
  </w:num>
  <w:num w:numId="2" w16cid:durableId="2122416015">
    <w:abstractNumId w:val="4"/>
  </w:num>
  <w:num w:numId="3" w16cid:durableId="756901400">
    <w:abstractNumId w:val="2"/>
  </w:num>
  <w:num w:numId="4" w16cid:durableId="1510675797">
    <w:abstractNumId w:val="1"/>
  </w:num>
  <w:num w:numId="5" w16cid:durableId="67642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3"/>
    <w:rsid w:val="0002300A"/>
    <w:rsid w:val="002F6111"/>
    <w:rsid w:val="00403D76"/>
    <w:rsid w:val="00595CBC"/>
    <w:rsid w:val="00612B73"/>
    <w:rsid w:val="00617C0D"/>
    <w:rsid w:val="00AA28A8"/>
    <w:rsid w:val="00C177C8"/>
    <w:rsid w:val="00DF3A11"/>
    <w:rsid w:val="00E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9513"/>
  <w15:chartTrackingRefBased/>
  <w15:docId w15:val="{098DD09A-B645-4DB4-8425-FDBC377C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12B7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12B73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F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42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66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22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82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74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84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84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51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88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5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0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9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10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8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eYnfTR3HC3tmqcS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Filipič</dc:creator>
  <cp:keywords/>
  <dc:description/>
  <cp:lastModifiedBy>Lilijana Krsmanović</cp:lastModifiedBy>
  <cp:revision>2</cp:revision>
  <dcterms:created xsi:type="dcterms:W3CDTF">2024-12-02T07:14:00Z</dcterms:created>
  <dcterms:modified xsi:type="dcterms:W3CDTF">2024-12-02T07:14:00Z</dcterms:modified>
</cp:coreProperties>
</file>