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3B2C1" w14:textId="77777777" w:rsidR="00892C38" w:rsidRDefault="00892C38" w:rsidP="000312A0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shd w:val="clear" w:color="auto" w:fill="FFFFFF"/>
          <w:lang w:val="sl-SI"/>
        </w:rPr>
      </w:pPr>
    </w:p>
    <w:p w14:paraId="43771087" w14:textId="77777777" w:rsidR="00892C38" w:rsidRDefault="00892C38" w:rsidP="000312A0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shd w:val="clear" w:color="auto" w:fill="FFFFFF"/>
          <w:lang w:val="sl-SI"/>
        </w:rPr>
      </w:pPr>
    </w:p>
    <w:p w14:paraId="2E8D82BD" w14:textId="77777777" w:rsidR="00892C38" w:rsidRDefault="00892C38" w:rsidP="000312A0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shd w:val="clear" w:color="auto" w:fill="FFFFFF"/>
          <w:lang w:val="sl-SI"/>
        </w:rPr>
      </w:pPr>
    </w:p>
    <w:p w14:paraId="1A6FC5A4" w14:textId="77777777" w:rsidR="00892C38" w:rsidRDefault="00892C38" w:rsidP="000312A0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shd w:val="clear" w:color="auto" w:fill="FFFFFF"/>
          <w:lang w:val="sl-SI"/>
        </w:rPr>
      </w:pPr>
    </w:p>
    <w:p w14:paraId="40C0E97C" w14:textId="77777777" w:rsidR="00892C38" w:rsidRDefault="00892C38" w:rsidP="000312A0">
      <w:pPr>
        <w:autoSpaceDE w:val="0"/>
        <w:autoSpaceDN w:val="0"/>
        <w:adjustRightInd w:val="0"/>
        <w:jc w:val="both"/>
        <w:rPr>
          <w:rFonts w:ascii="Arial" w:hAnsi="Arial" w:cs="Arial"/>
          <w:u w:val="single"/>
          <w:shd w:val="clear" w:color="auto" w:fill="FFFFFF"/>
          <w:lang w:val="sl-SI"/>
        </w:rPr>
      </w:pPr>
    </w:p>
    <w:p w14:paraId="02BC553A" w14:textId="4CFDD428" w:rsidR="000312A0" w:rsidRPr="00293C22" w:rsidRDefault="000312A0" w:rsidP="000312A0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u w:val="single"/>
          <w:shd w:val="clear" w:color="auto" w:fill="FFFFFF"/>
          <w:lang w:val="sl-SI"/>
        </w:rPr>
        <w:t>Z</w:t>
      </w:r>
      <w:r w:rsidRPr="008D46F9">
        <w:rPr>
          <w:rFonts w:ascii="Arial" w:hAnsi="Arial" w:cs="Arial"/>
          <w:u w:val="single"/>
          <w:shd w:val="clear" w:color="auto" w:fill="FFFFFF"/>
          <w:lang w:val="sl-SI"/>
        </w:rPr>
        <w:t>ahtev</w:t>
      </w:r>
      <w:r>
        <w:rPr>
          <w:rFonts w:ascii="Arial" w:hAnsi="Arial" w:cs="Arial"/>
          <w:u w:val="single"/>
          <w:shd w:val="clear" w:color="auto" w:fill="FFFFFF"/>
          <w:lang w:val="sl-SI"/>
        </w:rPr>
        <w:t>a</w:t>
      </w:r>
      <w:r w:rsidRPr="008D46F9">
        <w:rPr>
          <w:rFonts w:ascii="Arial" w:hAnsi="Arial" w:cs="Arial"/>
          <w:u w:val="single"/>
          <w:shd w:val="clear" w:color="auto" w:fill="FFFFFF"/>
          <w:lang w:val="sl-SI"/>
        </w:rPr>
        <w:t xml:space="preserve"> za oprostitev </w:t>
      </w:r>
      <w:r>
        <w:rPr>
          <w:rFonts w:ascii="Arial" w:hAnsi="Arial" w:cs="Arial"/>
          <w:u w:val="single"/>
          <w:shd w:val="clear" w:color="auto" w:fill="FFFFFF"/>
          <w:lang w:val="sl-SI"/>
        </w:rPr>
        <w:t xml:space="preserve">upravne </w:t>
      </w:r>
      <w:r w:rsidRPr="008D46F9">
        <w:rPr>
          <w:rFonts w:ascii="Arial" w:hAnsi="Arial" w:cs="Arial"/>
          <w:u w:val="single"/>
          <w:shd w:val="clear" w:color="auto" w:fill="FFFFFF"/>
          <w:lang w:val="sl-SI"/>
        </w:rPr>
        <w:t>takse</w:t>
      </w:r>
      <w:r>
        <w:rPr>
          <w:rFonts w:ascii="Arial" w:hAnsi="Arial" w:cs="Arial"/>
          <w:shd w:val="clear" w:color="auto" w:fill="FFFFFF"/>
          <w:lang w:val="sl-SI"/>
        </w:rPr>
        <w:t>:</w:t>
      </w:r>
    </w:p>
    <w:p w14:paraId="3F71940E" w14:textId="77777777" w:rsidR="000312A0" w:rsidRDefault="000312A0" w:rsidP="000312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/>
        </w:rPr>
      </w:pPr>
    </w:p>
    <w:p w14:paraId="3C88A474" w14:textId="77777777" w:rsidR="000312A0" w:rsidRDefault="000312A0" w:rsidP="000312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/>
        </w:rPr>
      </w:pPr>
    </w:p>
    <w:p w14:paraId="3569A313" w14:textId="77777777" w:rsidR="000312A0" w:rsidRDefault="000312A0" w:rsidP="000312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/>
        </w:rPr>
      </w:pPr>
    </w:p>
    <w:p w14:paraId="2F1B5B15" w14:textId="41C5AAD5" w:rsidR="000312A0" w:rsidRPr="009E025C" w:rsidRDefault="000312A0" w:rsidP="000312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l-SI"/>
        </w:rPr>
      </w:pPr>
      <w:r w:rsidRPr="009E025C">
        <w:rPr>
          <w:rFonts w:ascii="Arial" w:hAnsi="Arial" w:cs="Arial"/>
          <w:bCs/>
          <w:lang w:val="sl-SI"/>
        </w:rPr>
        <w:t>Podpisani prosilec______________________</w:t>
      </w:r>
      <w:r>
        <w:rPr>
          <w:rFonts w:ascii="Arial" w:hAnsi="Arial" w:cs="Arial"/>
          <w:bCs/>
          <w:lang w:val="sl-SI"/>
        </w:rPr>
        <w:t>_____________</w:t>
      </w:r>
      <w:r w:rsidRPr="009E025C">
        <w:rPr>
          <w:rFonts w:ascii="Arial" w:hAnsi="Arial" w:cs="Arial"/>
          <w:bCs/>
          <w:lang w:val="sl-SI"/>
        </w:rPr>
        <w:t xml:space="preserve">(ime in priimek), </w:t>
      </w:r>
      <w:r w:rsidRPr="009E025C">
        <w:rPr>
          <w:rFonts w:ascii="Arial" w:hAnsi="Arial" w:cs="Arial"/>
          <w:b/>
          <w:lang w:val="sl-SI"/>
        </w:rPr>
        <w:t>podajam zahtevo za oprostitev plačila upravne takse</w:t>
      </w:r>
      <w:r w:rsidRPr="009E025C">
        <w:rPr>
          <w:rFonts w:ascii="Arial" w:hAnsi="Arial" w:cs="Arial"/>
          <w:bCs/>
          <w:lang w:val="sl-SI"/>
        </w:rPr>
        <w:t xml:space="preserve"> za vlogo in izdajo odločbe v razpisnem postopku za dodelitev </w:t>
      </w:r>
      <w:r w:rsidRPr="009E025C">
        <w:rPr>
          <w:rFonts w:ascii="Arial" w:hAnsi="Arial" w:cs="Arial"/>
          <w:lang w:val="sl-SI"/>
        </w:rPr>
        <w:t xml:space="preserve">stanovanjske enote v stanovanjski skupnosti za starejše na Erjavčevi 39 v Novi Gorici </w:t>
      </w:r>
      <w:r w:rsidRPr="009E025C">
        <w:rPr>
          <w:rFonts w:ascii="Arial" w:hAnsi="Arial" w:cs="Arial"/>
          <w:bCs/>
          <w:lang w:val="sl-SI"/>
        </w:rPr>
        <w:t xml:space="preserve">po javnem razpisu Stanovanjskega sklada </w:t>
      </w:r>
      <w:r w:rsidRPr="000312A0">
        <w:rPr>
          <w:rFonts w:ascii="Arial" w:hAnsi="Arial" w:cs="Arial"/>
          <w:bCs/>
          <w:lang w:val="sl-SI"/>
        </w:rPr>
        <w:t>Mestne občine Nova Gorica javni sklad z dne 15.4.2024.</w:t>
      </w:r>
    </w:p>
    <w:p w14:paraId="4781F165" w14:textId="77777777" w:rsidR="000312A0" w:rsidRPr="009E025C" w:rsidRDefault="000312A0" w:rsidP="000312A0">
      <w:pPr>
        <w:autoSpaceDE w:val="0"/>
        <w:autoSpaceDN w:val="0"/>
        <w:adjustRightInd w:val="0"/>
        <w:rPr>
          <w:rFonts w:ascii="Arial" w:hAnsi="Arial" w:cs="Arial"/>
          <w:i/>
          <w:iCs/>
          <w:lang w:val="sl-SI"/>
        </w:rPr>
      </w:pPr>
    </w:p>
    <w:p w14:paraId="5F169571" w14:textId="77777777" w:rsidR="000312A0" w:rsidRPr="009E025C" w:rsidRDefault="000312A0" w:rsidP="000312A0">
      <w:pPr>
        <w:autoSpaceDE w:val="0"/>
        <w:autoSpaceDN w:val="0"/>
        <w:adjustRightInd w:val="0"/>
        <w:rPr>
          <w:rFonts w:ascii="Arial" w:hAnsi="Arial" w:cs="Arial"/>
          <w:b/>
          <w:bCs/>
          <w:lang w:val="sl-SI"/>
        </w:rPr>
      </w:pPr>
    </w:p>
    <w:p w14:paraId="00700385" w14:textId="77777777" w:rsidR="000312A0" w:rsidRDefault="000312A0" w:rsidP="000312A0">
      <w:pPr>
        <w:autoSpaceDE w:val="0"/>
        <w:autoSpaceDN w:val="0"/>
        <w:adjustRightInd w:val="0"/>
        <w:rPr>
          <w:rFonts w:ascii="Arial" w:hAnsi="Arial" w:cs="Arial"/>
          <w:bCs/>
          <w:lang w:val="sl-SI"/>
        </w:rPr>
      </w:pPr>
      <w:r w:rsidRPr="009E025C">
        <w:rPr>
          <w:rFonts w:ascii="Arial" w:hAnsi="Arial" w:cs="Arial"/>
          <w:bCs/>
          <w:lang w:val="sl-SI"/>
        </w:rPr>
        <w:t>Izjavljam, da se</w:t>
      </w:r>
      <w:bookmarkStart w:id="0" w:name="_GoBack"/>
      <w:bookmarkEnd w:id="0"/>
      <w:r w:rsidRPr="009E025C">
        <w:rPr>
          <w:rFonts w:ascii="Arial" w:hAnsi="Arial" w:cs="Arial"/>
          <w:bCs/>
          <w:lang w:val="sl-SI"/>
        </w:rPr>
        <w:t>m:  (</w:t>
      </w:r>
      <w:r w:rsidRPr="006E3431">
        <w:rPr>
          <w:rFonts w:ascii="Arial" w:hAnsi="Arial" w:cs="Arial"/>
          <w:bCs/>
          <w:i/>
          <w:u w:val="single"/>
          <w:lang w:val="sl-SI"/>
        </w:rPr>
        <w:t>ustrezno obkroži</w:t>
      </w:r>
      <w:r w:rsidRPr="009E025C">
        <w:rPr>
          <w:rFonts w:ascii="Arial" w:hAnsi="Arial" w:cs="Arial"/>
          <w:bCs/>
          <w:lang w:val="sl-SI"/>
        </w:rPr>
        <w:t>)</w:t>
      </w:r>
    </w:p>
    <w:p w14:paraId="32C79763" w14:textId="77777777" w:rsidR="000312A0" w:rsidRPr="009E025C" w:rsidRDefault="000312A0" w:rsidP="000312A0">
      <w:pPr>
        <w:autoSpaceDE w:val="0"/>
        <w:autoSpaceDN w:val="0"/>
        <w:adjustRightInd w:val="0"/>
        <w:rPr>
          <w:rFonts w:ascii="Arial" w:hAnsi="Arial" w:cs="Arial"/>
          <w:bCs/>
          <w:lang w:val="sl-SI"/>
        </w:rPr>
      </w:pPr>
    </w:p>
    <w:p w14:paraId="6443B545" w14:textId="77777777" w:rsidR="000312A0" w:rsidRPr="009E025C" w:rsidRDefault="000312A0" w:rsidP="000312A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l-SI"/>
        </w:rPr>
      </w:pPr>
      <w:r w:rsidRPr="009E025C">
        <w:rPr>
          <w:rFonts w:ascii="Arial" w:hAnsi="Arial" w:cs="Arial"/>
          <w:bCs/>
          <w:lang w:val="sl-SI"/>
        </w:rPr>
        <w:t>prejemnik denarne pomoči kot edinega vira preživljanja po predpisih socialnega varstva</w:t>
      </w:r>
    </w:p>
    <w:p w14:paraId="148DFB80" w14:textId="77777777" w:rsidR="000312A0" w:rsidRPr="009E025C" w:rsidRDefault="000312A0" w:rsidP="000312A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l-SI"/>
        </w:rPr>
      </w:pPr>
      <w:r w:rsidRPr="009E025C">
        <w:rPr>
          <w:rFonts w:ascii="Arial" w:hAnsi="Arial" w:cs="Arial"/>
          <w:bCs/>
          <w:lang w:val="sl-SI"/>
        </w:rPr>
        <w:t>prejemnik varstvenega dodatka po predpisih socialnega varstva</w:t>
      </w:r>
    </w:p>
    <w:p w14:paraId="25F61DDE" w14:textId="77777777" w:rsidR="000312A0" w:rsidRPr="009E025C" w:rsidRDefault="000312A0" w:rsidP="000312A0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l-SI"/>
        </w:rPr>
      </w:pPr>
      <w:r w:rsidRPr="009E025C">
        <w:rPr>
          <w:rFonts w:ascii="Arial" w:hAnsi="Arial" w:cs="Arial"/>
          <w:bCs/>
          <w:lang w:val="sl-SI"/>
        </w:rPr>
        <w:t>prejemnik nadomestila za invalidnost po predpisih, ki urejajo varstvo odraslih in duševno prizadetih oseb</w:t>
      </w:r>
      <w:r>
        <w:rPr>
          <w:rFonts w:ascii="Arial" w:hAnsi="Arial" w:cs="Arial"/>
          <w:bCs/>
          <w:lang w:val="sl-SI"/>
        </w:rPr>
        <w:t>.</w:t>
      </w:r>
    </w:p>
    <w:p w14:paraId="6DE4823F" w14:textId="77777777" w:rsidR="000312A0" w:rsidRPr="009E025C" w:rsidRDefault="000312A0" w:rsidP="000312A0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292B2C"/>
          <w:lang w:val="sl-SI" w:eastAsia="sl-SI"/>
        </w:rPr>
      </w:pPr>
      <w:r w:rsidRPr="009E025C">
        <w:rPr>
          <w:rFonts w:ascii="Arial" w:eastAsia="Times New Roman" w:hAnsi="Arial" w:cs="Arial"/>
          <w:color w:val="292B2C"/>
          <w:lang w:val="sl-SI" w:eastAsia="sl-SI"/>
        </w:rPr>
        <w:t>Za taksne zavezance v slabih premoženjskih razmerah se štejejo tudi osebe, ki niso prejemniki denarne pomoči, dodatka ali nadomestila iz prejšnjega odstavka, izpolnjujejo pa vsa predpisana merila za prejemke iz prejšnjega odstavka.</w:t>
      </w:r>
    </w:p>
    <w:p w14:paraId="7265985B" w14:textId="77777777" w:rsidR="000312A0" w:rsidRPr="009E025C" w:rsidRDefault="000312A0" w:rsidP="000312A0">
      <w:pPr>
        <w:autoSpaceDE w:val="0"/>
        <w:autoSpaceDN w:val="0"/>
        <w:adjustRightInd w:val="0"/>
        <w:rPr>
          <w:rFonts w:ascii="Arial" w:hAnsi="Arial" w:cs="Arial"/>
          <w:b/>
          <w:bCs/>
          <w:lang w:val="sl-SI"/>
        </w:rPr>
      </w:pPr>
    </w:p>
    <w:p w14:paraId="3E92C36F" w14:textId="77777777" w:rsidR="000312A0" w:rsidRPr="00A01E15" w:rsidRDefault="000312A0" w:rsidP="000312A0">
      <w:pPr>
        <w:autoSpaceDE w:val="0"/>
        <w:autoSpaceDN w:val="0"/>
        <w:adjustRightInd w:val="0"/>
        <w:rPr>
          <w:rFonts w:ascii="Arial" w:hAnsi="Arial" w:cs="Arial"/>
          <w:b/>
          <w:lang w:val="sl-SI"/>
        </w:rPr>
      </w:pPr>
      <w:r w:rsidRPr="009E025C">
        <w:rPr>
          <w:rFonts w:ascii="Arial" w:hAnsi="Arial" w:cs="Arial"/>
          <w:b/>
          <w:lang w:val="sl-SI"/>
        </w:rPr>
        <w:t>Status upravičenca dokazujem s priloženo pravnomočno odločbo.</w:t>
      </w:r>
    </w:p>
    <w:p w14:paraId="1F605437" w14:textId="77777777" w:rsidR="000312A0" w:rsidRDefault="000312A0"/>
    <w:p w14:paraId="34EA701C" w14:textId="77777777" w:rsidR="000312A0" w:rsidRDefault="000312A0"/>
    <w:p w14:paraId="6C58E7B3" w14:textId="77777777" w:rsidR="000312A0" w:rsidRDefault="000312A0"/>
    <w:p w14:paraId="58A75693" w14:textId="77777777" w:rsidR="000312A0" w:rsidRPr="00C7726E" w:rsidRDefault="000312A0" w:rsidP="000312A0">
      <w:pPr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Ime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priimek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podpis</w:t>
      </w:r>
      <w:proofErr w:type="spellEnd"/>
      <w:r>
        <w:rPr>
          <w:rFonts w:ascii="Arial" w:hAnsi="Arial" w:cs="Arial"/>
          <w:i/>
          <w:iCs/>
        </w:rPr>
        <w:t xml:space="preserve"> ___________________</w:t>
      </w:r>
    </w:p>
    <w:p w14:paraId="2991C7B6" w14:textId="77777777" w:rsidR="000312A0" w:rsidRDefault="000312A0"/>
    <w:sectPr w:rsidR="00031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F9D4" w14:textId="77777777" w:rsidR="000B2529" w:rsidRDefault="000B2529" w:rsidP="00892C38">
      <w:r>
        <w:separator/>
      </w:r>
    </w:p>
  </w:endnote>
  <w:endnote w:type="continuationSeparator" w:id="0">
    <w:p w14:paraId="5FEF2AEF" w14:textId="77777777" w:rsidR="000B2529" w:rsidRDefault="000B2529" w:rsidP="0089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D3FC" w14:textId="77777777" w:rsidR="000B2529" w:rsidRDefault="000B2529" w:rsidP="00892C38">
      <w:r>
        <w:separator/>
      </w:r>
    </w:p>
  </w:footnote>
  <w:footnote w:type="continuationSeparator" w:id="0">
    <w:p w14:paraId="7855514A" w14:textId="77777777" w:rsidR="000B2529" w:rsidRDefault="000B2529" w:rsidP="0089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B06BE" w14:textId="6B90E9F9" w:rsidR="00892C38" w:rsidRPr="00C20B43" w:rsidRDefault="000B2529" w:rsidP="00892C38">
    <w:pPr>
      <w:pStyle w:val="Glava"/>
      <w:spacing w:after="60"/>
      <w:rPr>
        <w:rFonts w:ascii="Book Antiqua" w:hAnsi="Book Antiqua" w:cs="Calibri"/>
        <w:color w:val="2E75B5"/>
        <w:sz w:val="16"/>
        <w:szCs w:val="16"/>
      </w:rPr>
    </w:pPr>
    <w:r>
      <w:rPr>
        <w:noProof/>
        <w:lang w:val="sl-SI" w:eastAsia="sl-SI"/>
      </w:rPr>
      <w:fldChar w:fldCharType="begin"/>
    </w:r>
    <w:r>
      <w:rPr>
        <w:noProof/>
        <w:lang w:val="sl-SI" w:eastAsia="sl-SI"/>
      </w:rPr>
      <w:instrText xml:space="preserve"> HYPERLINK "https://stanovanjskisklad-ng.si/" \o "\"Domov\"" \h </w:instrText>
    </w:r>
    <w:r>
      <w:rPr>
        <w:noProof/>
        <w:lang w:val="sl-SI" w:eastAsia="sl-SI"/>
      </w:rPr>
      <w:fldChar w:fldCharType="separate"/>
    </w:r>
    <w:r w:rsidR="00892C38" w:rsidRPr="00C20B43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1F43C220" wp14:editId="1F21B7B2">
          <wp:simplePos x="0" y="0"/>
          <wp:positionH relativeFrom="page">
            <wp:posOffset>180340</wp:posOffset>
          </wp:positionH>
          <wp:positionV relativeFrom="paragraph">
            <wp:posOffset>0</wp:posOffset>
          </wp:positionV>
          <wp:extent cx="370840" cy="342265"/>
          <wp:effectExtent l="0" t="0" r="0" b="635"/>
          <wp:wrapTight wrapText="bothSides">
            <wp:wrapPolygon edited="0">
              <wp:start x="3329" y="0"/>
              <wp:lineTo x="0" y="3607"/>
              <wp:lineTo x="0" y="18033"/>
              <wp:lineTo x="5548" y="20438"/>
              <wp:lineTo x="12205" y="20438"/>
              <wp:lineTo x="19973" y="18033"/>
              <wp:lineTo x="19973" y="2404"/>
              <wp:lineTo x="15534" y="0"/>
              <wp:lineTo x="3329" y="0"/>
            </wp:wrapPolygon>
          </wp:wrapTight>
          <wp:docPr id="1042560957" name="Slika 1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209"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fldChar w:fldCharType="end"/>
    </w:r>
    <w:r w:rsidR="00892C38" w:rsidRPr="00C20B43">
      <w:rPr>
        <w:rFonts w:ascii="Book Antiqua" w:hAnsi="Book Antiqua" w:cs="Calibri"/>
        <w:color w:val="2E75B5"/>
        <w:sz w:val="16"/>
        <w:szCs w:val="16"/>
      </w:rPr>
      <w:t>STANOVANJSKI SKLAD</w:t>
    </w:r>
  </w:p>
  <w:p w14:paraId="5BBE5494" w14:textId="77777777" w:rsidR="00892C38" w:rsidRPr="00C20B43" w:rsidRDefault="00892C38" w:rsidP="00892C38">
    <w:pPr>
      <w:pStyle w:val="Glava"/>
      <w:tabs>
        <w:tab w:val="left" w:pos="6804"/>
      </w:tabs>
      <w:rPr>
        <w:rFonts w:ascii="Book Antiqua" w:hAnsi="Book Antiqua"/>
        <w:color w:val="2E75B5"/>
        <w:sz w:val="16"/>
        <w:szCs w:val="16"/>
      </w:rPr>
    </w:pPr>
    <w:proofErr w:type="spellStart"/>
    <w:r w:rsidRPr="00C20B43">
      <w:rPr>
        <w:rFonts w:ascii="Book Antiqua" w:hAnsi="Book Antiqua"/>
        <w:color w:val="2E75B5"/>
        <w:sz w:val="16"/>
        <w:szCs w:val="16"/>
      </w:rPr>
      <w:t>Mestne</w:t>
    </w:r>
    <w:proofErr w:type="spellEnd"/>
    <w:r w:rsidRPr="00C20B43">
      <w:rPr>
        <w:rFonts w:ascii="Book Antiqua" w:hAnsi="Book Antiqua"/>
        <w:color w:val="2E75B5"/>
        <w:sz w:val="16"/>
        <w:szCs w:val="16"/>
      </w:rPr>
      <w:t xml:space="preserve"> </w:t>
    </w:r>
    <w:proofErr w:type="spellStart"/>
    <w:r w:rsidRPr="00C20B43">
      <w:rPr>
        <w:rFonts w:ascii="Book Antiqua" w:hAnsi="Book Antiqua"/>
        <w:color w:val="2E75B5"/>
        <w:sz w:val="16"/>
        <w:szCs w:val="16"/>
      </w:rPr>
      <w:t>občine</w:t>
    </w:r>
    <w:proofErr w:type="spellEnd"/>
    <w:r w:rsidRPr="00C20B43">
      <w:rPr>
        <w:rFonts w:ascii="Book Antiqua" w:hAnsi="Book Antiqua"/>
        <w:color w:val="2E75B5"/>
        <w:sz w:val="16"/>
        <w:szCs w:val="16"/>
      </w:rPr>
      <w:t xml:space="preserve"> Nova Gorica – </w:t>
    </w:r>
    <w:proofErr w:type="spellStart"/>
    <w:r w:rsidRPr="00C20B43">
      <w:rPr>
        <w:rFonts w:ascii="Book Antiqua" w:hAnsi="Book Antiqua"/>
        <w:color w:val="2E75B5"/>
        <w:sz w:val="16"/>
        <w:szCs w:val="16"/>
      </w:rPr>
      <w:t>javni</w:t>
    </w:r>
    <w:proofErr w:type="spellEnd"/>
    <w:r w:rsidRPr="00C20B43">
      <w:rPr>
        <w:rFonts w:ascii="Book Antiqua" w:hAnsi="Book Antiqua"/>
        <w:color w:val="2E75B5"/>
        <w:sz w:val="16"/>
        <w:szCs w:val="16"/>
      </w:rPr>
      <w:t xml:space="preserve"> sklad</w:t>
    </w:r>
    <w:r w:rsidRPr="00C20B43">
      <w:rPr>
        <w:rFonts w:ascii="Book Antiqua" w:hAnsi="Book Antiqua"/>
        <w:color w:val="2E75B5"/>
        <w:sz w:val="16"/>
        <w:szCs w:val="16"/>
      </w:rPr>
      <w:tab/>
    </w:r>
  </w:p>
  <w:p w14:paraId="2FBF9C64" w14:textId="764A86F6" w:rsidR="00892C38" w:rsidRPr="00C20B43" w:rsidRDefault="00892C38" w:rsidP="00892C38">
    <w:pPr>
      <w:pStyle w:val="Glava"/>
      <w:tabs>
        <w:tab w:val="left" w:pos="6804"/>
      </w:tabs>
      <w:rPr>
        <w:rFonts w:ascii="Book Antiqua" w:hAnsi="Book Antiqua"/>
        <w:color w:val="2E75B5"/>
        <w:sz w:val="16"/>
        <w:szCs w:val="16"/>
      </w:rPr>
    </w:pPr>
    <w:r w:rsidRPr="00C20B43">
      <w:rPr>
        <w:rFonts w:ascii="Book Antiqua" w:hAnsi="Book Antiqua"/>
        <w:color w:val="2E75B5"/>
        <w:sz w:val="16"/>
        <w:szCs w:val="16"/>
      </w:rPr>
      <w:t xml:space="preserve">Trg </w:t>
    </w:r>
    <w:proofErr w:type="spellStart"/>
    <w:r w:rsidRPr="00C20B43">
      <w:rPr>
        <w:rFonts w:ascii="Book Antiqua" w:hAnsi="Book Antiqua"/>
        <w:color w:val="2E75B5"/>
        <w:sz w:val="16"/>
        <w:szCs w:val="16"/>
      </w:rPr>
      <w:t>Edvarda</w:t>
    </w:r>
    <w:proofErr w:type="spellEnd"/>
    <w:r w:rsidRPr="00C20B43">
      <w:rPr>
        <w:rFonts w:ascii="Book Antiqua" w:hAnsi="Book Antiqua"/>
        <w:color w:val="2E75B5"/>
        <w:sz w:val="16"/>
        <w:szCs w:val="16"/>
      </w:rPr>
      <w:t xml:space="preserve"> </w:t>
    </w:r>
    <w:proofErr w:type="spellStart"/>
    <w:r w:rsidRPr="00C20B43">
      <w:rPr>
        <w:rFonts w:ascii="Book Antiqua" w:hAnsi="Book Antiqua"/>
        <w:color w:val="2E75B5"/>
        <w:sz w:val="16"/>
        <w:szCs w:val="16"/>
      </w:rPr>
      <w:t>Kardelja</w:t>
    </w:r>
    <w:proofErr w:type="spellEnd"/>
    <w:r w:rsidRPr="00C20B43">
      <w:rPr>
        <w:rFonts w:ascii="Book Antiqua" w:hAnsi="Book Antiqua"/>
        <w:color w:val="2E75B5"/>
        <w:sz w:val="16"/>
        <w:szCs w:val="16"/>
      </w:rPr>
      <w:t xml:space="preserve"> 1</w:t>
    </w:r>
    <w:r w:rsidRPr="00C20B43">
      <w:rPr>
        <w:rFonts w:ascii="Book Antiqua" w:hAnsi="Book Antiqua"/>
        <w:color w:val="2E75B5"/>
        <w:sz w:val="16"/>
        <w:szCs w:val="16"/>
      </w:rPr>
      <w:tab/>
    </w:r>
    <w:r>
      <w:rPr>
        <w:rFonts w:ascii="Book Antiqua" w:hAnsi="Book Antiqua"/>
        <w:color w:val="2E75B5"/>
        <w:sz w:val="16"/>
        <w:szCs w:val="16"/>
      </w:rPr>
      <w:tab/>
    </w:r>
  </w:p>
  <w:p w14:paraId="6CDD2408" w14:textId="64DF6E02" w:rsidR="00892C38" w:rsidRDefault="00892C38" w:rsidP="00892C38">
    <w:pPr>
      <w:pStyle w:val="Glava"/>
    </w:pPr>
    <w:r w:rsidRPr="00C20B43">
      <w:rPr>
        <w:rFonts w:ascii="Book Antiqua" w:hAnsi="Book Antiqua"/>
        <w:color w:val="2E75B5"/>
        <w:sz w:val="16"/>
        <w:szCs w:val="16"/>
      </w:rPr>
      <w:t>SI – 5000 Nova Gorica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13D84"/>
    <w:multiLevelType w:val="hybridMultilevel"/>
    <w:tmpl w:val="8B9ECC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4F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PMingLiU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A0"/>
    <w:rsid w:val="000312A0"/>
    <w:rsid w:val="000B2529"/>
    <w:rsid w:val="002668CC"/>
    <w:rsid w:val="005A1546"/>
    <w:rsid w:val="008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10AA"/>
  <w15:chartTrackingRefBased/>
  <w15:docId w15:val="{CC4714D8-6581-4B76-B930-736930B9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2A0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2C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2C38"/>
    <w:rPr>
      <w:rFonts w:eastAsiaTheme="minorEastAsia"/>
      <w:kern w:val="0"/>
      <w:sz w:val="24"/>
      <w:szCs w:val="24"/>
      <w:lang w:val="en-US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892C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92C38"/>
    <w:rPr>
      <w:rFonts w:eastAsiaTheme="minorEastAsia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</dc:creator>
  <cp:keywords/>
  <dc:description/>
  <cp:lastModifiedBy>Polona Čuk</cp:lastModifiedBy>
  <cp:revision>2</cp:revision>
  <dcterms:created xsi:type="dcterms:W3CDTF">2024-04-15T07:05:00Z</dcterms:created>
  <dcterms:modified xsi:type="dcterms:W3CDTF">2024-04-15T07:05:00Z</dcterms:modified>
</cp:coreProperties>
</file>