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5B24" w14:textId="404B1D94" w:rsidR="00342046" w:rsidRPr="00F16337" w:rsidRDefault="00342046"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16337" w:rsidRPr="00F16337">
        <w:rPr>
          <w:rFonts w:ascii="Arial" w:hAnsi="Arial" w:cs="Arial"/>
          <w:b/>
          <w:bCs/>
          <w:sz w:val="72"/>
          <w:szCs w:val="72"/>
        </w:rPr>
        <w:t>13</w:t>
      </w:r>
    </w:p>
    <w:p w14:paraId="57EE071E" w14:textId="6CE7779B" w:rsidR="00137D97" w:rsidRDefault="00137D97"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both"/>
        <w:rPr>
          <w:rFonts w:ascii="Arial" w:hAnsi="Arial" w:cs="Arial"/>
          <w:sz w:val="22"/>
          <w:szCs w:val="22"/>
        </w:rPr>
      </w:pPr>
      <w:r w:rsidRPr="007E7FF1">
        <w:rPr>
          <w:rFonts w:ascii="Arial" w:hAnsi="Arial" w:cs="Arial"/>
          <w:sz w:val="22"/>
          <w:szCs w:val="22"/>
        </w:rPr>
        <w:t xml:space="preserve">Na podlagi </w:t>
      </w:r>
      <w:r w:rsidR="00342046">
        <w:rPr>
          <w:rFonts w:ascii="Arial" w:hAnsi="Arial" w:cs="Arial"/>
          <w:sz w:val="22"/>
          <w:szCs w:val="22"/>
        </w:rPr>
        <w:t xml:space="preserve">petega </w:t>
      </w:r>
      <w:r w:rsidRPr="007E7FF1">
        <w:rPr>
          <w:rFonts w:ascii="Arial" w:hAnsi="Arial" w:cs="Arial"/>
          <w:sz w:val="22"/>
          <w:szCs w:val="22"/>
        </w:rPr>
        <w:t>odstavka 29. člena Zakona o stvarnem premoženju države in samoupravnih lokalnih skupnosti (</w:t>
      </w:r>
      <w:r w:rsidRPr="00C24B39">
        <w:rPr>
          <w:rFonts w:ascii="Arial" w:hAnsi="Arial" w:cs="Arial"/>
          <w:sz w:val="22"/>
          <w:szCs w:val="22"/>
        </w:rPr>
        <w:t xml:space="preserve">Uradni list RS, št. </w:t>
      </w:r>
      <w:r w:rsidRPr="00C24B39">
        <w:rPr>
          <w:rFonts w:ascii="Arial" w:hAnsi="Arial" w:cs="Arial"/>
          <w:sz w:val="22"/>
          <w:szCs w:val="22"/>
          <w:shd w:val="clear" w:color="auto" w:fill="FFFFFF"/>
        </w:rPr>
        <w:t>11/18, 79/18</w:t>
      </w:r>
      <w:r w:rsidR="00C24B39" w:rsidRPr="00C24B39">
        <w:rPr>
          <w:rFonts w:ascii="Arial" w:hAnsi="Arial" w:cs="Arial"/>
          <w:sz w:val="22"/>
          <w:szCs w:val="22"/>
          <w:shd w:val="clear" w:color="auto" w:fill="FFFFFF"/>
        </w:rPr>
        <w:t xml:space="preserve"> in</w:t>
      </w:r>
      <w:r w:rsidR="005948A8">
        <w:rPr>
          <w:rFonts w:ascii="Arial" w:hAnsi="Arial" w:cs="Arial"/>
          <w:sz w:val="22"/>
          <w:szCs w:val="22"/>
          <w:shd w:val="clear" w:color="auto" w:fill="FFFFFF"/>
        </w:rPr>
        <w:t xml:space="preserve"> </w:t>
      </w:r>
      <w:hyperlink r:id="rId10" w:tgtFrame="_blank" w:tooltip="Zakon o ohranjanju in razvoju rokodelstva" w:history="1">
        <w:r w:rsidR="00C24B39" w:rsidRPr="00C24B39">
          <w:rPr>
            <w:rStyle w:val="Hiperpovezava"/>
            <w:rFonts w:ascii="Arial" w:hAnsi="Arial" w:cs="Arial"/>
            <w:color w:val="auto"/>
            <w:sz w:val="22"/>
            <w:szCs w:val="22"/>
            <w:u w:val="none"/>
            <w:shd w:val="clear" w:color="auto" w:fill="FFFFFF"/>
          </w:rPr>
          <w:t>78/23</w:t>
        </w:r>
      </w:hyperlink>
      <w:r w:rsidR="005948A8">
        <w:rPr>
          <w:rStyle w:val="Hiperpovezava"/>
          <w:rFonts w:ascii="Arial" w:hAnsi="Arial" w:cs="Arial"/>
          <w:color w:val="auto"/>
          <w:sz w:val="22"/>
          <w:szCs w:val="22"/>
          <w:u w:val="none"/>
          <w:shd w:val="clear" w:color="auto" w:fill="FFFFFF"/>
        </w:rPr>
        <w:t xml:space="preserve"> </w:t>
      </w:r>
      <w:r w:rsidR="00C24B39" w:rsidRPr="00C24B39">
        <w:rPr>
          <w:rFonts w:ascii="Arial" w:hAnsi="Arial" w:cs="Arial"/>
          <w:sz w:val="22"/>
          <w:szCs w:val="22"/>
          <w:shd w:val="clear" w:color="auto" w:fill="FFFFFF"/>
        </w:rPr>
        <w:t>– ZORR</w:t>
      </w:r>
      <w:r w:rsidRPr="007E7FF1">
        <w:rPr>
          <w:rFonts w:ascii="Arial" w:hAnsi="Arial" w:cs="Arial"/>
          <w:sz w:val="22"/>
          <w:szCs w:val="22"/>
          <w:shd w:val="clear" w:color="auto" w:fill="FFFFFF"/>
        </w:rPr>
        <w:t>)</w:t>
      </w:r>
      <w:r>
        <w:rPr>
          <w:rFonts w:ascii="Arial" w:hAnsi="Arial" w:cs="Arial"/>
          <w:sz w:val="22"/>
          <w:szCs w:val="22"/>
          <w:shd w:val="clear" w:color="auto" w:fill="FFFFFF"/>
        </w:rPr>
        <w:t xml:space="preserve"> ter </w:t>
      </w:r>
      <w:r w:rsidRPr="007E7FF1">
        <w:rPr>
          <w:rFonts w:ascii="Arial" w:hAnsi="Arial" w:cs="Arial"/>
          <w:sz w:val="22"/>
          <w:szCs w:val="22"/>
        </w:rPr>
        <w:t>19. člena Statuta Mestne občine Nova Gorica (Uradni list RS, št. 13/12, 18/17 in 18/19) je Mestni svet Mestne občine Nova Gorica na seji dne ________ sprejel naslednji</w:t>
      </w:r>
    </w:p>
    <w:p w14:paraId="6193FF89" w14:textId="77777777" w:rsidR="00137D97" w:rsidRDefault="00137D97"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b/>
          <w:sz w:val="22"/>
          <w:szCs w:val="22"/>
        </w:rPr>
      </w:pPr>
    </w:p>
    <w:p w14:paraId="4F11170A" w14:textId="77777777" w:rsidR="00F16337" w:rsidRDefault="00F16337"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b/>
          <w:sz w:val="22"/>
          <w:szCs w:val="22"/>
        </w:rPr>
      </w:pPr>
    </w:p>
    <w:p w14:paraId="05BF0B5B" w14:textId="77777777" w:rsidR="00137D97" w:rsidRDefault="00137D97"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b/>
          <w:sz w:val="22"/>
          <w:szCs w:val="22"/>
        </w:rPr>
      </w:pPr>
    </w:p>
    <w:p w14:paraId="6A5C09DD" w14:textId="77777777" w:rsidR="00F16337" w:rsidRPr="00436DD1" w:rsidRDefault="00F16337"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b/>
          <w:sz w:val="22"/>
          <w:szCs w:val="22"/>
        </w:rPr>
      </w:pPr>
    </w:p>
    <w:p w14:paraId="0D235AB5" w14:textId="77777777" w:rsidR="00137D97" w:rsidRPr="00F16337" w:rsidRDefault="00137D97" w:rsidP="00137D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sz w:val="22"/>
          <w:szCs w:val="22"/>
        </w:rPr>
      </w:pPr>
      <w:r w:rsidRPr="00F16337">
        <w:rPr>
          <w:rFonts w:ascii="Arial" w:hAnsi="Arial" w:cs="Arial"/>
          <w:sz w:val="22"/>
          <w:szCs w:val="22"/>
        </w:rPr>
        <w:t>S K L E P</w:t>
      </w:r>
    </w:p>
    <w:p w14:paraId="205B9185" w14:textId="77777777" w:rsidR="00137D97" w:rsidRDefault="00137D97" w:rsidP="00137D97">
      <w:pPr>
        <w:ind w:right="-2"/>
        <w:jc w:val="center"/>
        <w:rPr>
          <w:rFonts w:ascii="Arial" w:hAnsi="Arial" w:cs="Arial"/>
          <w:sz w:val="22"/>
          <w:szCs w:val="22"/>
        </w:rPr>
      </w:pPr>
    </w:p>
    <w:p w14:paraId="7A431D5F" w14:textId="77777777" w:rsidR="00F16337" w:rsidRPr="0005655E" w:rsidRDefault="00F16337" w:rsidP="00137D97">
      <w:pPr>
        <w:ind w:right="-2"/>
        <w:jc w:val="center"/>
        <w:rPr>
          <w:rFonts w:ascii="Arial" w:hAnsi="Arial" w:cs="Arial"/>
          <w:sz w:val="22"/>
          <w:szCs w:val="22"/>
        </w:rPr>
      </w:pPr>
    </w:p>
    <w:p w14:paraId="73EA64E5" w14:textId="77777777" w:rsidR="00137D97" w:rsidRPr="0005655E" w:rsidRDefault="00137D97" w:rsidP="00137D97">
      <w:pPr>
        <w:ind w:right="-2"/>
        <w:jc w:val="center"/>
        <w:rPr>
          <w:rFonts w:ascii="Arial" w:hAnsi="Arial" w:cs="Arial"/>
          <w:sz w:val="22"/>
          <w:szCs w:val="22"/>
        </w:rPr>
      </w:pPr>
    </w:p>
    <w:p w14:paraId="022D8D45" w14:textId="77777777" w:rsidR="00137D97" w:rsidRPr="0005655E" w:rsidRDefault="00137D97" w:rsidP="00137D97">
      <w:pPr>
        <w:jc w:val="center"/>
        <w:rPr>
          <w:rFonts w:ascii="Arial" w:hAnsi="Arial" w:cs="Arial"/>
          <w:sz w:val="22"/>
          <w:szCs w:val="22"/>
        </w:rPr>
      </w:pPr>
      <w:r w:rsidRPr="0005655E">
        <w:rPr>
          <w:rFonts w:ascii="Arial" w:hAnsi="Arial" w:cs="Arial"/>
          <w:sz w:val="22"/>
          <w:szCs w:val="22"/>
        </w:rPr>
        <w:t>1.</w:t>
      </w:r>
    </w:p>
    <w:p w14:paraId="28914F15" w14:textId="77777777" w:rsidR="00137D97" w:rsidRPr="0005655E" w:rsidRDefault="00137D97" w:rsidP="00B90E27">
      <w:pPr>
        <w:jc w:val="both"/>
        <w:rPr>
          <w:rFonts w:ascii="Arial" w:hAnsi="Arial" w:cs="Arial"/>
          <w:sz w:val="22"/>
          <w:szCs w:val="22"/>
        </w:rPr>
      </w:pPr>
    </w:p>
    <w:p w14:paraId="6F8B6040" w14:textId="77777777" w:rsidR="00B90E27" w:rsidRPr="00B90E27" w:rsidRDefault="00B90E27" w:rsidP="00B90E27">
      <w:pPr>
        <w:pStyle w:val="pf0"/>
        <w:spacing w:before="0" w:beforeAutospacing="0" w:after="0" w:afterAutospacing="0"/>
        <w:jc w:val="both"/>
        <w:rPr>
          <w:rFonts w:ascii="Arial" w:hAnsi="Arial" w:cs="Arial"/>
          <w:sz w:val="22"/>
          <w:szCs w:val="22"/>
        </w:rPr>
      </w:pPr>
      <w:r w:rsidRPr="00B90E27">
        <w:rPr>
          <w:rStyle w:val="cf01"/>
          <w:rFonts w:ascii="Arial" w:hAnsi="Arial" w:cs="Arial"/>
          <w:sz w:val="22"/>
          <w:szCs w:val="22"/>
        </w:rPr>
        <w:t>Mestni svet Mestne občine Nova Gorica daje soglasje k osnutku besedila menjalne pogodbe, ki je priloga tega sklepa in s katero Mestna občina Nova Gorica ter Športna zveza Nova Gorica zamenjata naslednje nepremičnine:</w:t>
      </w:r>
    </w:p>
    <w:p w14:paraId="50F86E76" w14:textId="3D7CAB8C" w:rsidR="00B90E27" w:rsidRPr="00B90E27" w:rsidRDefault="00B90E27" w:rsidP="00A4733B">
      <w:pPr>
        <w:pStyle w:val="pf1"/>
        <w:numPr>
          <w:ilvl w:val="0"/>
          <w:numId w:val="15"/>
        </w:numPr>
        <w:spacing w:before="0" w:beforeAutospacing="0" w:after="0" w:afterAutospacing="0"/>
        <w:jc w:val="both"/>
        <w:rPr>
          <w:rFonts w:ascii="Arial" w:hAnsi="Arial" w:cs="Arial"/>
          <w:sz w:val="22"/>
          <w:szCs w:val="22"/>
        </w:rPr>
      </w:pPr>
      <w:r w:rsidRPr="00B90E27">
        <w:rPr>
          <w:rStyle w:val="cf01"/>
          <w:rFonts w:ascii="Arial" w:hAnsi="Arial" w:cs="Arial"/>
          <w:sz w:val="22"/>
          <w:szCs w:val="22"/>
        </w:rPr>
        <w:t>Mestna občina Nova Gorica izroči v last in posest Športni zvezi Nova Gorica:</w:t>
      </w:r>
    </w:p>
    <w:p w14:paraId="65B27E68" w14:textId="77777777" w:rsidR="00B90E27" w:rsidRPr="00B90E27" w:rsidRDefault="00B90E27" w:rsidP="00B90E27">
      <w:pPr>
        <w:pStyle w:val="pf2"/>
        <w:numPr>
          <w:ilvl w:val="0"/>
          <w:numId w:val="7"/>
        </w:numPr>
        <w:spacing w:before="0" w:beforeAutospacing="0" w:after="0" w:afterAutospacing="0"/>
        <w:jc w:val="both"/>
        <w:rPr>
          <w:rFonts w:ascii="Arial" w:hAnsi="Arial" w:cs="Arial"/>
          <w:sz w:val="22"/>
          <w:szCs w:val="22"/>
        </w:rPr>
      </w:pPr>
      <w:r w:rsidRPr="00B90E27">
        <w:rPr>
          <w:rStyle w:val="cf21"/>
          <w:rFonts w:ascii="Arial" w:hAnsi="Arial" w:cs="Arial"/>
          <w:sz w:val="22"/>
          <w:szCs w:val="22"/>
        </w:rPr>
        <w:t>posamezni del stavbe ID znak 2304-2401-4;</w:t>
      </w:r>
    </w:p>
    <w:p w14:paraId="0BA837F2" w14:textId="77777777" w:rsidR="00B90E27" w:rsidRPr="00B90E27" w:rsidRDefault="00B90E27" w:rsidP="00B90E27">
      <w:pPr>
        <w:pStyle w:val="pf2"/>
        <w:numPr>
          <w:ilvl w:val="0"/>
          <w:numId w:val="7"/>
        </w:numPr>
        <w:spacing w:before="0" w:beforeAutospacing="0" w:after="0" w:afterAutospacing="0"/>
        <w:jc w:val="both"/>
        <w:rPr>
          <w:rFonts w:ascii="Arial" w:hAnsi="Arial" w:cs="Arial"/>
          <w:sz w:val="22"/>
          <w:szCs w:val="22"/>
        </w:rPr>
      </w:pPr>
      <w:r w:rsidRPr="00B90E27">
        <w:rPr>
          <w:rStyle w:val="cf21"/>
          <w:rFonts w:ascii="Arial" w:hAnsi="Arial" w:cs="Arial"/>
          <w:sz w:val="22"/>
          <w:szCs w:val="22"/>
        </w:rPr>
        <w:t>posamezni del stavbe ID znak 2304-2401-6;</w:t>
      </w:r>
    </w:p>
    <w:p w14:paraId="4F77026D" w14:textId="097D28E8" w:rsidR="00B90E27" w:rsidRPr="00B90E27" w:rsidRDefault="00B90E27" w:rsidP="00A4733B">
      <w:pPr>
        <w:pStyle w:val="pf0"/>
        <w:numPr>
          <w:ilvl w:val="0"/>
          <w:numId w:val="15"/>
        </w:numPr>
        <w:spacing w:before="0" w:beforeAutospacing="0" w:after="0" w:afterAutospacing="0"/>
        <w:jc w:val="both"/>
        <w:rPr>
          <w:rFonts w:ascii="Arial" w:hAnsi="Arial" w:cs="Arial"/>
          <w:sz w:val="22"/>
          <w:szCs w:val="22"/>
        </w:rPr>
      </w:pPr>
      <w:r w:rsidRPr="00B90E27">
        <w:rPr>
          <w:rStyle w:val="cf01"/>
          <w:rFonts w:ascii="Arial" w:hAnsi="Arial" w:cs="Arial"/>
          <w:sz w:val="22"/>
          <w:szCs w:val="22"/>
        </w:rPr>
        <w:t>Športna zveza Nova Gorica izroči v last in posest Mestni občini Nova Gorica solastniški delež 1911/10000 na nepremičninah:</w:t>
      </w:r>
    </w:p>
    <w:p w14:paraId="23A4DC54" w14:textId="77777777" w:rsidR="00B90E27" w:rsidRPr="00B90E27" w:rsidRDefault="00B90E27" w:rsidP="00B90E27">
      <w:pPr>
        <w:pStyle w:val="pf2"/>
        <w:numPr>
          <w:ilvl w:val="0"/>
          <w:numId w:val="8"/>
        </w:numPr>
        <w:spacing w:before="0" w:beforeAutospacing="0" w:after="0" w:afterAutospacing="0"/>
        <w:jc w:val="both"/>
        <w:rPr>
          <w:rFonts w:ascii="Arial" w:hAnsi="Arial" w:cs="Arial"/>
          <w:sz w:val="22"/>
          <w:szCs w:val="22"/>
        </w:rPr>
      </w:pPr>
      <w:proofErr w:type="spellStart"/>
      <w:r w:rsidRPr="00B90E27">
        <w:rPr>
          <w:rStyle w:val="cf01"/>
          <w:rFonts w:ascii="Arial" w:hAnsi="Arial" w:cs="Arial"/>
          <w:sz w:val="22"/>
          <w:szCs w:val="22"/>
        </w:rPr>
        <w:t>parc</w:t>
      </w:r>
      <w:proofErr w:type="spellEnd"/>
      <w:r w:rsidRPr="00B90E27">
        <w:rPr>
          <w:rStyle w:val="cf01"/>
          <w:rFonts w:ascii="Arial" w:hAnsi="Arial" w:cs="Arial"/>
          <w:sz w:val="22"/>
          <w:szCs w:val="22"/>
        </w:rPr>
        <w:t>. št. ID znak 2304-632/2;</w:t>
      </w:r>
    </w:p>
    <w:p w14:paraId="06A535FF" w14:textId="77777777" w:rsidR="00B90E27" w:rsidRPr="00B90E27" w:rsidRDefault="00B90E27" w:rsidP="00B90E27">
      <w:pPr>
        <w:pStyle w:val="pf2"/>
        <w:numPr>
          <w:ilvl w:val="0"/>
          <w:numId w:val="8"/>
        </w:numPr>
        <w:spacing w:before="0" w:beforeAutospacing="0" w:after="0" w:afterAutospacing="0"/>
        <w:jc w:val="both"/>
        <w:rPr>
          <w:rFonts w:ascii="Arial" w:hAnsi="Arial" w:cs="Arial"/>
          <w:sz w:val="22"/>
          <w:szCs w:val="22"/>
        </w:rPr>
      </w:pPr>
      <w:r w:rsidRPr="00B90E27">
        <w:rPr>
          <w:rStyle w:val="cf01"/>
          <w:rFonts w:ascii="Arial" w:hAnsi="Arial" w:cs="Arial"/>
          <w:sz w:val="22"/>
          <w:szCs w:val="22"/>
        </w:rPr>
        <w:t>posameznem delu stavbe ID znak 2304-311-1;</w:t>
      </w:r>
    </w:p>
    <w:p w14:paraId="7B5AA024" w14:textId="0782DCF1" w:rsidR="00B90E27" w:rsidRDefault="00B90E27" w:rsidP="00137D97">
      <w:pPr>
        <w:pStyle w:val="pf2"/>
        <w:numPr>
          <w:ilvl w:val="0"/>
          <w:numId w:val="8"/>
        </w:numPr>
        <w:spacing w:before="0" w:beforeAutospacing="0" w:after="0" w:afterAutospacing="0"/>
        <w:jc w:val="both"/>
        <w:rPr>
          <w:rStyle w:val="cf01"/>
          <w:rFonts w:ascii="Arial" w:hAnsi="Arial" w:cs="Arial"/>
          <w:sz w:val="22"/>
          <w:szCs w:val="22"/>
        </w:rPr>
      </w:pPr>
      <w:r w:rsidRPr="00B90E27">
        <w:rPr>
          <w:rStyle w:val="cf01"/>
          <w:rFonts w:ascii="Arial" w:hAnsi="Arial" w:cs="Arial"/>
          <w:sz w:val="22"/>
          <w:szCs w:val="22"/>
        </w:rPr>
        <w:t xml:space="preserve">posameznem delu stavbe ID znak 2304-311-26; </w:t>
      </w:r>
    </w:p>
    <w:p w14:paraId="5EC72090" w14:textId="6F298C57" w:rsidR="00B90E27" w:rsidRPr="00B90E27" w:rsidRDefault="00B90E27" w:rsidP="00137D97">
      <w:pPr>
        <w:pStyle w:val="pf2"/>
        <w:numPr>
          <w:ilvl w:val="0"/>
          <w:numId w:val="8"/>
        </w:numPr>
        <w:spacing w:before="0" w:beforeAutospacing="0" w:after="0" w:afterAutospacing="0"/>
        <w:jc w:val="both"/>
        <w:rPr>
          <w:rFonts w:ascii="Arial" w:hAnsi="Arial" w:cs="Arial"/>
          <w:sz w:val="22"/>
          <w:szCs w:val="22"/>
        </w:rPr>
      </w:pPr>
      <w:r>
        <w:rPr>
          <w:rStyle w:val="cf01"/>
          <w:rFonts w:ascii="Arial" w:hAnsi="Arial" w:cs="Arial"/>
          <w:sz w:val="22"/>
          <w:szCs w:val="22"/>
        </w:rPr>
        <w:t>posameznem delu stavbe ID znak 2304-311-27.</w:t>
      </w:r>
    </w:p>
    <w:p w14:paraId="60D0FE2D" w14:textId="77777777" w:rsidR="00137D97" w:rsidRPr="0005655E" w:rsidRDefault="00137D97" w:rsidP="00137D97">
      <w:pPr>
        <w:pStyle w:val="Odstavekseznama"/>
        <w:ind w:left="0"/>
        <w:jc w:val="both"/>
        <w:rPr>
          <w:rFonts w:ascii="Arial" w:hAnsi="Arial" w:cs="Arial"/>
          <w:bCs/>
          <w:sz w:val="22"/>
          <w:szCs w:val="22"/>
        </w:rPr>
      </w:pPr>
    </w:p>
    <w:p w14:paraId="2B2BEB70" w14:textId="472344B1" w:rsidR="00137D97" w:rsidRDefault="006006CC" w:rsidP="00D17093">
      <w:pPr>
        <w:pStyle w:val="Odstavekseznama"/>
        <w:ind w:left="0"/>
        <w:jc w:val="both"/>
        <w:rPr>
          <w:rFonts w:ascii="Arial" w:hAnsi="Arial" w:cs="Arial"/>
          <w:bCs/>
          <w:sz w:val="22"/>
          <w:szCs w:val="22"/>
        </w:rPr>
      </w:pPr>
      <w:r>
        <w:rPr>
          <w:rFonts w:ascii="Arial" w:hAnsi="Arial" w:cs="Arial"/>
          <w:bCs/>
          <w:sz w:val="22"/>
          <w:szCs w:val="22"/>
        </w:rPr>
        <w:t>Vrednost</w:t>
      </w:r>
      <w:r w:rsidR="00137D97" w:rsidRPr="0005655E">
        <w:rPr>
          <w:rFonts w:ascii="Arial" w:hAnsi="Arial" w:cs="Arial"/>
          <w:bCs/>
          <w:sz w:val="22"/>
          <w:szCs w:val="22"/>
        </w:rPr>
        <w:t xml:space="preserve"> nepremičnin</w:t>
      </w:r>
      <w:r w:rsidR="00B90E27">
        <w:rPr>
          <w:rFonts w:ascii="Arial" w:hAnsi="Arial" w:cs="Arial"/>
          <w:bCs/>
          <w:sz w:val="22"/>
          <w:szCs w:val="22"/>
        </w:rPr>
        <w:t xml:space="preserve"> Mestne občine Nova Gorica iz 1. točke</w:t>
      </w:r>
      <w:r w:rsidR="00137D97" w:rsidRPr="0005655E">
        <w:rPr>
          <w:rFonts w:ascii="Arial" w:hAnsi="Arial" w:cs="Arial"/>
          <w:bCs/>
          <w:sz w:val="22"/>
          <w:szCs w:val="22"/>
        </w:rPr>
        <w:t xml:space="preserve"> prejšnjega odstavka znaša </w:t>
      </w:r>
      <w:r w:rsidR="00B90E27">
        <w:rPr>
          <w:rFonts w:ascii="Arial" w:hAnsi="Arial" w:cs="Arial"/>
          <w:bCs/>
          <w:sz w:val="22"/>
          <w:szCs w:val="22"/>
        </w:rPr>
        <w:t xml:space="preserve">213.400,00 EUR, vrednost solastniškega deleža </w:t>
      </w:r>
      <w:r w:rsidR="00F60D5B">
        <w:rPr>
          <w:rFonts w:ascii="Arial" w:hAnsi="Arial" w:cs="Arial"/>
          <w:bCs/>
          <w:sz w:val="22"/>
          <w:szCs w:val="22"/>
        </w:rPr>
        <w:t xml:space="preserve">nepremičnin </w:t>
      </w:r>
      <w:r w:rsidR="00B90E27">
        <w:rPr>
          <w:rFonts w:ascii="Arial" w:hAnsi="Arial" w:cs="Arial"/>
          <w:bCs/>
          <w:sz w:val="22"/>
          <w:szCs w:val="22"/>
        </w:rPr>
        <w:t xml:space="preserve">Športne zveze Nova Gorica iz 2. točke prejšnjega odstavka znaša </w:t>
      </w:r>
      <w:r>
        <w:rPr>
          <w:rFonts w:ascii="Arial" w:hAnsi="Arial" w:cs="Arial"/>
          <w:color w:val="242424"/>
          <w:sz w:val="22"/>
          <w:szCs w:val="22"/>
          <w:shd w:val="clear" w:color="auto" w:fill="FFFFFF"/>
        </w:rPr>
        <w:t xml:space="preserve">567.949,20 </w:t>
      </w:r>
      <w:r w:rsidR="00C24B39">
        <w:rPr>
          <w:rFonts w:ascii="Arial" w:hAnsi="Arial" w:cs="Arial"/>
          <w:bCs/>
          <w:sz w:val="22"/>
          <w:szCs w:val="22"/>
        </w:rPr>
        <w:t xml:space="preserve">EUR. </w:t>
      </w:r>
    </w:p>
    <w:p w14:paraId="147B3321" w14:textId="77777777" w:rsidR="00137D97" w:rsidRDefault="00137D97" w:rsidP="00137D97">
      <w:pPr>
        <w:jc w:val="both"/>
        <w:rPr>
          <w:rFonts w:ascii="Arial" w:hAnsi="Arial" w:cs="Arial"/>
          <w:bCs/>
          <w:sz w:val="22"/>
          <w:szCs w:val="22"/>
        </w:rPr>
      </w:pPr>
    </w:p>
    <w:p w14:paraId="1EC84383" w14:textId="77777777" w:rsidR="00A4733B" w:rsidRDefault="00A4733B" w:rsidP="00137D97">
      <w:pPr>
        <w:jc w:val="both"/>
        <w:rPr>
          <w:rFonts w:ascii="Arial" w:hAnsi="Arial" w:cs="Arial"/>
          <w:bCs/>
          <w:sz w:val="22"/>
          <w:szCs w:val="22"/>
        </w:rPr>
      </w:pPr>
    </w:p>
    <w:p w14:paraId="556543A6" w14:textId="4398E7FF" w:rsidR="00137D97" w:rsidRPr="006006CC" w:rsidRDefault="006006CC" w:rsidP="006006CC">
      <w:pPr>
        <w:jc w:val="center"/>
        <w:rPr>
          <w:rFonts w:ascii="Arial" w:hAnsi="Arial" w:cs="Arial"/>
          <w:bCs/>
          <w:sz w:val="22"/>
          <w:szCs w:val="22"/>
        </w:rPr>
      </w:pPr>
      <w:r>
        <w:rPr>
          <w:rFonts w:ascii="Arial" w:hAnsi="Arial" w:cs="Arial"/>
          <w:bCs/>
          <w:sz w:val="22"/>
          <w:szCs w:val="22"/>
        </w:rPr>
        <w:t>2.</w:t>
      </w:r>
    </w:p>
    <w:p w14:paraId="28E11CE4" w14:textId="77777777" w:rsidR="00137D97" w:rsidRPr="001B32B3" w:rsidRDefault="00137D97" w:rsidP="00137D97">
      <w:pPr>
        <w:jc w:val="center"/>
        <w:rPr>
          <w:rFonts w:ascii="Arial" w:hAnsi="Arial" w:cs="Arial"/>
          <w:b/>
          <w:sz w:val="22"/>
          <w:szCs w:val="22"/>
        </w:rPr>
      </w:pPr>
    </w:p>
    <w:p w14:paraId="216C6242" w14:textId="77777777" w:rsidR="00137D97" w:rsidRPr="001B32B3" w:rsidRDefault="00137D97" w:rsidP="00137D97">
      <w:pPr>
        <w:jc w:val="both"/>
        <w:rPr>
          <w:rFonts w:ascii="Arial" w:hAnsi="Arial" w:cs="Arial"/>
          <w:sz w:val="22"/>
          <w:szCs w:val="22"/>
        </w:rPr>
      </w:pPr>
      <w:r w:rsidRPr="001B32B3">
        <w:rPr>
          <w:rFonts w:ascii="Arial" w:hAnsi="Arial" w:cs="Arial"/>
          <w:sz w:val="22"/>
          <w:szCs w:val="22"/>
        </w:rPr>
        <w:t>Ta sklep velja takoj.</w:t>
      </w:r>
    </w:p>
    <w:p w14:paraId="56022F94" w14:textId="77777777" w:rsidR="00137D97" w:rsidRDefault="00137D97" w:rsidP="000817B1">
      <w:pPr>
        <w:jc w:val="both"/>
        <w:rPr>
          <w:rFonts w:ascii="Arial" w:hAnsi="Arial" w:cs="Arial"/>
          <w:sz w:val="22"/>
          <w:szCs w:val="22"/>
        </w:rPr>
      </w:pPr>
    </w:p>
    <w:p w14:paraId="0DE08C92" w14:textId="77777777" w:rsidR="00C24B39" w:rsidRDefault="00C24B39" w:rsidP="00C24B39">
      <w:pPr>
        <w:rPr>
          <w:rFonts w:ascii="Arial" w:hAnsi="Arial" w:cs="Arial"/>
          <w:sz w:val="22"/>
          <w:szCs w:val="22"/>
        </w:rPr>
      </w:pPr>
    </w:p>
    <w:p w14:paraId="2CE8240C" w14:textId="6932B641" w:rsidR="00137D97" w:rsidRPr="001B32B3" w:rsidRDefault="00511569" w:rsidP="00C24B39">
      <w:pPr>
        <w:rPr>
          <w:rFonts w:ascii="Arial" w:hAnsi="Arial" w:cs="Arial"/>
          <w:sz w:val="22"/>
          <w:szCs w:val="22"/>
        </w:rPr>
      </w:pPr>
      <w:r>
        <w:rPr>
          <w:rFonts w:ascii="Arial" w:hAnsi="Arial" w:cs="Arial"/>
          <w:b/>
          <w:bCs/>
          <w:sz w:val="22"/>
          <w:szCs w:val="22"/>
        </w:rPr>
        <w:t>Številka:</w:t>
      </w:r>
      <w:r w:rsidR="00137D97" w:rsidRPr="001B32B3">
        <w:rPr>
          <w:rFonts w:ascii="Arial" w:hAnsi="Arial" w:cs="Arial"/>
          <w:sz w:val="22"/>
          <w:szCs w:val="22"/>
        </w:rPr>
        <w:t xml:space="preserve">                                                                          </w:t>
      </w:r>
    </w:p>
    <w:p w14:paraId="45029C3F" w14:textId="57FA7F98" w:rsidR="00A4733B" w:rsidRPr="00A4733B" w:rsidRDefault="00511569" w:rsidP="00511569">
      <w:pPr>
        <w:jc w:val="both"/>
        <w:rPr>
          <w:rFonts w:ascii="Arial" w:hAnsi="Arial" w:cs="Arial"/>
          <w:sz w:val="22"/>
          <w:szCs w:val="22"/>
        </w:rPr>
      </w:pPr>
      <w:r>
        <w:rPr>
          <w:rFonts w:ascii="Arial" w:hAnsi="Arial" w:cs="Arial"/>
          <w:sz w:val="22"/>
          <w:szCs w:val="22"/>
        </w:rPr>
        <w:t xml:space="preserve">Nova Gorica, dne                                                       </w:t>
      </w:r>
      <w:r w:rsidR="000817B1">
        <w:rPr>
          <w:rFonts w:ascii="Arial" w:hAnsi="Arial" w:cs="Arial"/>
          <w:b/>
          <w:bCs/>
          <w:sz w:val="22"/>
          <w:szCs w:val="22"/>
        </w:rPr>
        <w:t xml:space="preserve"> </w:t>
      </w:r>
      <w:r w:rsidR="00137D97" w:rsidRPr="00C24B39">
        <w:rPr>
          <w:rFonts w:ascii="Arial" w:hAnsi="Arial" w:cs="Arial"/>
          <w:b/>
          <w:bCs/>
          <w:sz w:val="22"/>
          <w:szCs w:val="22"/>
        </w:rPr>
        <w:t xml:space="preserve">                                                                                </w:t>
      </w:r>
      <w:r w:rsidR="00C24B39">
        <w:rPr>
          <w:rFonts w:ascii="Arial" w:hAnsi="Arial" w:cs="Arial"/>
          <w:b/>
          <w:bCs/>
          <w:sz w:val="22"/>
          <w:szCs w:val="22"/>
        </w:rPr>
        <w:t xml:space="preserve"> </w:t>
      </w:r>
      <w:r w:rsidR="00137D97" w:rsidRPr="00C24B39">
        <w:rPr>
          <w:rFonts w:ascii="Arial" w:hAnsi="Arial" w:cs="Arial"/>
          <w:b/>
          <w:bCs/>
          <w:sz w:val="22"/>
          <w:szCs w:val="22"/>
        </w:rPr>
        <w:t xml:space="preserve"> </w:t>
      </w:r>
      <w:r>
        <w:rPr>
          <w:rFonts w:ascii="Arial" w:hAnsi="Arial" w:cs="Arial"/>
          <w:b/>
          <w:bCs/>
          <w:sz w:val="22"/>
          <w:szCs w:val="22"/>
        </w:rPr>
        <w:t xml:space="preserve">                                             </w:t>
      </w:r>
    </w:p>
    <w:p w14:paraId="5CCF522D" w14:textId="15C653C9" w:rsidR="00137D97" w:rsidRDefault="00511569" w:rsidP="00137D97">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Samo Turel</w:t>
      </w:r>
    </w:p>
    <w:p w14:paraId="33D0D119" w14:textId="51C53670" w:rsidR="00511569" w:rsidRDefault="00511569" w:rsidP="00137D97">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ŽUPAN</w:t>
      </w:r>
    </w:p>
    <w:p w14:paraId="189064BD" w14:textId="77777777" w:rsidR="00137D97" w:rsidRDefault="00137D97" w:rsidP="00137D97">
      <w:pPr>
        <w:jc w:val="both"/>
        <w:rPr>
          <w:rFonts w:ascii="Arial" w:hAnsi="Arial"/>
          <w:sz w:val="22"/>
          <w:szCs w:val="22"/>
        </w:rPr>
      </w:pPr>
    </w:p>
    <w:p w14:paraId="2908F726" w14:textId="77777777" w:rsidR="00511569" w:rsidRDefault="00511569" w:rsidP="00137D97">
      <w:pPr>
        <w:jc w:val="both"/>
        <w:rPr>
          <w:rFonts w:ascii="Arial" w:hAnsi="Arial"/>
          <w:sz w:val="22"/>
          <w:szCs w:val="22"/>
        </w:rPr>
      </w:pPr>
    </w:p>
    <w:p w14:paraId="4BD5B411" w14:textId="77777777" w:rsidR="00511569" w:rsidRDefault="00511569" w:rsidP="00137D97">
      <w:pPr>
        <w:jc w:val="both"/>
        <w:rPr>
          <w:rFonts w:ascii="Arial" w:hAnsi="Arial"/>
          <w:sz w:val="22"/>
          <w:szCs w:val="22"/>
        </w:rPr>
      </w:pPr>
    </w:p>
    <w:p w14:paraId="767558B6" w14:textId="77777777" w:rsidR="00137D97" w:rsidRDefault="00137D97" w:rsidP="00137D97">
      <w:pPr>
        <w:jc w:val="both"/>
        <w:rPr>
          <w:rFonts w:ascii="Arial" w:hAnsi="Arial"/>
          <w:sz w:val="22"/>
          <w:szCs w:val="22"/>
        </w:rPr>
      </w:pPr>
    </w:p>
    <w:p w14:paraId="4C3708B8" w14:textId="77777777" w:rsidR="00C24B39" w:rsidRDefault="00C24B39" w:rsidP="00137D97">
      <w:pPr>
        <w:jc w:val="both"/>
        <w:rPr>
          <w:rFonts w:ascii="Arial" w:hAnsi="Arial"/>
          <w:sz w:val="22"/>
          <w:szCs w:val="22"/>
        </w:rPr>
      </w:pPr>
    </w:p>
    <w:p w14:paraId="6BB32FF2" w14:textId="77777777" w:rsidR="00C24B39" w:rsidRDefault="00C24B39" w:rsidP="00137D97">
      <w:pPr>
        <w:jc w:val="both"/>
        <w:rPr>
          <w:rFonts w:ascii="Arial" w:hAnsi="Arial"/>
          <w:sz w:val="22"/>
          <w:szCs w:val="22"/>
        </w:rPr>
      </w:pPr>
    </w:p>
    <w:p w14:paraId="36666C2A" w14:textId="77777777" w:rsidR="00C24B39" w:rsidRDefault="00C24B39" w:rsidP="00137D97">
      <w:pPr>
        <w:jc w:val="both"/>
        <w:rPr>
          <w:rFonts w:ascii="Arial" w:hAnsi="Arial"/>
          <w:sz w:val="22"/>
          <w:szCs w:val="22"/>
        </w:rPr>
      </w:pPr>
    </w:p>
    <w:p w14:paraId="0515424E" w14:textId="789E0B75" w:rsidR="00137D97" w:rsidRDefault="00511569" w:rsidP="00137D97">
      <w:r>
        <w:rPr>
          <w:rFonts w:ascii="Arial" w:hAnsi="Arial" w:cs="Arial"/>
          <w:b/>
          <w:noProof/>
          <w:sz w:val="22"/>
          <w:szCs w:val="22"/>
        </w:rPr>
        <w:drawing>
          <wp:anchor distT="0" distB="0" distL="114300" distR="114300" simplePos="0" relativeHeight="251659264" behindDoc="1" locked="0" layoutInCell="1" allowOverlap="1" wp14:anchorId="625FFD81" wp14:editId="61C42570">
            <wp:simplePos x="0" y="0"/>
            <wp:positionH relativeFrom="column">
              <wp:posOffset>-652780</wp:posOffset>
            </wp:positionH>
            <wp:positionV relativeFrom="paragraph">
              <wp:posOffset>-628015</wp:posOffset>
            </wp:positionV>
            <wp:extent cx="2463165" cy="1050925"/>
            <wp:effectExtent l="0" t="0" r="0" b="0"/>
            <wp:wrapNone/>
            <wp:docPr id="2"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11" cstate="print"/>
                    <a:srcRect/>
                    <a:stretch>
                      <a:fillRect/>
                    </a:stretch>
                  </pic:blipFill>
                  <pic:spPr bwMode="auto">
                    <a:xfrm>
                      <a:off x="0" y="0"/>
                      <a:ext cx="2463165" cy="1050925"/>
                    </a:xfrm>
                    <a:prstGeom prst="rect">
                      <a:avLst/>
                    </a:prstGeom>
                    <a:noFill/>
                    <a:ln w="9525">
                      <a:noFill/>
                      <a:miter lim="800000"/>
                      <a:headEnd/>
                      <a:tailEnd/>
                    </a:ln>
                  </pic:spPr>
                </pic:pic>
              </a:graphicData>
            </a:graphic>
          </wp:anchor>
        </w:drawing>
      </w:r>
    </w:p>
    <w:p w14:paraId="1B9D6828" w14:textId="26BD375B" w:rsidR="00137D97" w:rsidRDefault="00137D97" w:rsidP="00137D97"/>
    <w:p w14:paraId="00B17464" w14:textId="1CD02812" w:rsidR="00137D97" w:rsidRDefault="00137D97" w:rsidP="00137D97"/>
    <w:p w14:paraId="4AF4DCFF" w14:textId="1DFB71E1" w:rsidR="00137D97" w:rsidRPr="00C24B39" w:rsidRDefault="00137D97" w:rsidP="00137D97">
      <w:pPr>
        <w:pStyle w:val="Naslov3"/>
        <w:jc w:val="left"/>
        <w:rPr>
          <w:rFonts w:ascii="Arial" w:hAnsi="Arial" w:cs="Arial"/>
          <w:sz w:val="22"/>
          <w:szCs w:val="22"/>
        </w:rPr>
      </w:pPr>
      <w:r w:rsidRPr="00E5544B">
        <w:rPr>
          <w:rFonts w:ascii="Arial" w:hAnsi="Arial" w:cs="Arial"/>
          <w:b w:val="0"/>
          <w:bCs/>
          <w:sz w:val="22"/>
          <w:szCs w:val="22"/>
        </w:rPr>
        <w:t>Številka:</w:t>
      </w:r>
      <w:r>
        <w:rPr>
          <w:rFonts w:ascii="Arial" w:hAnsi="Arial" w:cs="Arial"/>
          <w:b w:val="0"/>
          <w:bCs/>
          <w:sz w:val="22"/>
          <w:szCs w:val="22"/>
        </w:rPr>
        <w:t xml:space="preserve"> </w:t>
      </w:r>
    </w:p>
    <w:p w14:paraId="2ECEF309" w14:textId="04A650FD" w:rsidR="00137D97" w:rsidRPr="00E5544B" w:rsidRDefault="00511569" w:rsidP="00137D97">
      <w:pPr>
        <w:rPr>
          <w:rFonts w:ascii="Arial" w:hAnsi="Arial" w:cs="Arial"/>
          <w:bCs/>
          <w:sz w:val="22"/>
          <w:szCs w:val="22"/>
        </w:rPr>
      </w:pPr>
      <w:r>
        <w:rPr>
          <w:rFonts w:ascii="Arial" w:hAnsi="Arial" w:cs="Arial"/>
          <w:bCs/>
          <w:sz w:val="22"/>
          <w:szCs w:val="22"/>
        </w:rPr>
        <w:t>Nova Gorica, dne</w:t>
      </w:r>
      <w:r w:rsidR="00137D97" w:rsidRPr="00E5544B">
        <w:rPr>
          <w:rFonts w:ascii="Arial" w:hAnsi="Arial" w:cs="Arial"/>
          <w:bCs/>
          <w:sz w:val="22"/>
          <w:szCs w:val="22"/>
        </w:rPr>
        <w:t xml:space="preserve"> </w:t>
      </w:r>
      <w:r w:rsidR="006006CC">
        <w:rPr>
          <w:rFonts w:ascii="Arial" w:hAnsi="Arial" w:cs="Arial"/>
          <w:bCs/>
          <w:sz w:val="22"/>
          <w:szCs w:val="22"/>
        </w:rPr>
        <w:t>3.</w:t>
      </w:r>
      <w:r>
        <w:rPr>
          <w:rFonts w:ascii="Arial" w:hAnsi="Arial" w:cs="Arial"/>
          <w:bCs/>
          <w:sz w:val="22"/>
          <w:szCs w:val="22"/>
        </w:rPr>
        <w:t xml:space="preserve"> </w:t>
      </w:r>
      <w:r w:rsidR="00E306AD">
        <w:rPr>
          <w:rFonts w:ascii="Arial" w:hAnsi="Arial" w:cs="Arial"/>
          <w:bCs/>
          <w:sz w:val="22"/>
          <w:szCs w:val="22"/>
        </w:rPr>
        <w:t>junij</w:t>
      </w:r>
      <w:r>
        <w:rPr>
          <w:rFonts w:ascii="Arial" w:hAnsi="Arial" w:cs="Arial"/>
          <w:bCs/>
          <w:sz w:val="22"/>
          <w:szCs w:val="22"/>
        </w:rPr>
        <w:t>a</w:t>
      </w:r>
      <w:r w:rsidR="00E306AD">
        <w:rPr>
          <w:rFonts w:ascii="Arial" w:hAnsi="Arial" w:cs="Arial"/>
          <w:bCs/>
          <w:sz w:val="22"/>
          <w:szCs w:val="22"/>
        </w:rPr>
        <w:t xml:space="preserve"> </w:t>
      </w:r>
      <w:r w:rsidR="006006CC">
        <w:rPr>
          <w:rFonts w:ascii="Arial" w:hAnsi="Arial" w:cs="Arial"/>
          <w:bCs/>
          <w:sz w:val="22"/>
          <w:szCs w:val="22"/>
        </w:rPr>
        <w:t>2024</w:t>
      </w:r>
    </w:p>
    <w:p w14:paraId="544E7649" w14:textId="77777777" w:rsidR="00137D97" w:rsidRDefault="00137D97" w:rsidP="00137D97">
      <w:pPr>
        <w:pStyle w:val="Naslov3"/>
        <w:jc w:val="left"/>
        <w:rPr>
          <w:rFonts w:ascii="Arial" w:hAnsi="Arial" w:cs="Arial"/>
          <w:sz w:val="22"/>
          <w:szCs w:val="22"/>
        </w:rPr>
      </w:pPr>
    </w:p>
    <w:p w14:paraId="611CBC70" w14:textId="598299CB" w:rsidR="00137D97" w:rsidRPr="00511569" w:rsidRDefault="00137D97" w:rsidP="00137D97">
      <w:pPr>
        <w:pStyle w:val="Naslov3"/>
        <w:jc w:val="center"/>
        <w:rPr>
          <w:rFonts w:ascii="Arial" w:hAnsi="Arial" w:cs="Arial"/>
          <w:b w:val="0"/>
          <w:bCs/>
          <w:sz w:val="22"/>
          <w:szCs w:val="22"/>
        </w:rPr>
      </w:pPr>
      <w:r w:rsidRPr="00511569">
        <w:rPr>
          <w:rFonts w:ascii="Arial" w:hAnsi="Arial" w:cs="Arial"/>
          <w:b w:val="0"/>
          <w:bCs/>
          <w:sz w:val="22"/>
          <w:szCs w:val="22"/>
        </w:rPr>
        <w:t>O</w:t>
      </w:r>
      <w:r w:rsidR="00511569">
        <w:rPr>
          <w:rFonts w:ascii="Arial" w:hAnsi="Arial" w:cs="Arial"/>
          <w:b w:val="0"/>
          <w:bCs/>
          <w:sz w:val="22"/>
          <w:szCs w:val="22"/>
        </w:rPr>
        <w:t xml:space="preserve"> </w:t>
      </w:r>
      <w:r w:rsidR="00511569" w:rsidRPr="00511569">
        <w:rPr>
          <w:rFonts w:ascii="Arial" w:hAnsi="Arial" w:cs="Arial"/>
          <w:b w:val="0"/>
          <w:bCs/>
          <w:sz w:val="22"/>
          <w:szCs w:val="22"/>
        </w:rPr>
        <w:t>B</w:t>
      </w:r>
      <w:r w:rsidR="00511569">
        <w:rPr>
          <w:rFonts w:ascii="Arial" w:hAnsi="Arial" w:cs="Arial"/>
          <w:b w:val="0"/>
          <w:bCs/>
          <w:sz w:val="22"/>
          <w:szCs w:val="22"/>
        </w:rPr>
        <w:t xml:space="preserve"> </w:t>
      </w:r>
      <w:r w:rsidR="00511569" w:rsidRPr="00511569">
        <w:rPr>
          <w:rFonts w:ascii="Arial" w:hAnsi="Arial" w:cs="Arial"/>
          <w:b w:val="0"/>
          <w:bCs/>
          <w:sz w:val="22"/>
          <w:szCs w:val="22"/>
        </w:rPr>
        <w:t>R</w:t>
      </w:r>
      <w:r w:rsidR="00511569">
        <w:rPr>
          <w:rFonts w:ascii="Arial" w:hAnsi="Arial" w:cs="Arial"/>
          <w:b w:val="0"/>
          <w:bCs/>
          <w:sz w:val="22"/>
          <w:szCs w:val="22"/>
        </w:rPr>
        <w:t xml:space="preserve"> </w:t>
      </w:r>
      <w:r w:rsidR="00511569" w:rsidRPr="00511569">
        <w:rPr>
          <w:rFonts w:ascii="Arial" w:hAnsi="Arial" w:cs="Arial"/>
          <w:b w:val="0"/>
          <w:bCs/>
          <w:sz w:val="22"/>
          <w:szCs w:val="22"/>
        </w:rPr>
        <w:t>A</w:t>
      </w:r>
      <w:r w:rsidR="00511569">
        <w:rPr>
          <w:rFonts w:ascii="Arial" w:hAnsi="Arial" w:cs="Arial"/>
          <w:b w:val="0"/>
          <w:bCs/>
          <w:sz w:val="22"/>
          <w:szCs w:val="22"/>
        </w:rPr>
        <w:t xml:space="preserve"> </w:t>
      </w:r>
      <w:r w:rsidR="00511569" w:rsidRPr="00511569">
        <w:rPr>
          <w:rFonts w:ascii="Arial" w:hAnsi="Arial" w:cs="Arial"/>
          <w:b w:val="0"/>
          <w:bCs/>
          <w:sz w:val="22"/>
          <w:szCs w:val="22"/>
        </w:rPr>
        <w:t>Z</w:t>
      </w:r>
      <w:r w:rsidR="00511569">
        <w:rPr>
          <w:rFonts w:ascii="Arial" w:hAnsi="Arial" w:cs="Arial"/>
          <w:b w:val="0"/>
          <w:bCs/>
          <w:sz w:val="22"/>
          <w:szCs w:val="22"/>
        </w:rPr>
        <w:t xml:space="preserve"> </w:t>
      </w:r>
      <w:r w:rsidR="00511569" w:rsidRPr="00511569">
        <w:rPr>
          <w:rFonts w:ascii="Arial" w:hAnsi="Arial" w:cs="Arial"/>
          <w:b w:val="0"/>
          <w:bCs/>
          <w:sz w:val="22"/>
          <w:szCs w:val="22"/>
        </w:rPr>
        <w:t>L</w:t>
      </w:r>
      <w:r w:rsidR="00511569">
        <w:rPr>
          <w:rFonts w:ascii="Arial" w:hAnsi="Arial" w:cs="Arial"/>
          <w:b w:val="0"/>
          <w:bCs/>
          <w:sz w:val="22"/>
          <w:szCs w:val="22"/>
        </w:rPr>
        <w:t xml:space="preserve"> </w:t>
      </w:r>
      <w:r w:rsidR="00511569" w:rsidRPr="00511569">
        <w:rPr>
          <w:rFonts w:ascii="Arial" w:hAnsi="Arial" w:cs="Arial"/>
          <w:b w:val="0"/>
          <w:bCs/>
          <w:sz w:val="22"/>
          <w:szCs w:val="22"/>
        </w:rPr>
        <w:t>O</w:t>
      </w:r>
      <w:r w:rsidR="00511569">
        <w:rPr>
          <w:rFonts w:ascii="Arial" w:hAnsi="Arial" w:cs="Arial"/>
          <w:b w:val="0"/>
          <w:bCs/>
          <w:sz w:val="22"/>
          <w:szCs w:val="22"/>
        </w:rPr>
        <w:t xml:space="preserve"> </w:t>
      </w:r>
      <w:r w:rsidR="00511569" w:rsidRPr="00511569">
        <w:rPr>
          <w:rFonts w:ascii="Arial" w:hAnsi="Arial" w:cs="Arial"/>
          <w:b w:val="0"/>
          <w:bCs/>
          <w:sz w:val="22"/>
          <w:szCs w:val="22"/>
        </w:rPr>
        <w:t>Ž</w:t>
      </w:r>
      <w:r w:rsidR="00511569">
        <w:rPr>
          <w:rFonts w:ascii="Arial" w:hAnsi="Arial" w:cs="Arial"/>
          <w:b w:val="0"/>
          <w:bCs/>
          <w:sz w:val="22"/>
          <w:szCs w:val="22"/>
        </w:rPr>
        <w:t xml:space="preserve"> </w:t>
      </w:r>
      <w:r w:rsidR="00511569" w:rsidRPr="00511569">
        <w:rPr>
          <w:rFonts w:ascii="Arial" w:hAnsi="Arial" w:cs="Arial"/>
          <w:b w:val="0"/>
          <w:bCs/>
          <w:sz w:val="22"/>
          <w:szCs w:val="22"/>
        </w:rPr>
        <w:t>I</w:t>
      </w:r>
      <w:r w:rsidR="00511569">
        <w:rPr>
          <w:rFonts w:ascii="Arial" w:hAnsi="Arial" w:cs="Arial"/>
          <w:b w:val="0"/>
          <w:bCs/>
          <w:sz w:val="22"/>
          <w:szCs w:val="22"/>
        </w:rPr>
        <w:t xml:space="preserve"> </w:t>
      </w:r>
      <w:r w:rsidR="00511569" w:rsidRPr="00511569">
        <w:rPr>
          <w:rFonts w:ascii="Arial" w:hAnsi="Arial" w:cs="Arial"/>
          <w:b w:val="0"/>
          <w:bCs/>
          <w:sz w:val="22"/>
          <w:szCs w:val="22"/>
        </w:rPr>
        <w:t>T</w:t>
      </w:r>
      <w:r w:rsidR="00511569">
        <w:rPr>
          <w:rFonts w:ascii="Arial" w:hAnsi="Arial" w:cs="Arial"/>
          <w:b w:val="0"/>
          <w:bCs/>
          <w:sz w:val="22"/>
          <w:szCs w:val="22"/>
        </w:rPr>
        <w:t xml:space="preserve"> </w:t>
      </w:r>
      <w:r w:rsidR="00511569" w:rsidRPr="00511569">
        <w:rPr>
          <w:rFonts w:ascii="Arial" w:hAnsi="Arial" w:cs="Arial"/>
          <w:b w:val="0"/>
          <w:bCs/>
          <w:sz w:val="22"/>
          <w:szCs w:val="22"/>
        </w:rPr>
        <w:t>E</w:t>
      </w:r>
      <w:r w:rsidR="00511569">
        <w:rPr>
          <w:rFonts w:ascii="Arial" w:hAnsi="Arial" w:cs="Arial"/>
          <w:b w:val="0"/>
          <w:bCs/>
          <w:sz w:val="22"/>
          <w:szCs w:val="22"/>
        </w:rPr>
        <w:t xml:space="preserve"> </w:t>
      </w:r>
      <w:r w:rsidR="00511569" w:rsidRPr="00511569">
        <w:rPr>
          <w:rFonts w:ascii="Arial" w:hAnsi="Arial" w:cs="Arial"/>
          <w:b w:val="0"/>
          <w:bCs/>
          <w:sz w:val="22"/>
          <w:szCs w:val="22"/>
        </w:rPr>
        <w:t>V</w:t>
      </w:r>
    </w:p>
    <w:p w14:paraId="1BE9B3CC" w14:textId="77777777" w:rsidR="006760B6" w:rsidRPr="006760B6" w:rsidRDefault="006760B6" w:rsidP="006760B6"/>
    <w:p w14:paraId="17FB83CF" w14:textId="25C4D74A" w:rsidR="00137D97" w:rsidRPr="001B32B3" w:rsidRDefault="00137D97" w:rsidP="00137D97">
      <w:pPr>
        <w:jc w:val="both"/>
        <w:rPr>
          <w:rFonts w:ascii="Arial" w:hAnsi="Arial" w:cs="Arial"/>
          <w:sz w:val="22"/>
          <w:szCs w:val="22"/>
        </w:rPr>
      </w:pPr>
      <w:r w:rsidRPr="001B32B3">
        <w:rPr>
          <w:rFonts w:ascii="Arial" w:hAnsi="Arial" w:cs="Arial"/>
          <w:sz w:val="22"/>
          <w:szCs w:val="22"/>
        </w:rPr>
        <w:t>Zakon o stvarnem premoženju države in samoupravnih lokalnih skupnosti (ZSPDSLS-1, Uradni list RS, št</w:t>
      </w:r>
      <w:r w:rsidRPr="00937C59">
        <w:rPr>
          <w:rFonts w:ascii="Arial" w:hAnsi="Arial" w:cs="Arial"/>
          <w:sz w:val="22"/>
          <w:szCs w:val="22"/>
        </w:rPr>
        <w:t>. 11/18, 79/18</w:t>
      </w:r>
      <w:r w:rsidR="00C24B39">
        <w:rPr>
          <w:rFonts w:ascii="Arial" w:hAnsi="Arial" w:cs="Arial"/>
          <w:sz w:val="22"/>
          <w:szCs w:val="22"/>
        </w:rPr>
        <w:t xml:space="preserve"> </w:t>
      </w:r>
      <w:r w:rsidR="00C24B39" w:rsidRPr="00C24B39">
        <w:rPr>
          <w:rFonts w:ascii="Arial" w:hAnsi="Arial" w:cs="Arial"/>
          <w:sz w:val="22"/>
          <w:szCs w:val="22"/>
          <w:shd w:val="clear" w:color="auto" w:fill="FFFFFF"/>
        </w:rPr>
        <w:t>in</w:t>
      </w:r>
      <w:r w:rsidR="006760B6">
        <w:rPr>
          <w:rFonts w:ascii="Arial" w:hAnsi="Arial" w:cs="Arial"/>
          <w:sz w:val="22"/>
          <w:szCs w:val="22"/>
          <w:shd w:val="clear" w:color="auto" w:fill="FFFFFF"/>
        </w:rPr>
        <w:t xml:space="preserve"> </w:t>
      </w:r>
      <w:hyperlink r:id="rId12" w:tgtFrame="_blank" w:tooltip="Zakon o ohranjanju in razvoju rokodelstva" w:history="1">
        <w:r w:rsidR="00B90E27" w:rsidRPr="00C24B39">
          <w:rPr>
            <w:rStyle w:val="Hiperpovezava"/>
            <w:rFonts w:ascii="Arial" w:hAnsi="Arial" w:cs="Arial"/>
            <w:color w:val="auto"/>
            <w:sz w:val="22"/>
            <w:szCs w:val="22"/>
            <w:u w:val="none"/>
            <w:shd w:val="clear" w:color="auto" w:fill="FFFFFF"/>
          </w:rPr>
          <w:t>78/23</w:t>
        </w:r>
      </w:hyperlink>
      <w:r w:rsidR="00B90E27">
        <w:rPr>
          <w:rStyle w:val="Hiperpovezava"/>
          <w:rFonts w:ascii="Arial" w:hAnsi="Arial" w:cs="Arial"/>
          <w:color w:val="auto"/>
          <w:sz w:val="22"/>
          <w:szCs w:val="22"/>
          <w:u w:val="none"/>
          <w:shd w:val="clear" w:color="auto" w:fill="FFFFFF"/>
        </w:rPr>
        <w:t xml:space="preserve"> </w:t>
      </w:r>
      <w:r w:rsidR="00B90E27" w:rsidRPr="00C24B39">
        <w:rPr>
          <w:rFonts w:ascii="Arial" w:hAnsi="Arial" w:cs="Arial"/>
          <w:sz w:val="22"/>
          <w:szCs w:val="22"/>
          <w:shd w:val="clear" w:color="auto" w:fill="FFFFFF"/>
        </w:rPr>
        <w:t>– ZORR</w:t>
      </w:r>
      <w:r w:rsidR="00B90E27">
        <w:rPr>
          <w:rFonts w:ascii="Arial" w:hAnsi="Arial" w:cs="Arial"/>
          <w:sz w:val="22"/>
          <w:szCs w:val="22"/>
          <w:shd w:val="clear" w:color="auto" w:fill="FFFFFF"/>
        </w:rPr>
        <w:t>,</w:t>
      </w:r>
      <w:r w:rsidR="00C24B39">
        <w:rPr>
          <w:rFonts w:ascii="Arial" w:hAnsi="Arial" w:cs="Arial"/>
          <w:sz w:val="22"/>
          <w:szCs w:val="22"/>
          <w:shd w:val="clear" w:color="auto" w:fill="FFFFFF"/>
        </w:rPr>
        <w:t xml:space="preserve"> v nadaljevanju: ZSPDSLS-1</w:t>
      </w:r>
      <w:r w:rsidR="00C24B39">
        <w:rPr>
          <w:rFonts w:ascii="Arial" w:hAnsi="Arial" w:cs="Arial"/>
          <w:sz w:val="22"/>
          <w:szCs w:val="22"/>
        </w:rPr>
        <w:t xml:space="preserve"> </w:t>
      </w:r>
      <w:r w:rsidRPr="00937C59">
        <w:rPr>
          <w:rFonts w:ascii="Arial" w:hAnsi="Arial" w:cs="Arial"/>
          <w:sz w:val="22"/>
          <w:szCs w:val="22"/>
        </w:rPr>
        <w:t xml:space="preserve">) </w:t>
      </w:r>
      <w:r w:rsidRPr="001B32B3">
        <w:rPr>
          <w:rFonts w:ascii="Arial" w:hAnsi="Arial" w:cs="Arial"/>
          <w:sz w:val="22"/>
          <w:szCs w:val="22"/>
        </w:rPr>
        <w:t xml:space="preserve">v </w:t>
      </w:r>
      <w:r>
        <w:rPr>
          <w:rFonts w:ascii="Arial" w:hAnsi="Arial" w:cs="Arial"/>
          <w:sz w:val="22"/>
          <w:szCs w:val="22"/>
        </w:rPr>
        <w:t xml:space="preserve">petem odstavku </w:t>
      </w:r>
      <w:r w:rsidRPr="001B32B3">
        <w:rPr>
          <w:rFonts w:ascii="Arial" w:hAnsi="Arial" w:cs="Arial"/>
          <w:sz w:val="22"/>
          <w:szCs w:val="22"/>
        </w:rPr>
        <w:t>29. členu določa, da je organ, odgovoren za izvrševanje proračuna samoupravne lokalne skupnosti, za pravne posle ravnanja, pri katerih izhodiščna, izklicna ali pogodbena vrednost presega 500.000 €, dolžan pred javno objavo izvedbe postopka ravnanja pridobiti predhodno pisno soglasje sveta samoupravne lokalne skupnosti k osnutku besedila pravnega posla. Pravni posli nad 500.000 €, ki so sklenjeni brez predhodnega soglasja sveta samoupravne lokalne skupnosti, so nični. Svet samoupravne lokalne skupnosti o izdaji soglasja, ki je obvezna priloga pravnega posla, odloči na prvi naslednji seji po prejemu osnutka besedila pravnega posla, pri čemer mora imeti svet samoupravne lokalne skupnosti na voljo dovolj časa za seznanitev s pravnim poslom.</w:t>
      </w:r>
    </w:p>
    <w:p w14:paraId="26FC5BBE" w14:textId="77777777" w:rsidR="00137D97" w:rsidRPr="00CF6227" w:rsidRDefault="00137D97" w:rsidP="00137D97">
      <w:pPr>
        <w:jc w:val="both"/>
        <w:rPr>
          <w:rFonts w:ascii="Arial" w:hAnsi="Arial" w:cs="Arial"/>
          <w:sz w:val="22"/>
          <w:szCs w:val="22"/>
        </w:rPr>
      </w:pPr>
    </w:p>
    <w:p w14:paraId="47F61890" w14:textId="28F19FB9" w:rsidR="006760B6" w:rsidRDefault="00EE21CC" w:rsidP="00AF7FD6">
      <w:pPr>
        <w:pStyle w:val="Pripombabesedilo"/>
        <w:jc w:val="both"/>
        <w:rPr>
          <w:rFonts w:ascii="Arial" w:hAnsi="Arial" w:cs="Arial"/>
          <w:color w:val="000000"/>
          <w:sz w:val="22"/>
          <w:szCs w:val="22"/>
        </w:rPr>
      </w:pPr>
      <w:r>
        <w:rPr>
          <w:rFonts w:ascii="Arial" w:hAnsi="Arial" w:cs="Arial"/>
          <w:sz w:val="22"/>
          <w:szCs w:val="22"/>
        </w:rPr>
        <w:t>Z</w:t>
      </w:r>
      <w:r w:rsidR="00A818B2">
        <w:rPr>
          <w:rFonts w:ascii="Arial" w:hAnsi="Arial" w:cs="Arial"/>
          <w:sz w:val="22"/>
          <w:szCs w:val="22"/>
        </w:rPr>
        <w:t xml:space="preserve"> </w:t>
      </w:r>
      <w:r w:rsidR="006760B6">
        <w:rPr>
          <w:rFonts w:ascii="Arial" w:hAnsi="Arial" w:cs="Arial"/>
          <w:sz w:val="22"/>
          <w:szCs w:val="22"/>
        </w:rPr>
        <w:t>menjalno</w:t>
      </w:r>
      <w:r w:rsidR="00C24B39" w:rsidRPr="00C24B39">
        <w:rPr>
          <w:rFonts w:ascii="Arial" w:hAnsi="Arial" w:cs="Arial"/>
          <w:sz w:val="22"/>
          <w:szCs w:val="22"/>
        </w:rPr>
        <w:t xml:space="preserve"> pogodbo, osnutek katere je predlagan Mestnemu svetu v soglasje, bo Mestna občina Nova Gorica </w:t>
      </w:r>
      <w:r w:rsidR="006760B6">
        <w:rPr>
          <w:rFonts w:ascii="Arial" w:hAnsi="Arial" w:cs="Arial"/>
          <w:sz w:val="22"/>
          <w:szCs w:val="22"/>
        </w:rPr>
        <w:t xml:space="preserve">pridobila solastniški delež do 1911/10000 na nepremičninah </w:t>
      </w:r>
      <w:r w:rsidR="006760B6">
        <w:rPr>
          <w:rStyle w:val="TelobesedilaZnak"/>
          <w:rFonts w:ascii="Arial" w:eastAsiaTheme="majorEastAsia" w:hAnsi="Arial" w:cs="Arial"/>
          <w:sz w:val="22"/>
          <w:szCs w:val="22"/>
        </w:rPr>
        <w:t xml:space="preserve">parc. št. 632/2, k.o. Nova Gorica, </w:t>
      </w:r>
      <w:r w:rsidR="006760B6" w:rsidRPr="00A76505">
        <w:rPr>
          <w:rFonts w:ascii="Arial" w:hAnsi="Arial" w:cs="Arial"/>
          <w:sz w:val="22"/>
          <w:szCs w:val="22"/>
        </w:rPr>
        <w:t xml:space="preserve">ID znak 2304-632/2 ter posameznih delih </w:t>
      </w:r>
      <w:r>
        <w:rPr>
          <w:rFonts w:ascii="Arial" w:hAnsi="Arial" w:cs="Arial"/>
          <w:sz w:val="22"/>
          <w:szCs w:val="22"/>
        </w:rPr>
        <w:t xml:space="preserve">stavbe in sicer: posamezni del </w:t>
      </w:r>
      <w:r w:rsidR="006760B6">
        <w:rPr>
          <w:rFonts w:ascii="Arial" w:hAnsi="Arial" w:cs="Arial"/>
          <w:sz w:val="22"/>
          <w:szCs w:val="22"/>
        </w:rPr>
        <w:t xml:space="preserve">št. 1, v stavbi št. 311, k.o. Nova Gorica, </w:t>
      </w:r>
      <w:r w:rsidR="006760B6" w:rsidRPr="00A76505">
        <w:rPr>
          <w:rFonts w:ascii="Arial" w:hAnsi="Arial" w:cs="Arial"/>
          <w:sz w:val="22"/>
          <w:szCs w:val="22"/>
        </w:rPr>
        <w:t xml:space="preserve">ID znak 2304-311-1, </w:t>
      </w:r>
      <w:r>
        <w:rPr>
          <w:rFonts w:ascii="Arial" w:hAnsi="Arial" w:cs="Arial"/>
          <w:sz w:val="22"/>
          <w:szCs w:val="22"/>
        </w:rPr>
        <w:t xml:space="preserve">posamezni del </w:t>
      </w:r>
      <w:r w:rsidR="006760B6">
        <w:rPr>
          <w:rFonts w:ascii="Arial" w:hAnsi="Arial" w:cs="Arial"/>
          <w:sz w:val="22"/>
          <w:szCs w:val="22"/>
        </w:rPr>
        <w:t xml:space="preserve">št. 26, v stavbi št. 311, k.o. Nova Gorica, ID znak </w:t>
      </w:r>
      <w:r w:rsidR="006760B6" w:rsidRPr="00A76505">
        <w:rPr>
          <w:rFonts w:ascii="Arial" w:hAnsi="Arial" w:cs="Arial"/>
          <w:sz w:val="22"/>
          <w:szCs w:val="22"/>
        </w:rPr>
        <w:t>2304-311-26 in</w:t>
      </w:r>
      <w:r w:rsidR="006760B6">
        <w:rPr>
          <w:rFonts w:ascii="Arial" w:hAnsi="Arial" w:cs="Arial"/>
          <w:sz w:val="22"/>
          <w:szCs w:val="22"/>
        </w:rPr>
        <w:t xml:space="preserve"> </w:t>
      </w:r>
      <w:r>
        <w:rPr>
          <w:rFonts w:ascii="Arial" w:hAnsi="Arial" w:cs="Arial"/>
          <w:sz w:val="22"/>
          <w:szCs w:val="22"/>
        </w:rPr>
        <w:t xml:space="preserve">posamezni del </w:t>
      </w:r>
      <w:r w:rsidR="006760B6">
        <w:rPr>
          <w:rFonts w:ascii="Arial" w:hAnsi="Arial" w:cs="Arial"/>
          <w:sz w:val="22"/>
          <w:szCs w:val="22"/>
        </w:rPr>
        <w:t>št. 27, v stavbi št. 311, k.o. Nova Gorica, ID znak</w:t>
      </w:r>
      <w:r w:rsidR="006760B6" w:rsidRPr="00A76505">
        <w:rPr>
          <w:rFonts w:ascii="Arial" w:hAnsi="Arial" w:cs="Arial"/>
          <w:sz w:val="22"/>
          <w:szCs w:val="22"/>
        </w:rPr>
        <w:t xml:space="preserve"> 2304-311-27</w:t>
      </w:r>
      <w:r w:rsidR="006760B6">
        <w:rPr>
          <w:rFonts w:ascii="Arial" w:hAnsi="Arial" w:cs="Arial"/>
          <w:sz w:val="22"/>
          <w:szCs w:val="22"/>
        </w:rPr>
        <w:t xml:space="preserve">, ki v naravi prestavljajo del Mestnega kopališča v Novi Gorici – letni bazen s servisnimi prostori </w:t>
      </w:r>
      <w:r w:rsidR="00AF7FD6">
        <w:rPr>
          <w:rFonts w:ascii="Arial" w:hAnsi="Arial" w:cs="Arial"/>
          <w:sz w:val="22"/>
          <w:szCs w:val="22"/>
        </w:rPr>
        <w:t xml:space="preserve">(v nadaljevanju: Letni bazen) </w:t>
      </w:r>
      <w:r w:rsidR="006760B6">
        <w:rPr>
          <w:rFonts w:ascii="Arial" w:hAnsi="Arial" w:cs="Arial"/>
          <w:sz w:val="22"/>
          <w:szCs w:val="22"/>
        </w:rPr>
        <w:t xml:space="preserve">v zameno za posamezna </w:t>
      </w:r>
      <w:r>
        <w:rPr>
          <w:rFonts w:ascii="Arial" w:hAnsi="Arial" w:cs="Arial"/>
          <w:sz w:val="22"/>
          <w:szCs w:val="22"/>
        </w:rPr>
        <w:t xml:space="preserve">poslovna prostora  in sicer: poslovni prostor </w:t>
      </w:r>
      <w:r w:rsidR="006760B6">
        <w:rPr>
          <w:rFonts w:ascii="Arial" w:hAnsi="Arial" w:cs="Arial"/>
          <w:sz w:val="22"/>
          <w:szCs w:val="22"/>
        </w:rPr>
        <w:t xml:space="preserve"> št. 4 in </w:t>
      </w:r>
      <w:r>
        <w:rPr>
          <w:rFonts w:ascii="Arial" w:hAnsi="Arial" w:cs="Arial"/>
          <w:sz w:val="22"/>
          <w:szCs w:val="22"/>
        </w:rPr>
        <w:t xml:space="preserve">poslovni prostor št. </w:t>
      </w:r>
      <w:r w:rsidR="006760B6">
        <w:rPr>
          <w:rFonts w:ascii="Arial" w:hAnsi="Arial" w:cs="Arial"/>
          <w:sz w:val="22"/>
          <w:szCs w:val="22"/>
        </w:rPr>
        <w:t xml:space="preserve">6, v stavbi št. 2401, k.o. Nova Gorica, ID znak 2304-2401-4 in </w:t>
      </w:r>
      <w:r>
        <w:rPr>
          <w:rFonts w:ascii="Arial" w:hAnsi="Arial" w:cs="Arial"/>
          <w:sz w:val="22"/>
          <w:szCs w:val="22"/>
        </w:rPr>
        <w:t xml:space="preserve">ID znak </w:t>
      </w:r>
      <w:r w:rsidR="006760B6">
        <w:rPr>
          <w:rFonts w:ascii="Arial" w:hAnsi="Arial" w:cs="Arial"/>
          <w:sz w:val="22"/>
          <w:szCs w:val="22"/>
        </w:rPr>
        <w:t xml:space="preserve">2304-2401-6, ki se nahajata v športnem parku. </w:t>
      </w:r>
      <w:r w:rsidR="00AF7FD6">
        <w:rPr>
          <w:rFonts w:ascii="Arial" w:hAnsi="Arial" w:cs="Arial"/>
          <w:sz w:val="22"/>
          <w:szCs w:val="22"/>
        </w:rPr>
        <w:t xml:space="preserve">Letni bazen je v solasti Mestne občine Nova Gorica, Športne zveze Nova Gorica ter družbe Pro nepremičnine d.o.o. </w:t>
      </w:r>
      <w:r w:rsidR="006760B6">
        <w:rPr>
          <w:rFonts w:ascii="Arial" w:hAnsi="Arial" w:cs="Arial"/>
          <w:sz w:val="22"/>
          <w:szCs w:val="22"/>
        </w:rPr>
        <w:t xml:space="preserve">Letni bazen je nujno potreben obnove, saj brez tega grozi, da bo v posledici </w:t>
      </w:r>
      <w:r w:rsidR="00AF7FD6">
        <w:rPr>
          <w:rFonts w:ascii="Arial" w:hAnsi="Arial" w:cs="Arial"/>
          <w:sz w:val="22"/>
          <w:szCs w:val="22"/>
        </w:rPr>
        <w:t xml:space="preserve">dotrajanost prišlo do okvar, ki bodo pomenile zaprtje bazena. Projekt obnove Letnega bazena je pripravljen in Mestna občina Nova Gorica se je </w:t>
      </w:r>
      <w:r w:rsidR="00AF7FD6">
        <w:rPr>
          <w:rFonts w:ascii="Arial" w:hAnsi="Arial" w:cs="Arial"/>
          <w:color w:val="242424"/>
          <w:sz w:val="22"/>
          <w:szCs w:val="22"/>
          <w:shd w:val="clear" w:color="auto" w:fill="FFFFFF"/>
        </w:rPr>
        <w:t xml:space="preserve">s projektom obnove prijavila na javni razpis Ministrstva za gospodarstvo, turizem in šport </w:t>
      </w:r>
      <w:r w:rsidR="00AF7FD6" w:rsidRPr="00512127">
        <w:rPr>
          <w:rFonts w:ascii="Arial" w:hAnsi="Arial" w:cs="Arial"/>
          <w:color w:val="000000"/>
          <w:sz w:val="22"/>
          <w:szCs w:val="22"/>
        </w:rPr>
        <w:t>za izbor sofinanciranja investicij v športno infrastrukturo v letu 2024</w:t>
      </w:r>
      <w:r w:rsidR="00AF7FD6">
        <w:rPr>
          <w:rFonts w:ascii="Arial" w:hAnsi="Arial" w:cs="Arial"/>
          <w:color w:val="000000"/>
          <w:sz w:val="22"/>
          <w:szCs w:val="22"/>
        </w:rPr>
        <w:t xml:space="preserve">. </w:t>
      </w:r>
      <w:r w:rsidR="000C73C8">
        <w:rPr>
          <w:rFonts w:ascii="Arial" w:hAnsi="Arial" w:cs="Arial"/>
          <w:color w:val="000000"/>
          <w:sz w:val="22"/>
          <w:szCs w:val="22"/>
        </w:rPr>
        <w:t xml:space="preserve">Skladno z veljavno zakonodajo velja, da lahko mestna občina vlaga zgolj v nepremičnine, ki so v njeni lasti, zaradi česar je potrebno urediti lastništvo Letnega bazena. </w:t>
      </w:r>
    </w:p>
    <w:p w14:paraId="110C5D2E" w14:textId="77777777" w:rsidR="00AF7FD6" w:rsidRPr="0005655E" w:rsidRDefault="00AF7FD6" w:rsidP="00AF7FD6">
      <w:pPr>
        <w:pStyle w:val="Pripombabesedilo"/>
        <w:jc w:val="both"/>
        <w:rPr>
          <w:rFonts w:ascii="Arial" w:hAnsi="Arial" w:cs="Arial"/>
          <w:bCs/>
          <w:sz w:val="22"/>
          <w:szCs w:val="22"/>
        </w:rPr>
      </w:pPr>
    </w:p>
    <w:p w14:paraId="5C5AD81A" w14:textId="65B86BA9" w:rsidR="00137D97" w:rsidRPr="00826C10" w:rsidRDefault="00137D97" w:rsidP="00C24B39">
      <w:pPr>
        <w:jc w:val="both"/>
        <w:rPr>
          <w:rFonts w:ascii="Arial" w:hAnsi="Arial" w:cs="Arial"/>
          <w:sz w:val="22"/>
          <w:szCs w:val="22"/>
          <w:lang w:eastAsia="ar-SA"/>
        </w:rPr>
      </w:pPr>
      <w:r w:rsidRPr="00972860">
        <w:rPr>
          <w:rFonts w:ascii="Arial" w:hAnsi="Arial" w:cs="Arial"/>
          <w:sz w:val="22"/>
          <w:szCs w:val="22"/>
        </w:rPr>
        <w:t xml:space="preserve">Osnutek </w:t>
      </w:r>
      <w:r w:rsidR="00072A29">
        <w:rPr>
          <w:rFonts w:ascii="Arial" w:hAnsi="Arial" w:cs="Arial"/>
          <w:sz w:val="22"/>
          <w:szCs w:val="22"/>
        </w:rPr>
        <w:t>menjalne</w:t>
      </w:r>
      <w:r w:rsidR="00C24B39">
        <w:rPr>
          <w:rFonts w:ascii="Arial" w:hAnsi="Arial" w:cs="Arial"/>
          <w:sz w:val="22"/>
          <w:szCs w:val="22"/>
        </w:rPr>
        <w:t xml:space="preserve"> pogodbe </w:t>
      </w:r>
      <w:r>
        <w:rPr>
          <w:rFonts w:ascii="Arial" w:hAnsi="Arial" w:cs="Arial"/>
          <w:sz w:val="22"/>
          <w:szCs w:val="22"/>
        </w:rPr>
        <w:t>je</w:t>
      </w:r>
      <w:r w:rsidRPr="00826C10">
        <w:rPr>
          <w:rFonts w:ascii="Arial" w:hAnsi="Arial" w:cs="Arial"/>
          <w:sz w:val="22"/>
          <w:szCs w:val="22"/>
        </w:rPr>
        <w:t xml:space="preserve"> priloga predlog</w:t>
      </w:r>
      <w:r w:rsidR="00C24B39">
        <w:rPr>
          <w:rFonts w:ascii="Arial" w:hAnsi="Arial" w:cs="Arial"/>
          <w:sz w:val="22"/>
          <w:szCs w:val="22"/>
        </w:rPr>
        <w:t>a</w:t>
      </w:r>
      <w:r w:rsidRPr="00826C10">
        <w:rPr>
          <w:rFonts w:ascii="Arial" w:hAnsi="Arial" w:cs="Arial"/>
          <w:sz w:val="22"/>
          <w:szCs w:val="22"/>
        </w:rPr>
        <w:t xml:space="preserve"> sklepa.</w:t>
      </w:r>
    </w:p>
    <w:p w14:paraId="6313E319" w14:textId="77777777" w:rsidR="00C24B39" w:rsidRDefault="00C24B39" w:rsidP="00137D97">
      <w:pPr>
        <w:jc w:val="both"/>
        <w:rPr>
          <w:rFonts w:ascii="Arial" w:hAnsi="Arial" w:cs="Arial"/>
          <w:b/>
          <w:bCs/>
          <w:sz w:val="22"/>
          <w:szCs w:val="22"/>
        </w:rPr>
      </w:pPr>
    </w:p>
    <w:p w14:paraId="470A8CB0" w14:textId="0BD0C4A0" w:rsidR="00137D97" w:rsidRPr="0005655E" w:rsidRDefault="00137D97" w:rsidP="00137D97">
      <w:pPr>
        <w:jc w:val="both"/>
        <w:rPr>
          <w:rFonts w:ascii="Arial" w:hAnsi="Arial" w:cs="Arial"/>
          <w:b/>
          <w:bCs/>
          <w:sz w:val="22"/>
          <w:szCs w:val="22"/>
        </w:rPr>
      </w:pPr>
      <w:r w:rsidRPr="0005655E">
        <w:rPr>
          <w:rFonts w:ascii="Arial" w:hAnsi="Arial" w:cs="Arial"/>
          <w:b/>
          <w:bCs/>
          <w:sz w:val="22"/>
          <w:szCs w:val="22"/>
        </w:rPr>
        <w:t>Mestnemu svetu predlaga</w:t>
      </w:r>
      <w:r w:rsidR="00C24B39">
        <w:rPr>
          <w:rFonts w:ascii="Arial" w:hAnsi="Arial" w:cs="Arial"/>
          <w:b/>
          <w:bCs/>
          <w:sz w:val="22"/>
          <w:szCs w:val="22"/>
        </w:rPr>
        <w:t>mo</w:t>
      </w:r>
      <w:r w:rsidRPr="0005655E">
        <w:rPr>
          <w:rFonts w:ascii="Arial" w:hAnsi="Arial" w:cs="Arial"/>
          <w:b/>
          <w:bCs/>
          <w:sz w:val="22"/>
          <w:szCs w:val="22"/>
        </w:rPr>
        <w:t>, da predlagani sklep obravnava in sprejme.</w:t>
      </w:r>
    </w:p>
    <w:p w14:paraId="1EF0D821" w14:textId="77777777" w:rsidR="009E7A86" w:rsidRDefault="009E7A86" w:rsidP="009E7A86">
      <w:pPr>
        <w:ind w:left="5664" w:firstLine="708"/>
        <w:rPr>
          <w:rFonts w:ascii="Arial" w:hAnsi="Arial" w:cs="Arial"/>
          <w:b/>
          <w:bCs/>
          <w:sz w:val="22"/>
          <w:szCs w:val="22"/>
        </w:rPr>
      </w:pPr>
    </w:p>
    <w:p w14:paraId="535A7B99" w14:textId="77777777" w:rsidR="009E7A86" w:rsidRDefault="009E7A86" w:rsidP="009E7A86">
      <w:pPr>
        <w:ind w:left="5664" w:firstLine="708"/>
        <w:rPr>
          <w:rFonts w:ascii="Arial" w:hAnsi="Arial" w:cs="Arial"/>
          <w:b/>
          <w:bCs/>
          <w:sz w:val="22"/>
          <w:szCs w:val="22"/>
        </w:rPr>
      </w:pPr>
    </w:p>
    <w:p w14:paraId="097AA058" w14:textId="18A0293B" w:rsidR="009E7A86" w:rsidRPr="009E7A86" w:rsidRDefault="009E7A86" w:rsidP="009E7A86">
      <w:pPr>
        <w:ind w:left="5664" w:firstLine="708"/>
        <w:rPr>
          <w:rFonts w:ascii="Arial" w:hAnsi="Arial" w:cs="Arial"/>
          <w:sz w:val="22"/>
          <w:szCs w:val="22"/>
        </w:rPr>
      </w:pPr>
      <w:r w:rsidRPr="009E7A86">
        <w:rPr>
          <w:rFonts w:ascii="Arial" w:hAnsi="Arial" w:cs="Arial"/>
          <w:sz w:val="22"/>
          <w:szCs w:val="22"/>
        </w:rPr>
        <w:t>Samo Turel</w:t>
      </w:r>
    </w:p>
    <w:p w14:paraId="40660219" w14:textId="7DC71536" w:rsidR="009E7A86" w:rsidRPr="009E7A86" w:rsidRDefault="009E7A86" w:rsidP="009E7A86">
      <w:pPr>
        <w:ind w:left="4956" w:firstLine="708"/>
        <w:rPr>
          <w:rFonts w:ascii="Arial" w:hAnsi="Arial" w:cs="Arial"/>
          <w:sz w:val="22"/>
          <w:szCs w:val="22"/>
        </w:rPr>
      </w:pPr>
      <w:r w:rsidRPr="009E7A86">
        <w:rPr>
          <w:rFonts w:ascii="Arial" w:hAnsi="Arial" w:cs="Arial"/>
          <w:sz w:val="22"/>
          <w:szCs w:val="22"/>
        </w:rPr>
        <w:t xml:space="preserve">               </w:t>
      </w:r>
      <w:r w:rsidRPr="009E7A86">
        <w:rPr>
          <w:rFonts w:ascii="Arial" w:hAnsi="Arial" w:cs="Arial"/>
          <w:sz w:val="22"/>
          <w:szCs w:val="22"/>
        </w:rPr>
        <w:t>ŽUPAN</w:t>
      </w:r>
    </w:p>
    <w:p w14:paraId="7C6CF474" w14:textId="6F6DCA03" w:rsidR="00C24B39" w:rsidRDefault="00137D97" w:rsidP="00137D97">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sz w:val="22"/>
          <w:szCs w:val="22"/>
        </w:rPr>
      </w:pPr>
      <w:r>
        <w:rPr>
          <w:rFonts w:ascii="Arial" w:hAnsi="Arial" w:cs="Arial"/>
          <w:sz w:val="22"/>
          <w:szCs w:val="22"/>
        </w:rPr>
        <w:t>P</w:t>
      </w:r>
      <w:r w:rsidR="00C24B39">
        <w:rPr>
          <w:rFonts w:ascii="Arial" w:hAnsi="Arial" w:cs="Arial"/>
          <w:sz w:val="22"/>
          <w:szCs w:val="22"/>
        </w:rPr>
        <w:t>ripravil</w:t>
      </w:r>
      <w:r w:rsidR="000C73C8">
        <w:rPr>
          <w:rFonts w:ascii="Arial" w:hAnsi="Arial" w:cs="Arial"/>
          <w:sz w:val="22"/>
          <w:szCs w:val="22"/>
        </w:rPr>
        <w:t>a</w:t>
      </w:r>
      <w:r w:rsidRPr="00AB510E">
        <w:rPr>
          <w:rFonts w:ascii="Arial" w:hAnsi="Arial" w:cs="Arial"/>
          <w:sz w:val="22"/>
          <w:szCs w:val="22"/>
        </w:rPr>
        <w:t xml:space="preserve">: </w:t>
      </w:r>
    </w:p>
    <w:p w14:paraId="6194CFCB" w14:textId="71C5426F" w:rsidR="00C24B39" w:rsidRDefault="00786F5A" w:rsidP="00137D97">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sz w:val="22"/>
          <w:szCs w:val="22"/>
        </w:rPr>
      </w:pPr>
      <w:r>
        <w:rPr>
          <w:rFonts w:ascii="Arial" w:hAnsi="Arial" w:cs="Arial"/>
          <w:sz w:val="22"/>
          <w:szCs w:val="22"/>
        </w:rPr>
        <w:t>Tjaša Harej Pavlica</w:t>
      </w:r>
    </w:p>
    <w:p w14:paraId="0D8EC42C" w14:textId="2064E5B9" w:rsidR="00786F5A" w:rsidRDefault="00786F5A" w:rsidP="00137D97">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sz w:val="22"/>
          <w:szCs w:val="22"/>
        </w:rPr>
      </w:pPr>
      <w:r>
        <w:rPr>
          <w:rFonts w:ascii="Arial" w:hAnsi="Arial" w:cs="Arial"/>
          <w:sz w:val="22"/>
          <w:szCs w:val="22"/>
        </w:rPr>
        <w:t>Vodja Službe za premoženjske zadeve</w:t>
      </w:r>
    </w:p>
    <w:p w14:paraId="5F185A75" w14:textId="109D8349" w:rsidR="00137D97" w:rsidRDefault="00137D97" w:rsidP="00C24B39">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s>
        <w:ind w:right="1101"/>
        <w:jc w:val="both"/>
        <w:rPr>
          <w:rFonts w:ascii="Arial" w:hAnsi="Arial" w:cs="Arial"/>
          <w:sz w:val="22"/>
          <w:szCs w:val="22"/>
        </w:rPr>
      </w:pPr>
      <w:r w:rsidRPr="00AB510E">
        <w:rPr>
          <w:rFonts w:ascii="Arial" w:hAnsi="Arial" w:cs="Arial"/>
          <w:sz w:val="22"/>
          <w:szCs w:val="22"/>
        </w:rPr>
        <w:t xml:space="preserve">                                            </w:t>
      </w:r>
      <w:r>
        <w:rPr>
          <w:rFonts w:ascii="Arial" w:hAnsi="Arial" w:cs="Arial"/>
          <w:sz w:val="22"/>
          <w:szCs w:val="22"/>
        </w:rPr>
        <w:t xml:space="preserve">                         </w:t>
      </w:r>
      <w:r w:rsidR="00C24B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4B39">
        <w:rPr>
          <w:rFonts w:ascii="Arial" w:hAnsi="Arial" w:cs="Arial"/>
          <w:sz w:val="22"/>
          <w:szCs w:val="22"/>
        </w:rPr>
        <w:t xml:space="preserve">      </w:t>
      </w:r>
    </w:p>
    <w:p w14:paraId="7763AA4C" w14:textId="6100CFB1" w:rsidR="00137D97" w:rsidRPr="00C24B39" w:rsidRDefault="00C24B39" w:rsidP="00137D97">
      <w:pPr>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5890F09" w14:textId="69D41D72" w:rsidR="00137D97" w:rsidRDefault="00C24B39" w:rsidP="00137D97">
      <w:pPr>
        <w:rPr>
          <w:rFonts w:ascii="Arial" w:hAnsi="Arial" w:cs="Arial"/>
          <w:sz w:val="22"/>
          <w:szCs w:val="22"/>
        </w:rPr>
      </w:pP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r>
      <w:r w:rsidRPr="00C24B39">
        <w:rPr>
          <w:rFonts w:ascii="Arial" w:hAnsi="Arial" w:cs="Arial"/>
          <w:b/>
          <w:bCs/>
          <w:sz w:val="22"/>
          <w:szCs w:val="22"/>
        </w:rPr>
        <w:tab/>
        <w:t xml:space="preserve">          </w:t>
      </w:r>
    </w:p>
    <w:p w14:paraId="4BFE892A" w14:textId="77777777" w:rsidR="00137D97" w:rsidRDefault="00137D97" w:rsidP="00137D97">
      <w:pPr>
        <w:rPr>
          <w:rFonts w:ascii="Arial" w:hAnsi="Arial" w:cs="Arial"/>
          <w:sz w:val="22"/>
          <w:szCs w:val="22"/>
        </w:rPr>
      </w:pPr>
    </w:p>
    <w:p w14:paraId="7EE0EE84" w14:textId="77777777" w:rsidR="00137D97" w:rsidRDefault="00137D97" w:rsidP="00137D97">
      <w:pPr>
        <w:rPr>
          <w:rFonts w:ascii="Arial" w:hAnsi="Arial" w:cs="Arial"/>
          <w:sz w:val="22"/>
          <w:szCs w:val="22"/>
        </w:rPr>
      </w:pPr>
      <w:r>
        <w:rPr>
          <w:rFonts w:ascii="Arial" w:hAnsi="Arial" w:cs="Arial"/>
          <w:sz w:val="22"/>
          <w:szCs w:val="22"/>
        </w:rPr>
        <w:t>PRILOGA:</w:t>
      </w:r>
    </w:p>
    <w:p w14:paraId="23C22871" w14:textId="50F02CC2" w:rsidR="008C7D8F" w:rsidRDefault="00137D97" w:rsidP="00E365AA">
      <w:pPr>
        <w:pStyle w:val="Odstavekseznama"/>
        <w:numPr>
          <w:ilvl w:val="0"/>
          <w:numId w:val="1"/>
        </w:numPr>
      </w:pPr>
      <w:r w:rsidRPr="009E7A86">
        <w:rPr>
          <w:rFonts w:ascii="Arial" w:hAnsi="Arial" w:cs="Arial"/>
          <w:sz w:val="22"/>
          <w:szCs w:val="22"/>
        </w:rPr>
        <w:t xml:space="preserve">Osnutek </w:t>
      </w:r>
      <w:r w:rsidR="00072A29" w:rsidRPr="009E7A86">
        <w:rPr>
          <w:rFonts w:ascii="Arial" w:hAnsi="Arial" w:cs="Arial"/>
          <w:sz w:val="22"/>
          <w:szCs w:val="22"/>
        </w:rPr>
        <w:t>menjalne pogodbe</w:t>
      </w:r>
      <w:r w:rsidRPr="009E7A86">
        <w:rPr>
          <w:rFonts w:ascii="Arial" w:hAnsi="Arial" w:cs="Arial"/>
          <w:sz w:val="22"/>
          <w:szCs w:val="22"/>
        </w:rPr>
        <w:t xml:space="preserve"> </w:t>
      </w:r>
    </w:p>
    <w:sectPr w:rsidR="008C7D8F" w:rsidSect="00F023B7">
      <w:headerReference w:type="default" r:id="rId13"/>
      <w:footerReference w:type="default" r:id="rId14"/>
      <w:headerReference w:type="first" r:id="rId15"/>
      <w:footerReference w:type="first" r:id="rId16"/>
      <w:pgSz w:w="11906" w:h="16838" w:code="9"/>
      <w:pgMar w:top="1418" w:right="155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F20EC" w14:textId="77777777" w:rsidR="00786F5A" w:rsidRDefault="00786F5A">
      <w:r>
        <w:separator/>
      </w:r>
    </w:p>
  </w:endnote>
  <w:endnote w:type="continuationSeparator" w:id="0">
    <w:p w14:paraId="54BD9B74" w14:textId="77777777" w:rsidR="00786F5A" w:rsidRDefault="0078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4A25" w14:textId="77777777" w:rsidR="008C7D8F" w:rsidRDefault="008C7D8F">
    <w:pPr>
      <w:pStyle w:val="Noga"/>
    </w:pPr>
    <w:r>
      <w:rPr>
        <w:noProof/>
      </w:rPr>
      <w:drawing>
        <wp:anchor distT="0" distB="0" distL="114300" distR="114300" simplePos="0" relativeHeight="251661312" behindDoc="0" locked="0" layoutInCell="1" allowOverlap="1" wp14:anchorId="153BC835" wp14:editId="317C5666">
          <wp:simplePos x="0" y="0"/>
          <wp:positionH relativeFrom="page">
            <wp:posOffset>440690</wp:posOffset>
          </wp:positionH>
          <wp:positionV relativeFrom="page">
            <wp:posOffset>9981565</wp:posOffset>
          </wp:positionV>
          <wp:extent cx="5543550" cy="314325"/>
          <wp:effectExtent l="0" t="0" r="0" b="0"/>
          <wp:wrapTopAndBottom/>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69E0" w14:textId="77777777" w:rsidR="008C7D8F" w:rsidRDefault="008C7D8F">
    <w:pPr>
      <w:pStyle w:val="Noga"/>
    </w:pPr>
    <w:r>
      <w:rPr>
        <w:noProof/>
      </w:rPr>
      <w:drawing>
        <wp:anchor distT="0" distB="0" distL="114300" distR="114300" simplePos="0" relativeHeight="251659264" behindDoc="0" locked="0" layoutInCell="1" allowOverlap="1" wp14:anchorId="15223D6A" wp14:editId="5D9AB70A">
          <wp:simplePos x="0" y="0"/>
          <wp:positionH relativeFrom="page">
            <wp:posOffset>288290</wp:posOffset>
          </wp:positionH>
          <wp:positionV relativeFrom="page">
            <wp:posOffset>9829165</wp:posOffset>
          </wp:positionV>
          <wp:extent cx="5543550" cy="314325"/>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1925" w14:textId="77777777" w:rsidR="00786F5A" w:rsidRDefault="00786F5A">
      <w:r>
        <w:separator/>
      </w:r>
    </w:p>
  </w:footnote>
  <w:footnote w:type="continuationSeparator" w:id="0">
    <w:p w14:paraId="7D95CEDB" w14:textId="77777777" w:rsidR="00786F5A" w:rsidRDefault="0078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2E58F" w14:textId="7F627150" w:rsidR="008C7D8F" w:rsidRDefault="008C7D8F" w:rsidP="00F023B7">
    <w:pPr>
      <w:pStyle w:val="Glava"/>
      <w:tabs>
        <w:tab w:val="left" w:pos="3885"/>
        <w:tab w:val="right" w:pos="992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82A8C" w14:textId="299E0BBC" w:rsidR="008C7D8F" w:rsidRDefault="008C7D8F" w:rsidP="005121E3">
    <w:pPr>
      <w:pStyle w:val="Glava"/>
      <w:jc w:val="right"/>
    </w:pPr>
    <w:r>
      <w:rPr>
        <w:noProof/>
      </w:rPr>
      <w:drawing>
        <wp:anchor distT="0" distB="0" distL="114300" distR="114300" simplePos="0" relativeHeight="251660288" behindDoc="0" locked="0" layoutInCell="1" allowOverlap="1" wp14:anchorId="0A0B42ED" wp14:editId="13C163DA">
          <wp:simplePos x="0" y="0"/>
          <wp:positionH relativeFrom="page">
            <wp:posOffset>250190</wp:posOffset>
          </wp:positionH>
          <wp:positionV relativeFrom="page">
            <wp:posOffset>189230</wp:posOffset>
          </wp:positionV>
          <wp:extent cx="2371725" cy="1000125"/>
          <wp:effectExtent l="0" t="0" r="0" b="0"/>
          <wp:wrapTopAndBottom/>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C76"/>
    <w:multiLevelType w:val="hybridMultilevel"/>
    <w:tmpl w:val="314A733C"/>
    <w:lvl w:ilvl="0" w:tplc="B3204BE4">
      <w:start w:val="1"/>
      <w:numFmt w:val="decimal"/>
      <w:lvlText w:val="%1."/>
      <w:lvlJc w:val="left"/>
      <w:pPr>
        <w:ind w:left="1428" w:hanging="708"/>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B3E50C5"/>
    <w:multiLevelType w:val="multilevel"/>
    <w:tmpl w:val="963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71E8D"/>
    <w:multiLevelType w:val="hybridMultilevel"/>
    <w:tmpl w:val="3F5E81BC"/>
    <w:lvl w:ilvl="0" w:tplc="6A26A29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5D2A4B"/>
    <w:multiLevelType w:val="hybridMultilevel"/>
    <w:tmpl w:val="017A18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46286F"/>
    <w:multiLevelType w:val="hybridMultilevel"/>
    <w:tmpl w:val="A50C6FE2"/>
    <w:lvl w:ilvl="0" w:tplc="C638FD5A">
      <w:start w:val="1"/>
      <w:numFmt w:val="bullet"/>
      <w:lvlText w:val=""/>
      <w:lvlJc w:val="left"/>
      <w:pPr>
        <w:ind w:left="720" w:hanging="360"/>
      </w:pPr>
      <w:rPr>
        <w:rFonts w:ascii="Symbol" w:hAnsi="Symbol"/>
      </w:rPr>
    </w:lvl>
    <w:lvl w:ilvl="1" w:tplc="FFBECA9C">
      <w:start w:val="1"/>
      <w:numFmt w:val="bullet"/>
      <w:lvlText w:val=""/>
      <w:lvlJc w:val="left"/>
      <w:pPr>
        <w:ind w:left="720" w:hanging="360"/>
      </w:pPr>
      <w:rPr>
        <w:rFonts w:ascii="Symbol" w:hAnsi="Symbol"/>
      </w:rPr>
    </w:lvl>
    <w:lvl w:ilvl="2" w:tplc="3B8484FC">
      <w:start w:val="1"/>
      <w:numFmt w:val="bullet"/>
      <w:lvlText w:val=""/>
      <w:lvlJc w:val="left"/>
      <w:pPr>
        <w:ind w:left="720" w:hanging="360"/>
      </w:pPr>
      <w:rPr>
        <w:rFonts w:ascii="Symbol" w:hAnsi="Symbol"/>
      </w:rPr>
    </w:lvl>
    <w:lvl w:ilvl="3" w:tplc="326CD984">
      <w:start w:val="1"/>
      <w:numFmt w:val="bullet"/>
      <w:lvlText w:val=""/>
      <w:lvlJc w:val="left"/>
      <w:pPr>
        <w:ind w:left="720" w:hanging="360"/>
      </w:pPr>
      <w:rPr>
        <w:rFonts w:ascii="Symbol" w:hAnsi="Symbol"/>
      </w:rPr>
    </w:lvl>
    <w:lvl w:ilvl="4" w:tplc="59DE000E">
      <w:start w:val="1"/>
      <w:numFmt w:val="bullet"/>
      <w:lvlText w:val=""/>
      <w:lvlJc w:val="left"/>
      <w:pPr>
        <w:ind w:left="720" w:hanging="360"/>
      </w:pPr>
      <w:rPr>
        <w:rFonts w:ascii="Symbol" w:hAnsi="Symbol"/>
      </w:rPr>
    </w:lvl>
    <w:lvl w:ilvl="5" w:tplc="6276E68A">
      <w:start w:val="1"/>
      <w:numFmt w:val="bullet"/>
      <w:lvlText w:val=""/>
      <w:lvlJc w:val="left"/>
      <w:pPr>
        <w:ind w:left="720" w:hanging="360"/>
      </w:pPr>
      <w:rPr>
        <w:rFonts w:ascii="Symbol" w:hAnsi="Symbol"/>
      </w:rPr>
    </w:lvl>
    <w:lvl w:ilvl="6" w:tplc="02445324">
      <w:start w:val="1"/>
      <w:numFmt w:val="bullet"/>
      <w:lvlText w:val=""/>
      <w:lvlJc w:val="left"/>
      <w:pPr>
        <w:ind w:left="720" w:hanging="360"/>
      </w:pPr>
      <w:rPr>
        <w:rFonts w:ascii="Symbol" w:hAnsi="Symbol"/>
      </w:rPr>
    </w:lvl>
    <w:lvl w:ilvl="7" w:tplc="F488A650">
      <w:start w:val="1"/>
      <w:numFmt w:val="bullet"/>
      <w:lvlText w:val=""/>
      <w:lvlJc w:val="left"/>
      <w:pPr>
        <w:ind w:left="720" w:hanging="360"/>
      </w:pPr>
      <w:rPr>
        <w:rFonts w:ascii="Symbol" w:hAnsi="Symbol"/>
      </w:rPr>
    </w:lvl>
    <w:lvl w:ilvl="8" w:tplc="E7FA208C">
      <w:start w:val="1"/>
      <w:numFmt w:val="bullet"/>
      <w:lvlText w:val=""/>
      <w:lvlJc w:val="left"/>
      <w:pPr>
        <w:ind w:left="720" w:hanging="360"/>
      </w:pPr>
      <w:rPr>
        <w:rFonts w:ascii="Symbol" w:hAnsi="Symbol"/>
      </w:rPr>
    </w:lvl>
  </w:abstractNum>
  <w:abstractNum w:abstractNumId="5" w15:restartNumberingAfterBreak="0">
    <w:nsid w:val="37EF7C34"/>
    <w:multiLevelType w:val="hybridMultilevel"/>
    <w:tmpl w:val="CFEC1F2C"/>
    <w:lvl w:ilvl="0" w:tplc="B3204BE4">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A1F64E6"/>
    <w:multiLevelType w:val="hybridMultilevel"/>
    <w:tmpl w:val="18D88FC0"/>
    <w:lvl w:ilvl="0" w:tplc="1E1A387C">
      <w:start w:val="1"/>
      <w:numFmt w:val="bullet"/>
      <w:lvlText w:val=""/>
      <w:lvlJc w:val="left"/>
      <w:pPr>
        <w:ind w:left="720" w:hanging="360"/>
      </w:pPr>
      <w:rPr>
        <w:rFonts w:ascii="Symbol" w:hAnsi="Symbol"/>
      </w:rPr>
    </w:lvl>
    <w:lvl w:ilvl="1" w:tplc="7DD853C2">
      <w:start w:val="1"/>
      <w:numFmt w:val="bullet"/>
      <w:lvlText w:val=""/>
      <w:lvlJc w:val="left"/>
      <w:pPr>
        <w:ind w:left="720" w:hanging="360"/>
      </w:pPr>
      <w:rPr>
        <w:rFonts w:ascii="Symbol" w:hAnsi="Symbol"/>
      </w:rPr>
    </w:lvl>
    <w:lvl w:ilvl="2" w:tplc="B9F0C2EC">
      <w:start w:val="1"/>
      <w:numFmt w:val="bullet"/>
      <w:lvlText w:val=""/>
      <w:lvlJc w:val="left"/>
      <w:pPr>
        <w:ind w:left="720" w:hanging="360"/>
      </w:pPr>
      <w:rPr>
        <w:rFonts w:ascii="Symbol" w:hAnsi="Symbol"/>
      </w:rPr>
    </w:lvl>
    <w:lvl w:ilvl="3" w:tplc="84042C84">
      <w:start w:val="1"/>
      <w:numFmt w:val="bullet"/>
      <w:lvlText w:val=""/>
      <w:lvlJc w:val="left"/>
      <w:pPr>
        <w:ind w:left="720" w:hanging="360"/>
      </w:pPr>
      <w:rPr>
        <w:rFonts w:ascii="Symbol" w:hAnsi="Symbol"/>
      </w:rPr>
    </w:lvl>
    <w:lvl w:ilvl="4" w:tplc="466C2B64">
      <w:start w:val="1"/>
      <w:numFmt w:val="bullet"/>
      <w:lvlText w:val=""/>
      <w:lvlJc w:val="left"/>
      <w:pPr>
        <w:ind w:left="720" w:hanging="360"/>
      </w:pPr>
      <w:rPr>
        <w:rFonts w:ascii="Symbol" w:hAnsi="Symbol"/>
      </w:rPr>
    </w:lvl>
    <w:lvl w:ilvl="5" w:tplc="0382F1FC">
      <w:start w:val="1"/>
      <w:numFmt w:val="bullet"/>
      <w:lvlText w:val=""/>
      <w:lvlJc w:val="left"/>
      <w:pPr>
        <w:ind w:left="720" w:hanging="360"/>
      </w:pPr>
      <w:rPr>
        <w:rFonts w:ascii="Symbol" w:hAnsi="Symbol"/>
      </w:rPr>
    </w:lvl>
    <w:lvl w:ilvl="6" w:tplc="F3A242DA">
      <w:start w:val="1"/>
      <w:numFmt w:val="bullet"/>
      <w:lvlText w:val=""/>
      <w:lvlJc w:val="left"/>
      <w:pPr>
        <w:ind w:left="720" w:hanging="360"/>
      </w:pPr>
      <w:rPr>
        <w:rFonts w:ascii="Symbol" w:hAnsi="Symbol"/>
      </w:rPr>
    </w:lvl>
    <w:lvl w:ilvl="7" w:tplc="F54622C2">
      <w:start w:val="1"/>
      <w:numFmt w:val="bullet"/>
      <w:lvlText w:val=""/>
      <w:lvlJc w:val="left"/>
      <w:pPr>
        <w:ind w:left="720" w:hanging="360"/>
      </w:pPr>
      <w:rPr>
        <w:rFonts w:ascii="Symbol" w:hAnsi="Symbol"/>
      </w:rPr>
    </w:lvl>
    <w:lvl w:ilvl="8" w:tplc="C5004556">
      <w:start w:val="1"/>
      <w:numFmt w:val="bullet"/>
      <w:lvlText w:val=""/>
      <w:lvlJc w:val="left"/>
      <w:pPr>
        <w:ind w:left="720" w:hanging="360"/>
      </w:pPr>
      <w:rPr>
        <w:rFonts w:ascii="Symbol" w:hAnsi="Symbol"/>
      </w:rPr>
    </w:lvl>
  </w:abstractNum>
  <w:abstractNum w:abstractNumId="7" w15:restartNumberingAfterBreak="0">
    <w:nsid w:val="466A2478"/>
    <w:multiLevelType w:val="hybridMultilevel"/>
    <w:tmpl w:val="7156661A"/>
    <w:lvl w:ilvl="0" w:tplc="6B2AA678">
      <w:start w:val="1"/>
      <w:numFmt w:val="decimal"/>
      <w:lvlText w:val="%1."/>
      <w:lvlJc w:val="left"/>
      <w:pPr>
        <w:ind w:left="720" w:hanging="360"/>
      </w:pPr>
    </w:lvl>
    <w:lvl w:ilvl="1" w:tplc="D7FEA7EA">
      <w:start w:val="1"/>
      <w:numFmt w:val="decimal"/>
      <w:lvlText w:val="%2."/>
      <w:lvlJc w:val="left"/>
      <w:pPr>
        <w:ind w:left="720" w:hanging="360"/>
      </w:pPr>
    </w:lvl>
    <w:lvl w:ilvl="2" w:tplc="57E8B6E2">
      <w:start w:val="1"/>
      <w:numFmt w:val="decimal"/>
      <w:lvlText w:val="%3."/>
      <w:lvlJc w:val="left"/>
      <w:pPr>
        <w:ind w:left="720" w:hanging="360"/>
      </w:pPr>
    </w:lvl>
    <w:lvl w:ilvl="3" w:tplc="89AC1DD0">
      <w:start w:val="1"/>
      <w:numFmt w:val="decimal"/>
      <w:lvlText w:val="%4."/>
      <w:lvlJc w:val="left"/>
      <w:pPr>
        <w:ind w:left="720" w:hanging="360"/>
      </w:pPr>
    </w:lvl>
    <w:lvl w:ilvl="4" w:tplc="3ACC1864">
      <w:start w:val="1"/>
      <w:numFmt w:val="decimal"/>
      <w:lvlText w:val="%5."/>
      <w:lvlJc w:val="left"/>
      <w:pPr>
        <w:ind w:left="720" w:hanging="360"/>
      </w:pPr>
    </w:lvl>
    <w:lvl w:ilvl="5" w:tplc="F83EF702">
      <w:start w:val="1"/>
      <w:numFmt w:val="decimal"/>
      <w:lvlText w:val="%6."/>
      <w:lvlJc w:val="left"/>
      <w:pPr>
        <w:ind w:left="720" w:hanging="360"/>
      </w:pPr>
    </w:lvl>
    <w:lvl w:ilvl="6" w:tplc="9858D3F0">
      <w:start w:val="1"/>
      <w:numFmt w:val="decimal"/>
      <w:lvlText w:val="%7."/>
      <w:lvlJc w:val="left"/>
      <w:pPr>
        <w:ind w:left="720" w:hanging="360"/>
      </w:pPr>
    </w:lvl>
    <w:lvl w:ilvl="7" w:tplc="22823A8C">
      <w:start w:val="1"/>
      <w:numFmt w:val="decimal"/>
      <w:lvlText w:val="%8."/>
      <w:lvlJc w:val="left"/>
      <w:pPr>
        <w:ind w:left="720" w:hanging="360"/>
      </w:pPr>
    </w:lvl>
    <w:lvl w:ilvl="8" w:tplc="907A2ABC">
      <w:start w:val="1"/>
      <w:numFmt w:val="decimal"/>
      <w:lvlText w:val="%9."/>
      <w:lvlJc w:val="left"/>
      <w:pPr>
        <w:ind w:left="720" w:hanging="360"/>
      </w:pPr>
    </w:lvl>
  </w:abstractNum>
  <w:abstractNum w:abstractNumId="8" w15:restartNumberingAfterBreak="0">
    <w:nsid w:val="6EA75F2C"/>
    <w:multiLevelType w:val="multilevel"/>
    <w:tmpl w:val="D73A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5458CC"/>
    <w:multiLevelType w:val="multilevel"/>
    <w:tmpl w:val="C90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64CA5"/>
    <w:multiLevelType w:val="hybridMultilevel"/>
    <w:tmpl w:val="415A9C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D6F5081"/>
    <w:multiLevelType w:val="hybridMultilevel"/>
    <w:tmpl w:val="7BD8A054"/>
    <w:lvl w:ilvl="0" w:tplc="E466DB30">
      <w:start w:val="2"/>
      <w:numFmt w:val="bullet"/>
      <w:lvlText w:val="-"/>
      <w:lvlJc w:val="left"/>
      <w:pPr>
        <w:ind w:left="717" w:hanging="360"/>
      </w:pPr>
      <w:rPr>
        <w:rFonts w:ascii="Calibri" w:eastAsia="Times New Roman" w:hAnsi="Calibri" w:cs="Calibri" w:hint="default"/>
        <w:color w:val="auto"/>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num w:numId="1" w16cid:durableId="954363599">
    <w:abstractNumId w:val="2"/>
  </w:num>
  <w:num w:numId="2" w16cid:durableId="1075512185">
    <w:abstractNumId w:val="11"/>
  </w:num>
  <w:num w:numId="3" w16cid:durableId="88356398">
    <w:abstractNumId w:val="7"/>
  </w:num>
  <w:num w:numId="4" w16cid:durableId="669144050">
    <w:abstractNumId w:val="4"/>
  </w:num>
  <w:num w:numId="5" w16cid:durableId="2083675149">
    <w:abstractNumId w:val="6"/>
  </w:num>
  <w:num w:numId="6" w16cid:durableId="31921901">
    <w:abstractNumId w:val="8"/>
  </w:num>
  <w:num w:numId="7" w16cid:durableId="781650460">
    <w:abstractNumId w:val="1"/>
  </w:num>
  <w:num w:numId="8" w16cid:durableId="835608360">
    <w:abstractNumId w:val="9"/>
  </w:num>
  <w:num w:numId="9" w16cid:durableId="1734159583">
    <w:abstractNumId w:val="9"/>
    <w:lvlOverride w:ilvl="1">
      <w:lvl w:ilvl="1">
        <w:numFmt w:val="bullet"/>
        <w:lvlText w:val=""/>
        <w:lvlJc w:val="left"/>
        <w:pPr>
          <w:tabs>
            <w:tab w:val="num" w:pos="1440"/>
          </w:tabs>
          <w:ind w:left="1440" w:hanging="360"/>
        </w:pPr>
        <w:rPr>
          <w:rFonts w:ascii="Symbol" w:hAnsi="Symbol" w:hint="default"/>
          <w:sz w:val="20"/>
        </w:rPr>
      </w:lvl>
    </w:lvlOverride>
  </w:num>
  <w:num w:numId="10" w16cid:durableId="1561944237">
    <w:abstractNumId w:val="9"/>
    <w:lvlOverride w:ilvl="1">
      <w:lvl w:ilvl="1">
        <w:numFmt w:val="bullet"/>
        <w:lvlText w:val=""/>
        <w:lvlJc w:val="left"/>
        <w:pPr>
          <w:tabs>
            <w:tab w:val="num" w:pos="1440"/>
          </w:tabs>
          <w:ind w:left="1440" w:hanging="360"/>
        </w:pPr>
        <w:rPr>
          <w:rFonts w:ascii="Symbol" w:hAnsi="Symbol" w:hint="default"/>
          <w:sz w:val="20"/>
        </w:rPr>
      </w:lvl>
    </w:lvlOverride>
  </w:num>
  <w:num w:numId="11" w16cid:durableId="2138258917">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16cid:durableId="1526746303">
    <w:abstractNumId w:val="10"/>
  </w:num>
  <w:num w:numId="13" w16cid:durableId="197476938">
    <w:abstractNumId w:val="5"/>
  </w:num>
  <w:num w:numId="14" w16cid:durableId="1526210535">
    <w:abstractNumId w:val="0"/>
  </w:num>
  <w:num w:numId="15" w16cid:durableId="1932086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97"/>
    <w:rsid w:val="000051AD"/>
    <w:rsid w:val="00072A29"/>
    <w:rsid w:val="000817B1"/>
    <w:rsid w:val="00085480"/>
    <w:rsid w:val="000C73C8"/>
    <w:rsid w:val="00137D97"/>
    <w:rsid w:val="00223505"/>
    <w:rsid w:val="00254FDB"/>
    <w:rsid w:val="00305171"/>
    <w:rsid w:val="00342046"/>
    <w:rsid w:val="0035196A"/>
    <w:rsid w:val="00376D3A"/>
    <w:rsid w:val="0041075B"/>
    <w:rsid w:val="00491A73"/>
    <w:rsid w:val="004D0F11"/>
    <w:rsid w:val="00511569"/>
    <w:rsid w:val="005121E3"/>
    <w:rsid w:val="005948A8"/>
    <w:rsid w:val="006006CC"/>
    <w:rsid w:val="006260C4"/>
    <w:rsid w:val="006760B6"/>
    <w:rsid w:val="006769EB"/>
    <w:rsid w:val="00786F5A"/>
    <w:rsid w:val="008A5487"/>
    <w:rsid w:val="008C7D8F"/>
    <w:rsid w:val="00997842"/>
    <w:rsid w:val="009E7A86"/>
    <w:rsid w:val="00A4733B"/>
    <w:rsid w:val="00A818B2"/>
    <w:rsid w:val="00AF7FD6"/>
    <w:rsid w:val="00B12CD0"/>
    <w:rsid w:val="00B90E27"/>
    <w:rsid w:val="00C24B39"/>
    <w:rsid w:val="00C75BF5"/>
    <w:rsid w:val="00CA7C81"/>
    <w:rsid w:val="00D17093"/>
    <w:rsid w:val="00D946F4"/>
    <w:rsid w:val="00E04155"/>
    <w:rsid w:val="00E306AD"/>
    <w:rsid w:val="00E75B9E"/>
    <w:rsid w:val="00EE21CC"/>
    <w:rsid w:val="00F16337"/>
    <w:rsid w:val="00F60D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2D9C"/>
  <w15:chartTrackingRefBased/>
  <w15:docId w15:val="{8B518ED1-B7D9-401C-BD2B-01F5DE4C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D97"/>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3">
    <w:name w:val="heading 3"/>
    <w:basedOn w:val="Navaden"/>
    <w:next w:val="Navaden"/>
    <w:link w:val="Naslov3Znak"/>
    <w:qFormat/>
    <w:rsid w:val="00137D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2"/>
    </w:pPr>
    <w:rPr>
      <w:b/>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137D97"/>
    <w:rPr>
      <w:rFonts w:ascii="Times New Roman" w:eastAsia="Times New Roman" w:hAnsi="Times New Roman" w:cs="Times New Roman"/>
      <w:b/>
      <w:kern w:val="0"/>
      <w:sz w:val="28"/>
      <w:szCs w:val="20"/>
      <w:lang w:eastAsia="sl-SI"/>
      <w14:ligatures w14:val="none"/>
    </w:rPr>
  </w:style>
  <w:style w:type="paragraph" w:styleId="Glava">
    <w:name w:val="header"/>
    <w:basedOn w:val="Navaden"/>
    <w:link w:val="GlavaZnak"/>
    <w:rsid w:val="00137D97"/>
    <w:pPr>
      <w:tabs>
        <w:tab w:val="center" w:pos="4536"/>
        <w:tab w:val="right" w:pos="9072"/>
      </w:tabs>
    </w:pPr>
  </w:style>
  <w:style w:type="character" w:customStyle="1" w:styleId="GlavaZnak">
    <w:name w:val="Glava Znak"/>
    <w:basedOn w:val="Privzetapisavaodstavka"/>
    <w:link w:val="Glava"/>
    <w:rsid w:val="00137D97"/>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rsid w:val="00137D97"/>
    <w:pPr>
      <w:tabs>
        <w:tab w:val="center" w:pos="4536"/>
        <w:tab w:val="right" w:pos="9072"/>
      </w:tabs>
    </w:pPr>
  </w:style>
  <w:style w:type="character" w:customStyle="1" w:styleId="NogaZnak">
    <w:name w:val="Noga Znak"/>
    <w:basedOn w:val="Privzetapisavaodstavka"/>
    <w:link w:val="Noga"/>
    <w:rsid w:val="00137D97"/>
    <w:rPr>
      <w:rFonts w:ascii="Times New Roman" w:eastAsia="Times New Roman" w:hAnsi="Times New Roman" w:cs="Times New Roman"/>
      <w:kern w:val="0"/>
      <w:sz w:val="24"/>
      <w:szCs w:val="24"/>
      <w:lang w:eastAsia="sl-SI"/>
      <w14:ligatures w14:val="none"/>
    </w:rPr>
  </w:style>
  <w:style w:type="character" w:styleId="Pripombasklic">
    <w:name w:val="annotation reference"/>
    <w:basedOn w:val="Privzetapisavaodstavka"/>
    <w:uiPriority w:val="99"/>
    <w:semiHidden/>
    <w:unhideWhenUsed/>
    <w:rsid w:val="00137D97"/>
    <w:rPr>
      <w:sz w:val="16"/>
      <w:szCs w:val="16"/>
    </w:rPr>
  </w:style>
  <w:style w:type="paragraph" w:styleId="Pripombabesedilo">
    <w:name w:val="annotation text"/>
    <w:basedOn w:val="Navaden"/>
    <w:link w:val="PripombabesediloZnak"/>
    <w:uiPriority w:val="99"/>
    <w:unhideWhenUsed/>
    <w:rsid w:val="00137D97"/>
    <w:rPr>
      <w:sz w:val="20"/>
      <w:szCs w:val="20"/>
    </w:rPr>
  </w:style>
  <w:style w:type="character" w:customStyle="1" w:styleId="PripombabesediloZnak">
    <w:name w:val="Pripomba – besedilo Znak"/>
    <w:basedOn w:val="Privzetapisavaodstavka"/>
    <w:link w:val="Pripombabesedilo"/>
    <w:uiPriority w:val="99"/>
    <w:rsid w:val="00137D97"/>
    <w:rPr>
      <w:rFonts w:ascii="Times New Roman" w:eastAsia="Times New Roman" w:hAnsi="Times New Roman" w:cs="Times New Roman"/>
      <w:kern w:val="0"/>
      <w:sz w:val="20"/>
      <w:szCs w:val="20"/>
      <w:lang w:eastAsia="sl-SI"/>
      <w14:ligatures w14:val="none"/>
    </w:rPr>
  </w:style>
  <w:style w:type="paragraph" w:styleId="Odstavekseznama">
    <w:name w:val="List Paragraph"/>
    <w:aliases w:val="naslov 1,Odstavek seznama_IP,Seznam_IP_1"/>
    <w:basedOn w:val="Navaden"/>
    <w:link w:val="OdstavekseznamaZnak"/>
    <w:uiPriority w:val="34"/>
    <w:qFormat/>
    <w:rsid w:val="00137D97"/>
    <w:pPr>
      <w:ind w:left="720"/>
      <w:contextualSpacing/>
    </w:pPr>
  </w:style>
  <w:style w:type="character" w:customStyle="1" w:styleId="OdstavekseznamaZnak">
    <w:name w:val="Odstavek seznama Znak"/>
    <w:aliases w:val="naslov 1 Znak,Odstavek seznama_IP Znak,Seznam_IP_1 Znak"/>
    <w:link w:val="Odstavekseznama"/>
    <w:uiPriority w:val="34"/>
    <w:qFormat/>
    <w:locked/>
    <w:rsid w:val="00137D97"/>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semiHidden/>
    <w:unhideWhenUsed/>
    <w:rsid w:val="00C24B39"/>
    <w:rPr>
      <w:color w:val="0000FF"/>
      <w:u w:val="single"/>
    </w:rPr>
  </w:style>
  <w:style w:type="paragraph" w:styleId="Telobesedila">
    <w:name w:val="Body Text"/>
    <w:basedOn w:val="Navaden"/>
    <w:link w:val="TelobesedilaZnak"/>
    <w:uiPriority w:val="99"/>
    <w:unhideWhenUsed/>
    <w:rsid w:val="006006CC"/>
    <w:pPr>
      <w:spacing w:after="120"/>
    </w:pPr>
    <w:rPr>
      <w14:ligatures w14:val="standardContextual"/>
    </w:rPr>
  </w:style>
  <w:style w:type="character" w:customStyle="1" w:styleId="TelobesedilaZnak">
    <w:name w:val="Telo besedila Znak"/>
    <w:basedOn w:val="Privzetapisavaodstavka"/>
    <w:link w:val="Telobesedila"/>
    <w:uiPriority w:val="99"/>
    <w:rsid w:val="006006CC"/>
    <w:rPr>
      <w:rFonts w:ascii="Times New Roman" w:eastAsia="Times New Roman" w:hAnsi="Times New Roman" w:cs="Times New Roman"/>
      <w:kern w:val="0"/>
      <w:sz w:val="24"/>
      <w:szCs w:val="24"/>
      <w:lang w:eastAsia="sl-SI"/>
    </w:rPr>
  </w:style>
  <w:style w:type="paragraph" w:styleId="Zadevapripombe">
    <w:name w:val="annotation subject"/>
    <w:basedOn w:val="Pripombabesedilo"/>
    <w:next w:val="Pripombabesedilo"/>
    <w:link w:val="ZadevapripombeZnak"/>
    <w:uiPriority w:val="99"/>
    <w:semiHidden/>
    <w:unhideWhenUsed/>
    <w:rsid w:val="00254FDB"/>
    <w:rPr>
      <w:b/>
      <w:bCs/>
    </w:rPr>
  </w:style>
  <w:style w:type="character" w:customStyle="1" w:styleId="ZadevapripombeZnak">
    <w:name w:val="Zadeva pripombe Znak"/>
    <w:basedOn w:val="PripombabesediloZnak"/>
    <w:link w:val="Zadevapripombe"/>
    <w:uiPriority w:val="99"/>
    <w:semiHidden/>
    <w:rsid w:val="00254FDB"/>
    <w:rPr>
      <w:rFonts w:ascii="Times New Roman" w:eastAsia="Times New Roman" w:hAnsi="Times New Roman" w:cs="Times New Roman"/>
      <w:b/>
      <w:bCs/>
      <w:kern w:val="0"/>
      <w:sz w:val="20"/>
      <w:szCs w:val="20"/>
      <w:lang w:eastAsia="sl-SI"/>
      <w14:ligatures w14:val="none"/>
    </w:rPr>
  </w:style>
  <w:style w:type="paragraph" w:styleId="Besedilooblaka">
    <w:name w:val="Balloon Text"/>
    <w:basedOn w:val="Navaden"/>
    <w:link w:val="BesedilooblakaZnak"/>
    <w:uiPriority w:val="99"/>
    <w:semiHidden/>
    <w:unhideWhenUsed/>
    <w:rsid w:val="00254FD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54FDB"/>
    <w:rPr>
      <w:rFonts w:ascii="Segoe UI" w:eastAsia="Times New Roman" w:hAnsi="Segoe UI" w:cs="Segoe UI"/>
      <w:kern w:val="0"/>
      <w:sz w:val="18"/>
      <w:szCs w:val="18"/>
      <w:lang w:eastAsia="sl-SI"/>
      <w14:ligatures w14:val="none"/>
    </w:rPr>
  </w:style>
  <w:style w:type="paragraph" w:customStyle="1" w:styleId="pf1">
    <w:name w:val="pf1"/>
    <w:basedOn w:val="Navaden"/>
    <w:rsid w:val="00B90E27"/>
    <w:pPr>
      <w:spacing w:before="100" w:beforeAutospacing="1" w:after="100" w:afterAutospacing="1"/>
    </w:pPr>
  </w:style>
  <w:style w:type="paragraph" w:customStyle="1" w:styleId="pf2">
    <w:name w:val="pf2"/>
    <w:basedOn w:val="Navaden"/>
    <w:rsid w:val="00B90E27"/>
    <w:pPr>
      <w:spacing w:before="100" w:beforeAutospacing="1" w:after="100" w:afterAutospacing="1"/>
    </w:pPr>
  </w:style>
  <w:style w:type="paragraph" w:customStyle="1" w:styleId="pf0">
    <w:name w:val="pf0"/>
    <w:basedOn w:val="Navaden"/>
    <w:rsid w:val="00B90E27"/>
    <w:pPr>
      <w:spacing w:before="100" w:beforeAutospacing="1" w:after="100" w:afterAutospacing="1"/>
    </w:pPr>
  </w:style>
  <w:style w:type="character" w:customStyle="1" w:styleId="cf01">
    <w:name w:val="cf01"/>
    <w:basedOn w:val="Privzetapisavaodstavka"/>
    <w:rsid w:val="00B90E27"/>
    <w:rPr>
      <w:rFonts w:ascii="Segoe UI" w:hAnsi="Segoe UI" w:cs="Segoe UI" w:hint="default"/>
      <w:sz w:val="18"/>
      <w:szCs w:val="18"/>
    </w:rPr>
  </w:style>
  <w:style w:type="character" w:customStyle="1" w:styleId="cf21">
    <w:name w:val="cf21"/>
    <w:basedOn w:val="Privzetapisavaodstavka"/>
    <w:rsid w:val="00B90E27"/>
    <w:rPr>
      <w:rFonts w:ascii="Segoe UI" w:hAnsi="Segoe UI" w:cs="Segoe UI" w:hint="default"/>
      <w:color w:val="242424"/>
      <w:sz w:val="18"/>
      <w:szCs w:val="18"/>
      <w:shd w:val="clear" w:color="auto" w:fill="FFFFFF"/>
    </w:rPr>
  </w:style>
  <w:style w:type="paragraph" w:styleId="Revizija">
    <w:name w:val="Revision"/>
    <w:hidden/>
    <w:uiPriority w:val="99"/>
    <w:semiHidden/>
    <w:rsid w:val="00B12CD0"/>
    <w:pPr>
      <w:spacing w:after="0" w:line="240" w:lineRule="auto"/>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5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radni-list.si/1/objava.jsp?sop=2023-01-247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uradni-list.si/1/objava.jsp?sop=2023-01-247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B2F8128692E441BD812205FA015F9A" ma:contentTypeVersion="13" ma:contentTypeDescription="Ustvari nov dokument." ma:contentTypeScope="" ma:versionID="6290fb6cd4ff36c5ff9eb9afa146f3ab">
  <xsd:schema xmlns:xsd="http://www.w3.org/2001/XMLSchema" xmlns:xs="http://www.w3.org/2001/XMLSchema" xmlns:p="http://schemas.microsoft.com/office/2006/metadata/properties" xmlns:ns3="87834aa9-1eb8-45f9-af71-ae19f45fa439" targetNamespace="http://schemas.microsoft.com/office/2006/metadata/properties" ma:root="true" ma:fieldsID="949e7861c943f54219671b0e367fda76" ns3:_="">
    <xsd:import namespace="87834aa9-1eb8-45f9-af71-ae19f45fa4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34aa9-1eb8-45f9-af71-ae19f45f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47BB7-6E7C-4476-8A15-2334F57BF33C}">
  <ds:schemaRefs>
    <ds:schemaRef ds:uri="http://schemas.microsoft.com/sharepoint/v3/contenttype/forms"/>
  </ds:schemaRefs>
</ds:datastoreItem>
</file>

<file path=customXml/itemProps2.xml><?xml version="1.0" encoding="utf-8"?>
<ds:datastoreItem xmlns:ds="http://schemas.openxmlformats.org/officeDocument/2006/customXml" ds:itemID="{983B6D40-BBFB-48E6-A3F4-A5926A9F7418}">
  <ds:schemaRefs>
    <ds:schemaRef ds:uri="http://schemas.openxmlformats.org/package/2006/metadata/core-properties"/>
    <ds:schemaRef ds:uri="87834aa9-1eb8-45f9-af71-ae19f45fa439"/>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72B0F98C-73DA-4D21-B83D-51DDB04F7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34aa9-1eb8-45f9-af71-ae19f45fa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711</Words>
  <Characters>4054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Belingar Vodopivec</dc:creator>
  <cp:keywords/>
  <dc:description/>
  <cp:lastModifiedBy>Miran Ljucovič</cp:lastModifiedBy>
  <cp:revision>9</cp:revision>
  <dcterms:created xsi:type="dcterms:W3CDTF">2024-06-06T10:56:00Z</dcterms:created>
  <dcterms:modified xsi:type="dcterms:W3CDTF">2024-06-06T14:30:00Z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0x01010027B2F8128692E441BD812205FA015F9A</vt:lpwstr>
  </property>
</Properties>
</file>