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728C00D1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7565A1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 xml:space="preserve">79/18, </w:t>
      </w:r>
      <w:r w:rsidR="007565A1">
        <w:rPr>
          <w:rFonts w:ascii="Arial" w:hAnsi="Arial" w:cs="Arial"/>
          <w:sz w:val="22"/>
          <w:szCs w:val="22"/>
          <w:lang w:val="sl-SI"/>
        </w:rPr>
        <w:t>78/</w:t>
      </w:r>
      <w:r w:rsidR="00F2117E">
        <w:rPr>
          <w:rFonts w:ascii="Arial" w:hAnsi="Arial" w:cs="Arial"/>
          <w:sz w:val="22"/>
          <w:szCs w:val="22"/>
          <w:lang w:val="sl-SI"/>
        </w:rPr>
        <w:t>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</w:t>
      </w:r>
      <w:r w:rsidR="006708DE">
        <w:rPr>
          <w:rFonts w:ascii="Arial" w:hAnsi="Arial" w:cs="Arial"/>
          <w:sz w:val="22"/>
          <w:szCs w:val="22"/>
          <w:lang w:val="sl-SI"/>
        </w:rPr>
        <w:t>,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9C7F338" w14:textId="77777777" w:rsidR="006708DE" w:rsidRDefault="006708DE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20F841CE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za leto </w:t>
      </w:r>
      <w:r w:rsidR="00E10F68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2CBCFA6C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 w:rsidR="00D12E8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– Rebalans 1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976244">
        <w:rPr>
          <w:rFonts w:ascii="Arial" w:eastAsia="Times New Roman" w:hAnsi="Arial" w:cs="Arial"/>
          <w:noProof/>
          <w:sz w:val="22"/>
          <w:szCs w:val="22"/>
          <w:lang w:val="sl-SI"/>
        </w:rPr>
        <w:t>253.730,00</w:t>
      </w:r>
      <w:r w:rsidR="004C16EB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</w:p>
    <w:p w14:paraId="411EE22E" w14:textId="3759CAAD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 w:rsidR="00D12E8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– Rebalans 1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976244">
        <w:rPr>
          <w:rFonts w:ascii="Arial" w:eastAsia="Times New Roman" w:hAnsi="Arial" w:cs="Arial"/>
          <w:noProof/>
          <w:sz w:val="22"/>
          <w:szCs w:val="22"/>
          <w:lang w:val="sl-SI"/>
        </w:rPr>
        <w:t>851.186,00</w:t>
      </w:r>
      <w:r w:rsidR="00E8024A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D8AAA96" w:rsidR="00462F45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5E97E8EA" w14:textId="78BBD9FB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 xml:space="preserve">Ta sklep začne veljati z dnem uveljavitve Odloka o </w:t>
      </w:r>
      <w:r w:rsidR="00D12E86">
        <w:rPr>
          <w:rFonts w:ascii="Arial" w:hAnsi="Arial" w:cs="Arial"/>
          <w:noProof/>
          <w:sz w:val="22"/>
          <w:szCs w:val="22"/>
          <w:lang w:val="sl-SI"/>
        </w:rPr>
        <w:t xml:space="preserve">rebalansu </w:t>
      </w:r>
      <w:r>
        <w:rPr>
          <w:rFonts w:ascii="Arial" w:hAnsi="Arial" w:cs="Arial"/>
          <w:noProof/>
          <w:sz w:val="22"/>
          <w:szCs w:val="22"/>
          <w:lang w:val="sl-SI"/>
        </w:rPr>
        <w:t>proračun</w:t>
      </w:r>
      <w:r w:rsidR="00D12E86">
        <w:rPr>
          <w:rFonts w:ascii="Arial" w:hAnsi="Arial" w:cs="Arial"/>
          <w:noProof/>
          <w:sz w:val="22"/>
          <w:szCs w:val="22"/>
          <w:lang w:val="sl-SI"/>
        </w:rPr>
        <w:t>a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ne Nova Gorica za leto </w:t>
      </w:r>
      <w:r w:rsidR="00E8024A">
        <w:rPr>
          <w:rFonts w:ascii="Arial" w:hAnsi="Arial" w:cs="Arial"/>
          <w:noProof/>
          <w:sz w:val="22"/>
          <w:szCs w:val="22"/>
          <w:lang w:val="sl-SI"/>
        </w:rPr>
        <w:t>2024</w:t>
      </w:r>
      <w:r>
        <w:rPr>
          <w:rFonts w:ascii="Arial" w:hAnsi="Arial" w:cs="Arial"/>
          <w:noProof/>
          <w:sz w:val="22"/>
          <w:szCs w:val="22"/>
          <w:lang w:val="sl-SI"/>
        </w:rPr>
        <w:t>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05E2332B" w14:textId="77777777" w:rsidR="006708DE" w:rsidRDefault="006708DE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7C5C28E9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</w:t>
      </w:r>
      <w:r w:rsidR="00DC1C61">
        <w:rPr>
          <w:rFonts w:ascii="Arial" w:hAnsi="Arial" w:cs="Arial"/>
          <w:noProof/>
          <w:sz w:val="22"/>
          <w:szCs w:val="22"/>
          <w:lang w:val="sl-SI"/>
        </w:rPr>
        <w:t>4780-0003/2024</w:t>
      </w:r>
    </w:p>
    <w:p w14:paraId="6AB5C56E" w14:textId="602E2A93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  <w:r w:rsidR="006708DE">
        <w:rPr>
          <w:rFonts w:ascii="Arial" w:hAnsi="Arial" w:cs="Arial"/>
          <w:noProof/>
          <w:sz w:val="22"/>
          <w:szCs w:val="22"/>
          <w:lang w:val="sl-SI"/>
        </w:rPr>
        <w:t xml:space="preserve"> dne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B61382E" w14:textId="7D10BB02" w:rsidR="009B25E6" w:rsidRDefault="0071789D" w:rsidP="009B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0DDF46A" wp14:editId="5EA6C6F8">
            <wp:simplePos x="0" y="0"/>
            <wp:positionH relativeFrom="page">
              <wp:posOffset>342900</wp:posOffset>
            </wp:positionH>
            <wp:positionV relativeFrom="page">
              <wp:posOffset>304800</wp:posOffset>
            </wp:positionV>
            <wp:extent cx="2371725" cy="1038225"/>
            <wp:effectExtent l="0" t="0" r="9525" b="9525"/>
            <wp:wrapTopAndBottom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E6" w:rsidRPr="00EC57CB">
        <w:rPr>
          <w:rFonts w:ascii="Arial" w:hAnsi="Arial" w:cs="Arial"/>
          <w:sz w:val="22"/>
          <w:szCs w:val="22"/>
        </w:rPr>
        <w:t>Številka</w:t>
      </w:r>
      <w:r w:rsidR="009B25E6">
        <w:rPr>
          <w:rFonts w:ascii="Arial" w:hAnsi="Arial" w:cs="Arial"/>
          <w:sz w:val="22"/>
          <w:szCs w:val="22"/>
        </w:rPr>
        <w:t>: 4780-000</w:t>
      </w:r>
      <w:r w:rsidR="00DC1C61">
        <w:rPr>
          <w:rFonts w:ascii="Arial" w:hAnsi="Arial" w:cs="Arial"/>
          <w:sz w:val="22"/>
          <w:szCs w:val="22"/>
        </w:rPr>
        <w:t>3</w:t>
      </w:r>
      <w:r w:rsidR="006937D9">
        <w:rPr>
          <w:rFonts w:ascii="Arial" w:hAnsi="Arial" w:cs="Arial"/>
          <w:sz w:val="22"/>
          <w:szCs w:val="22"/>
        </w:rPr>
        <w:t>/202</w:t>
      </w:r>
      <w:r w:rsidR="00DC1C61">
        <w:rPr>
          <w:rFonts w:ascii="Arial" w:hAnsi="Arial" w:cs="Arial"/>
          <w:sz w:val="22"/>
          <w:szCs w:val="22"/>
        </w:rPr>
        <w:t>4</w:t>
      </w:r>
      <w:r w:rsidR="009B25E6">
        <w:rPr>
          <w:rFonts w:ascii="Arial" w:hAnsi="Arial" w:cs="Arial"/>
          <w:sz w:val="22"/>
          <w:szCs w:val="22"/>
        </w:rPr>
        <w:t>-</w:t>
      </w:r>
      <w:r w:rsidR="00DC1C61">
        <w:rPr>
          <w:rFonts w:ascii="Arial" w:hAnsi="Arial" w:cs="Arial"/>
          <w:sz w:val="22"/>
          <w:szCs w:val="22"/>
        </w:rPr>
        <w:t>8</w:t>
      </w:r>
    </w:p>
    <w:p w14:paraId="7BB4EDA3" w14:textId="498BAD65" w:rsidR="009B25E6" w:rsidRPr="00EC57CB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>Nova Gorica, dne</w:t>
      </w:r>
      <w:r>
        <w:rPr>
          <w:rFonts w:ascii="Arial" w:hAnsi="Arial" w:cs="Arial"/>
          <w:sz w:val="22"/>
          <w:szCs w:val="22"/>
        </w:rPr>
        <w:t xml:space="preserve"> </w:t>
      </w:r>
      <w:r w:rsidR="00DC1C61">
        <w:rPr>
          <w:rFonts w:ascii="Arial" w:hAnsi="Arial" w:cs="Arial"/>
          <w:sz w:val="22"/>
          <w:szCs w:val="22"/>
        </w:rPr>
        <w:t>5</w:t>
      </w:r>
      <w:r w:rsidR="00D019C7">
        <w:rPr>
          <w:rFonts w:ascii="Arial" w:hAnsi="Arial" w:cs="Arial"/>
          <w:sz w:val="22"/>
          <w:szCs w:val="22"/>
        </w:rPr>
        <w:t xml:space="preserve">. </w:t>
      </w:r>
      <w:r w:rsidR="00DC1C61">
        <w:rPr>
          <w:rFonts w:ascii="Arial" w:hAnsi="Arial" w:cs="Arial"/>
          <w:sz w:val="22"/>
          <w:szCs w:val="22"/>
        </w:rPr>
        <w:t>maja</w:t>
      </w:r>
      <w:r w:rsidR="00D019C7">
        <w:rPr>
          <w:rFonts w:ascii="Arial" w:hAnsi="Arial" w:cs="Arial"/>
          <w:sz w:val="22"/>
          <w:szCs w:val="22"/>
        </w:rPr>
        <w:t xml:space="preserve"> 202</w:t>
      </w:r>
      <w:r w:rsidR="00DC1C61">
        <w:rPr>
          <w:rFonts w:ascii="Arial" w:hAnsi="Arial" w:cs="Arial"/>
          <w:sz w:val="22"/>
          <w:szCs w:val="22"/>
        </w:rPr>
        <w:t>4</w:t>
      </w:r>
      <w:r w:rsidRPr="00EC57CB">
        <w:rPr>
          <w:rFonts w:ascii="Arial" w:hAnsi="Arial" w:cs="Arial"/>
          <w:sz w:val="22"/>
          <w:szCs w:val="22"/>
        </w:rPr>
        <w:t xml:space="preserve"> </w:t>
      </w:r>
    </w:p>
    <w:p w14:paraId="13C460E5" w14:textId="6FC5E411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5CB46D5" w14:textId="32690729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FA95DC8" w14:textId="7B84A85C" w:rsidR="005160E6" w:rsidRPr="00D85EA0" w:rsidRDefault="005160E6" w:rsidP="005160E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B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R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A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Z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L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Ž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I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T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E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V</w:t>
      </w:r>
    </w:p>
    <w:p w14:paraId="245CC153" w14:textId="6A08CDBD" w:rsidR="005160E6" w:rsidRDefault="005160E6" w:rsidP="005160E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5141BD" w14:textId="12E5BD72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Postopki pridobivanja nepremičnega premoženja in razpolaganja z nepremičnim premoženjem samoupravne lokalne skupnosti se lahko izvedejo le, če je nepremično premoženje vključeno v načrtu ravnanja z nepremičnim premoženjem.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Letni načrt ravnanja z nepremičnim premoženjem samoupravne lokalne skupnosti sprejme 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svet samoupravne lokalne skupnosti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</w:t>
      </w:r>
    </w:p>
    <w:p w14:paraId="40547FCA" w14:textId="7777777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7CDB62FC" w14:textId="28675EB3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Zakon o stvarnem premoženju države in samoupravnih lokalnih skupnosti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(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Uradni list RS, št. 11/18, 79/18</w:t>
      </w:r>
      <w:r w:rsidR="00B6360A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in 78/23 - ZORR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; v nadaljevanju: ZSPDSLS-1</w:t>
      </w:r>
      <w:r w:rsidR="00A91A64">
        <w:rPr>
          <w:rFonts w:ascii="Arial" w:hAnsi="Arial" w:cs="Arial"/>
          <w:b w:val="0"/>
          <w:bCs w:val="0"/>
          <w:sz w:val="22"/>
          <w:szCs w:val="22"/>
          <w:lang w:val="sl-SI"/>
        </w:rPr>
        <w:t>),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27. členu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da se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primeru spremenjenih prostorskih potreb, ki jih ni bilo mogoče določiti ob pripravi načrta ravnanja z nepremičnim premoženjem samoupravne lokalne skupnosti, ali ob nepredvidenih okoliščinah na trgu, ki narekujejo hiter odziv, sklepajo pravni posli, ki niso predvideni v veljavnem načrtu ravnanja z nepremičnim premoženjem. Skupna vrednost navedenih poslov lahko znaša največ 20 % skupne vrednosti načrtov ravnanja z nepremičnim premoženjem. Skupno vrednost pravnih poslov v skladu z navedenim določilom vsako leto določi svet samoupravne lokalne skupnosti v roku 30 dni po sprejemu proračuna.</w:t>
      </w:r>
    </w:p>
    <w:p w14:paraId="078A9460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771695E" w14:textId="679F6D1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Predlagani akt je potreben, da se v primeru spremenjenih prostorskih potreb, ki jih ni bilo mogoče določiti ob pripravi načrta ravnanja z nepremičnim premoženjem Mestne občine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ali ob nepredvidenih okoliščinah na trgu, ki narekujejo hiter odziv, lahko sklepajo pravni posli, ki niso predvideni v veljavnem načrtu ravnanja z nepremičnim premoženjem. </w:t>
      </w:r>
    </w:p>
    <w:p w14:paraId="6A290A0F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225B4BA" w14:textId="453B48D3" w:rsidR="000451B6" w:rsidRDefault="005D33B4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predloženim predlogom sklepa o določitvi skupne vrednosti pravnih poslov nepremičnega premoženja, ki jih lahko sklepa Mestna občina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2024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je tako v primerih, določenih z zakonom, predvideno, da lahko le-ta sklepa pravne posle, ki niso predvideni v veljavnem načrtu ravnanja z nepremičnim premoženjem, pri čemer lahko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2024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skupna vrednost pravnih po</w:t>
      </w:r>
      <w:r w:rsidR="0055402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lov priodbivanja nepremičnega premoženja znaša </w:t>
      </w:r>
      <w:r w:rsidR="0097624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352.730,00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EUR,</w:t>
      </w:r>
      <w:r w:rsid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 w:rsidRP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skupna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vrednost pravnih poslov razpolaganja z nepremičnim premoženjem pa </w:t>
      </w:r>
      <w:r w:rsidR="0097624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851.186,00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EUR.</w:t>
      </w:r>
    </w:p>
    <w:p w14:paraId="156EDBBC" w14:textId="77777777" w:rsidR="000451B6" w:rsidRDefault="000451B6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02532CB" w14:textId="0680271D" w:rsidR="005160E6" w:rsidRDefault="009E33BD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Mestnemu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svetu se predlaga, da 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predloženi 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sklep obravnava in sprejme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.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</w:t>
      </w:r>
    </w:p>
    <w:p w14:paraId="7D692D44" w14:textId="46FA9093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15892F72" w14:textId="4AEDEC4C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48F0F2E" w14:textId="3A8FA796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>Samo Turel</w:t>
      </w:r>
    </w:p>
    <w:p w14:paraId="763E3AE6" w14:textId="77777777" w:rsidR="001B4541" w:rsidRDefault="001B4541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 xml:space="preserve">    ŽUPAN</w:t>
      </w:r>
    </w:p>
    <w:p w14:paraId="4A2631C8" w14:textId="2EE04899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Pripravil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a</w:t>
      </w: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:</w:t>
      </w:r>
    </w:p>
    <w:p w14:paraId="4B417130" w14:textId="1B673559" w:rsidR="001B4541" w:rsidRDefault="004444E6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Vodja </w:t>
      </w:r>
      <w:r w:rsidR="009F0655">
        <w:rPr>
          <w:rFonts w:ascii="Arial" w:hAnsi="Arial" w:cs="Arial"/>
          <w:b w:val="0"/>
          <w:bCs w:val="0"/>
          <w:sz w:val="22"/>
          <w:szCs w:val="22"/>
          <w:lang w:val="sl-SI"/>
        </w:rPr>
        <w:t>sl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užb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>e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za premoženjske zadeve</w:t>
      </w:r>
    </w:p>
    <w:p w14:paraId="0CD32923" w14:textId="4B75D0A1" w:rsidR="00A91A64" w:rsidRDefault="00E8024A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Tjaša Harej Pavlica</w:t>
      </w:r>
    </w:p>
    <w:p w14:paraId="5C7F9454" w14:textId="77777777" w:rsidR="00DF2E2F" w:rsidRDefault="00DF2E2F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793BB823" w14:textId="56D5BDD1" w:rsidR="00DF2E2F" w:rsidRDefault="00DF2E2F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Višji svetovalec za premoženjske zadeve</w:t>
      </w:r>
    </w:p>
    <w:p w14:paraId="63642D05" w14:textId="2F795727" w:rsidR="00593833" w:rsidRPr="008608C5" w:rsidRDefault="00DF2E2F" w:rsidP="0097624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Matjaž Rosič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</w:t>
      </w:r>
      <w:r w:rsidR="00A91A6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</w:t>
      </w:r>
    </w:p>
    <w:sectPr w:rsidR="00593833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3C5B" w14:textId="77777777" w:rsidR="009273FC" w:rsidRDefault="009273FC">
      <w:r>
        <w:separator/>
      </w:r>
    </w:p>
  </w:endnote>
  <w:endnote w:type="continuationSeparator" w:id="0">
    <w:p w14:paraId="4DBE5230" w14:textId="77777777" w:rsidR="009273FC" w:rsidRDefault="009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EndPr/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E60D" w14:textId="77777777" w:rsidR="009273FC" w:rsidRDefault="009273FC">
      <w:r>
        <w:separator/>
      </w:r>
    </w:p>
  </w:footnote>
  <w:footnote w:type="continuationSeparator" w:id="0">
    <w:p w14:paraId="19EF9A93" w14:textId="77777777" w:rsidR="009273FC" w:rsidRDefault="0092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A1478"/>
    <w:rsid w:val="000D059E"/>
    <w:rsid w:val="00146382"/>
    <w:rsid w:val="001B4541"/>
    <w:rsid w:val="00261AC8"/>
    <w:rsid w:val="002927AF"/>
    <w:rsid w:val="002A5B83"/>
    <w:rsid w:val="002B019D"/>
    <w:rsid w:val="002F4A2F"/>
    <w:rsid w:val="003A41FB"/>
    <w:rsid w:val="003C5616"/>
    <w:rsid w:val="003C7C9F"/>
    <w:rsid w:val="004444E6"/>
    <w:rsid w:val="00444E0B"/>
    <w:rsid w:val="004620DF"/>
    <w:rsid w:val="00462F45"/>
    <w:rsid w:val="004639D2"/>
    <w:rsid w:val="004C16EB"/>
    <w:rsid w:val="004C47A6"/>
    <w:rsid w:val="005160E6"/>
    <w:rsid w:val="00523EEC"/>
    <w:rsid w:val="00554028"/>
    <w:rsid w:val="00575BEF"/>
    <w:rsid w:val="005763E6"/>
    <w:rsid w:val="00593833"/>
    <w:rsid w:val="005D33B4"/>
    <w:rsid w:val="005D59C3"/>
    <w:rsid w:val="00622A3E"/>
    <w:rsid w:val="006708DE"/>
    <w:rsid w:val="006845D1"/>
    <w:rsid w:val="006937D9"/>
    <w:rsid w:val="00716DDA"/>
    <w:rsid w:val="0071789D"/>
    <w:rsid w:val="007565A1"/>
    <w:rsid w:val="007812B9"/>
    <w:rsid w:val="0078757A"/>
    <w:rsid w:val="00797E5D"/>
    <w:rsid w:val="007A7E2E"/>
    <w:rsid w:val="00814CFC"/>
    <w:rsid w:val="00836597"/>
    <w:rsid w:val="008608C5"/>
    <w:rsid w:val="009273FC"/>
    <w:rsid w:val="00932536"/>
    <w:rsid w:val="00940715"/>
    <w:rsid w:val="00976244"/>
    <w:rsid w:val="00991A75"/>
    <w:rsid w:val="009A3944"/>
    <w:rsid w:val="009A771B"/>
    <w:rsid w:val="009B25E6"/>
    <w:rsid w:val="009B7E7E"/>
    <w:rsid w:val="009E33BD"/>
    <w:rsid w:val="009F0655"/>
    <w:rsid w:val="009F4E83"/>
    <w:rsid w:val="00A5130E"/>
    <w:rsid w:val="00A91A64"/>
    <w:rsid w:val="00A920D3"/>
    <w:rsid w:val="00AA3E9D"/>
    <w:rsid w:val="00AF0BA7"/>
    <w:rsid w:val="00B22F91"/>
    <w:rsid w:val="00B615EA"/>
    <w:rsid w:val="00B6360A"/>
    <w:rsid w:val="00B66C8D"/>
    <w:rsid w:val="00B9064A"/>
    <w:rsid w:val="00BD7D4F"/>
    <w:rsid w:val="00C42146"/>
    <w:rsid w:val="00C51105"/>
    <w:rsid w:val="00CC7700"/>
    <w:rsid w:val="00D019C7"/>
    <w:rsid w:val="00D12E86"/>
    <w:rsid w:val="00D85EA0"/>
    <w:rsid w:val="00D86CB1"/>
    <w:rsid w:val="00DC1C61"/>
    <w:rsid w:val="00DF2E2F"/>
    <w:rsid w:val="00E06FB6"/>
    <w:rsid w:val="00E10F68"/>
    <w:rsid w:val="00E227E0"/>
    <w:rsid w:val="00E8024A"/>
    <w:rsid w:val="00EB249F"/>
    <w:rsid w:val="00F05578"/>
    <w:rsid w:val="00F2117E"/>
    <w:rsid w:val="00F33D7C"/>
    <w:rsid w:val="00F34772"/>
    <w:rsid w:val="00F40BE9"/>
    <w:rsid w:val="00F43F29"/>
    <w:rsid w:val="00F53C55"/>
    <w:rsid w:val="00F55492"/>
    <w:rsid w:val="00F6084C"/>
    <w:rsid w:val="00FC63BB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3396</Characters>
  <Application>Microsoft Office Word</Application>
  <DocSecurity>4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Tjaša Harej Pavlica</cp:lastModifiedBy>
  <cp:revision>2</cp:revision>
  <dcterms:created xsi:type="dcterms:W3CDTF">2024-06-05T14:35:00Z</dcterms:created>
  <dcterms:modified xsi:type="dcterms:W3CDTF">2024-06-05T14:35:00Z</dcterms:modified>
</cp:coreProperties>
</file>