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1.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4316" w14:textId="41F0EA70" w:rsidR="00160294" w:rsidRDefault="00542D8B" w:rsidP="00160294">
      <w:pPr>
        <w:spacing w:after="200" w:line="276" w:lineRule="auto"/>
        <w:jc w:val="center"/>
        <w:rPr>
          <w:rFonts w:ascii="Times New Roman" w:eastAsia="Calibri" w:hAnsi="Times New Roman" w:cs="Times New Roman"/>
        </w:rPr>
      </w:pPr>
      <w:bookmarkStart w:id="0" w:name="_Hlk102641888"/>
      <w:bookmarkEnd w:id="0"/>
      <w:r>
        <w:rPr>
          <w:noProof/>
        </w:rPr>
        <w:drawing>
          <wp:inline distT="0" distB="0" distL="0" distR="0" wp14:anchorId="02973A54" wp14:editId="6321B6FD">
            <wp:extent cx="757451" cy="771968"/>
            <wp:effectExtent l="0" t="0" r="5080" b="0"/>
            <wp:docPr id="1" name="Slika 1" descr="Mestna občina Nova Gorica - Wikipedija, prosta enciklo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tna občina Nova Gorica - Wikipedija, prosta enciklopedi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655" cy="799693"/>
                    </a:xfrm>
                    <a:prstGeom prst="rect">
                      <a:avLst/>
                    </a:prstGeom>
                    <a:noFill/>
                    <a:ln>
                      <a:noFill/>
                    </a:ln>
                  </pic:spPr>
                </pic:pic>
              </a:graphicData>
            </a:graphic>
          </wp:inline>
        </w:drawing>
      </w:r>
    </w:p>
    <w:p w14:paraId="58D65B74" w14:textId="77777777" w:rsidR="00F948E7" w:rsidRDefault="00F948E7" w:rsidP="00160294">
      <w:pPr>
        <w:spacing w:after="200" w:line="276" w:lineRule="auto"/>
        <w:jc w:val="center"/>
        <w:rPr>
          <w:rFonts w:ascii="Times New Roman" w:eastAsia="Calibri" w:hAnsi="Times New Roman" w:cs="Times New Roman"/>
        </w:rPr>
      </w:pPr>
    </w:p>
    <w:p w14:paraId="5CF2BCBC" w14:textId="0B70E345" w:rsidR="00F948E7" w:rsidRDefault="00F948E7" w:rsidP="00160294">
      <w:pPr>
        <w:spacing w:after="200" w:line="276" w:lineRule="auto"/>
        <w:jc w:val="center"/>
        <w:rPr>
          <w:rFonts w:ascii="Times New Roman" w:eastAsia="Calibri" w:hAnsi="Times New Roman" w:cs="Times New Roman"/>
        </w:rPr>
      </w:pPr>
    </w:p>
    <w:p w14:paraId="04CB8D62" w14:textId="0FFBAEBD" w:rsidR="003B65AD" w:rsidRDefault="003B65AD" w:rsidP="00160294">
      <w:pPr>
        <w:spacing w:after="200" w:line="276" w:lineRule="auto"/>
        <w:jc w:val="center"/>
        <w:rPr>
          <w:rFonts w:ascii="Times New Roman" w:eastAsia="Calibri" w:hAnsi="Times New Roman" w:cs="Times New Roman"/>
        </w:rPr>
      </w:pPr>
    </w:p>
    <w:p w14:paraId="456B3CBC" w14:textId="3E05DB5A" w:rsidR="003B65AD" w:rsidRDefault="003B65AD" w:rsidP="00160294">
      <w:pPr>
        <w:spacing w:after="200" w:line="276" w:lineRule="auto"/>
        <w:jc w:val="center"/>
        <w:rPr>
          <w:rFonts w:ascii="Times New Roman" w:eastAsia="Calibri" w:hAnsi="Times New Roman" w:cs="Times New Roman"/>
        </w:rPr>
      </w:pPr>
    </w:p>
    <w:p w14:paraId="01BCEA7C" w14:textId="77777777" w:rsidR="003B65AD" w:rsidRPr="00160294" w:rsidRDefault="003B65AD" w:rsidP="00160294">
      <w:pPr>
        <w:spacing w:after="200" w:line="276" w:lineRule="auto"/>
        <w:jc w:val="center"/>
        <w:rPr>
          <w:rFonts w:ascii="Times New Roman" w:eastAsia="Calibri" w:hAnsi="Times New Roman" w:cs="Times New Roman"/>
        </w:rPr>
      </w:pPr>
    </w:p>
    <w:p w14:paraId="6CD29740" w14:textId="7FCD0CB1" w:rsidR="00600E78" w:rsidRPr="00160294" w:rsidRDefault="00600E78" w:rsidP="00600E78">
      <w:pPr>
        <w:spacing w:after="200" w:line="276" w:lineRule="auto"/>
        <w:jc w:val="center"/>
        <w:rPr>
          <w:rFonts w:ascii="Arial" w:eastAsia="Calibri" w:hAnsi="Arial" w:cs="Arial"/>
          <w:sz w:val="56"/>
          <w:szCs w:val="56"/>
        </w:rPr>
      </w:pPr>
      <w:r w:rsidRPr="00160294">
        <w:rPr>
          <w:rFonts w:ascii="Arial" w:eastAsia="Calibri" w:hAnsi="Arial" w:cs="Arial"/>
          <w:sz w:val="56"/>
          <w:szCs w:val="56"/>
        </w:rPr>
        <w:t xml:space="preserve">STRATEGIJA ZA STAREJŠE </w:t>
      </w:r>
    </w:p>
    <w:p w14:paraId="5EF87040" w14:textId="3BBBA185" w:rsidR="00600E78" w:rsidRDefault="00600E78" w:rsidP="00600E78">
      <w:pPr>
        <w:spacing w:after="200" w:line="276" w:lineRule="auto"/>
        <w:jc w:val="center"/>
        <w:rPr>
          <w:rFonts w:ascii="Arial" w:eastAsia="Calibri" w:hAnsi="Arial" w:cs="Arial"/>
          <w:sz w:val="56"/>
          <w:szCs w:val="56"/>
        </w:rPr>
      </w:pPr>
      <w:r w:rsidRPr="00160294">
        <w:rPr>
          <w:rFonts w:ascii="Arial" w:eastAsia="Calibri" w:hAnsi="Arial" w:cs="Arial"/>
          <w:sz w:val="56"/>
          <w:szCs w:val="56"/>
        </w:rPr>
        <w:t>V MESTNI OBČINI NOVA GORICA</w:t>
      </w:r>
    </w:p>
    <w:p w14:paraId="2BCFC0F9" w14:textId="1EA92F4A" w:rsidR="00542D8B" w:rsidRDefault="00542D8B" w:rsidP="00542D8B">
      <w:pPr>
        <w:spacing w:after="200" w:line="276" w:lineRule="auto"/>
        <w:jc w:val="center"/>
        <w:rPr>
          <w:rFonts w:ascii="Arial" w:eastAsia="Calibri" w:hAnsi="Arial" w:cs="Arial"/>
          <w:sz w:val="56"/>
          <w:szCs w:val="56"/>
        </w:rPr>
      </w:pPr>
      <w:r w:rsidRPr="00947B08">
        <w:rPr>
          <w:rFonts w:ascii="Arial" w:eastAsia="Calibri" w:hAnsi="Arial" w:cs="Arial"/>
          <w:sz w:val="56"/>
          <w:szCs w:val="56"/>
        </w:rPr>
        <w:t>2022</w:t>
      </w:r>
      <w:r w:rsidR="00850244">
        <w:rPr>
          <w:rFonts w:ascii="Arial" w:eastAsia="Calibri" w:hAnsi="Arial" w:cs="Arial"/>
          <w:sz w:val="56"/>
          <w:szCs w:val="56"/>
        </w:rPr>
        <w:t>–</w:t>
      </w:r>
      <w:r w:rsidR="004478CA">
        <w:rPr>
          <w:rFonts w:ascii="Arial" w:eastAsia="Calibri" w:hAnsi="Arial" w:cs="Arial"/>
          <w:sz w:val="56"/>
          <w:szCs w:val="56"/>
        </w:rPr>
        <w:t>2026</w:t>
      </w:r>
    </w:p>
    <w:p w14:paraId="363332CA" w14:textId="1D6D6CCA" w:rsidR="00BA0C51" w:rsidRDefault="00BA0C51" w:rsidP="00542D8B">
      <w:pPr>
        <w:spacing w:after="200" w:line="276" w:lineRule="auto"/>
        <w:jc w:val="center"/>
        <w:rPr>
          <w:rFonts w:ascii="Arial" w:eastAsia="Calibri" w:hAnsi="Arial" w:cs="Arial"/>
          <w:sz w:val="56"/>
          <w:szCs w:val="56"/>
        </w:rPr>
      </w:pPr>
    </w:p>
    <w:p w14:paraId="5B89E75A" w14:textId="3AA0D3D0" w:rsidR="00BA0C51" w:rsidRDefault="00BA0C51" w:rsidP="00BA0C51">
      <w:pPr>
        <w:spacing w:after="200" w:line="276" w:lineRule="auto"/>
        <w:rPr>
          <w:rFonts w:ascii="Arial" w:eastAsia="Calibri" w:hAnsi="Arial" w:cs="Arial"/>
        </w:rPr>
      </w:pPr>
    </w:p>
    <w:p w14:paraId="7E4BFF8F" w14:textId="46516BAC" w:rsidR="00F948E7" w:rsidRDefault="00F948E7" w:rsidP="00BA0C51">
      <w:pPr>
        <w:spacing w:after="200" w:line="276" w:lineRule="auto"/>
        <w:rPr>
          <w:noProof/>
        </w:rPr>
      </w:pPr>
      <w:r>
        <w:rPr>
          <w:rFonts w:ascii="Arial" w:eastAsia="Calibri" w:hAnsi="Arial" w:cs="Arial"/>
          <w:noProof/>
          <w:sz w:val="56"/>
          <w:szCs w:val="56"/>
        </w:rPr>
        <w:drawing>
          <wp:anchor distT="0" distB="0" distL="114300" distR="114300" simplePos="0" relativeHeight="251658752" behindDoc="0" locked="0" layoutInCell="1" allowOverlap="1" wp14:anchorId="6B699A18" wp14:editId="71A9AC1A">
            <wp:simplePos x="0" y="0"/>
            <wp:positionH relativeFrom="margin">
              <wp:posOffset>908024</wp:posOffset>
            </wp:positionH>
            <wp:positionV relativeFrom="paragraph">
              <wp:posOffset>179887</wp:posOffset>
            </wp:positionV>
            <wp:extent cx="3791429" cy="1867436"/>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1429" cy="186743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6D16E32" w14:textId="77777777" w:rsidR="00F948E7" w:rsidRDefault="00F948E7" w:rsidP="00BA0C51">
      <w:pPr>
        <w:spacing w:after="200" w:line="276" w:lineRule="auto"/>
        <w:rPr>
          <w:noProof/>
        </w:rPr>
      </w:pPr>
    </w:p>
    <w:p w14:paraId="0E4F0EC2" w14:textId="77777777" w:rsidR="00F948E7" w:rsidRDefault="00F948E7" w:rsidP="00BA0C51">
      <w:pPr>
        <w:spacing w:after="200" w:line="276" w:lineRule="auto"/>
        <w:rPr>
          <w:noProof/>
        </w:rPr>
      </w:pPr>
    </w:p>
    <w:p w14:paraId="38FB2631" w14:textId="77777777" w:rsidR="00F948E7" w:rsidRDefault="00F948E7" w:rsidP="00BA0C51">
      <w:pPr>
        <w:spacing w:after="200" w:line="276" w:lineRule="auto"/>
        <w:rPr>
          <w:noProof/>
        </w:rPr>
      </w:pPr>
    </w:p>
    <w:p w14:paraId="719018CD" w14:textId="77777777" w:rsidR="00F948E7" w:rsidRDefault="00F948E7" w:rsidP="00BA0C51">
      <w:pPr>
        <w:spacing w:after="200" w:line="276" w:lineRule="auto"/>
        <w:rPr>
          <w:noProof/>
        </w:rPr>
      </w:pPr>
    </w:p>
    <w:p w14:paraId="69B23FEC" w14:textId="77777777" w:rsidR="00F948E7" w:rsidRDefault="00F948E7" w:rsidP="00BA0C51">
      <w:pPr>
        <w:spacing w:after="200" w:line="276" w:lineRule="auto"/>
        <w:rPr>
          <w:noProof/>
        </w:rPr>
      </w:pPr>
    </w:p>
    <w:p w14:paraId="3D8605B3" w14:textId="77777777" w:rsidR="00F948E7" w:rsidRDefault="00F948E7" w:rsidP="00BA0C51">
      <w:pPr>
        <w:spacing w:after="200" w:line="276" w:lineRule="auto"/>
        <w:rPr>
          <w:noProof/>
        </w:rPr>
      </w:pPr>
    </w:p>
    <w:p w14:paraId="56BA02F1" w14:textId="77777777" w:rsidR="00F948E7" w:rsidRDefault="00F948E7" w:rsidP="00BA0C51">
      <w:pPr>
        <w:spacing w:after="200" w:line="276" w:lineRule="auto"/>
        <w:rPr>
          <w:noProof/>
        </w:rPr>
      </w:pPr>
    </w:p>
    <w:p w14:paraId="2A0F5B43" w14:textId="77777777" w:rsidR="00F948E7" w:rsidRDefault="00F948E7" w:rsidP="00BA0C51">
      <w:pPr>
        <w:spacing w:after="200" w:line="276" w:lineRule="auto"/>
        <w:rPr>
          <w:noProof/>
        </w:rPr>
      </w:pPr>
    </w:p>
    <w:p w14:paraId="14E53227" w14:textId="77777777" w:rsidR="00F948E7" w:rsidRDefault="00F948E7" w:rsidP="00BA0C51">
      <w:pPr>
        <w:spacing w:after="200" w:line="276" w:lineRule="auto"/>
        <w:rPr>
          <w:noProof/>
        </w:rPr>
      </w:pPr>
    </w:p>
    <w:p w14:paraId="02AFB9A2" w14:textId="77777777" w:rsidR="00F948E7" w:rsidRDefault="00F948E7" w:rsidP="00BA0C51">
      <w:pPr>
        <w:spacing w:after="200" w:line="276" w:lineRule="auto"/>
        <w:rPr>
          <w:noProof/>
        </w:rPr>
      </w:pPr>
    </w:p>
    <w:p w14:paraId="20018C84" w14:textId="72A779C7" w:rsidR="00FB34F7" w:rsidRDefault="003B65AD">
      <w:pPr>
        <w:rPr>
          <w:rFonts w:ascii="Arial" w:eastAsia="Calibri" w:hAnsi="Arial" w:cs="Arial"/>
        </w:rPr>
      </w:pPr>
      <w:r>
        <w:rPr>
          <w:rFonts w:ascii="Arial" w:eastAsia="Calibri" w:hAnsi="Arial" w:cs="Arial"/>
        </w:rPr>
        <w:t>Nova Gorica, maj</w:t>
      </w:r>
      <w:r w:rsidR="00E21DD2">
        <w:rPr>
          <w:rFonts w:ascii="Arial" w:eastAsia="Calibri" w:hAnsi="Arial" w:cs="Arial"/>
        </w:rPr>
        <w:t xml:space="preserve"> 2022</w:t>
      </w:r>
    </w:p>
    <w:p w14:paraId="1DF7BEF5" w14:textId="77777777" w:rsidR="00FB34F7" w:rsidRDefault="00FB34F7">
      <w:pPr>
        <w:rPr>
          <w:rFonts w:ascii="Arial" w:eastAsia="Calibri" w:hAnsi="Arial" w:cs="Arial"/>
        </w:rPr>
      </w:pPr>
      <w:r>
        <w:rPr>
          <w:rFonts w:ascii="Arial" w:eastAsia="Calibri" w:hAnsi="Arial" w:cs="Arial"/>
        </w:rPr>
        <w:br w:type="page"/>
      </w:r>
    </w:p>
    <w:p w14:paraId="2750D004" w14:textId="76787A6B" w:rsidR="0025465F" w:rsidRDefault="009F6B79">
      <w:pPr>
        <w:rPr>
          <w:rFonts w:ascii="Arial" w:eastAsia="Calibri" w:hAnsi="Arial" w:cs="Arial"/>
          <w:b/>
          <w:bCs/>
          <w:sz w:val="28"/>
          <w:szCs w:val="28"/>
        </w:rPr>
      </w:pPr>
      <w:r w:rsidRPr="00FF5197">
        <w:rPr>
          <w:rFonts w:ascii="Arial" w:eastAsia="Calibri" w:hAnsi="Arial" w:cs="Arial"/>
          <w:b/>
          <w:bCs/>
          <w:sz w:val="28"/>
          <w:szCs w:val="28"/>
        </w:rPr>
        <w:lastRenderedPageBreak/>
        <w:t>KAZALO</w:t>
      </w:r>
    </w:p>
    <w:tbl>
      <w:tblPr>
        <w:tblStyle w:val="Tabelamrea1"/>
        <w:tblW w:w="0" w:type="auto"/>
        <w:tblLook w:val="04A0" w:firstRow="1" w:lastRow="0" w:firstColumn="1" w:lastColumn="0" w:noHBand="0" w:noVBand="1"/>
      </w:tblPr>
      <w:tblGrid>
        <w:gridCol w:w="8359"/>
        <w:gridCol w:w="706"/>
      </w:tblGrid>
      <w:tr w:rsidR="00500236" w:rsidRPr="002B696B" w14:paraId="096A176B" w14:textId="77777777" w:rsidTr="00FA24DE">
        <w:tc>
          <w:tcPr>
            <w:tcW w:w="8359" w:type="dxa"/>
          </w:tcPr>
          <w:p w14:paraId="11058187" w14:textId="77777777" w:rsidR="00500236" w:rsidRPr="002B696B" w:rsidRDefault="00500236" w:rsidP="00500236">
            <w:pPr>
              <w:rPr>
                <w:rFonts w:ascii="Arial" w:hAnsi="Arial" w:cs="Arial"/>
              </w:rPr>
            </w:pPr>
          </w:p>
        </w:tc>
        <w:tc>
          <w:tcPr>
            <w:tcW w:w="706" w:type="dxa"/>
          </w:tcPr>
          <w:p w14:paraId="1B46E273" w14:textId="77777777" w:rsidR="00500236" w:rsidRPr="002B696B" w:rsidRDefault="00500236" w:rsidP="00500236">
            <w:pPr>
              <w:jc w:val="right"/>
              <w:rPr>
                <w:rFonts w:ascii="Arial" w:hAnsi="Arial" w:cs="Arial"/>
              </w:rPr>
            </w:pPr>
            <w:r w:rsidRPr="002B696B">
              <w:rPr>
                <w:rFonts w:ascii="Arial" w:hAnsi="Arial" w:cs="Arial"/>
              </w:rPr>
              <w:t>stran</w:t>
            </w:r>
          </w:p>
        </w:tc>
      </w:tr>
      <w:tr w:rsidR="00500236" w:rsidRPr="002B696B" w14:paraId="78646830" w14:textId="77777777" w:rsidTr="00FA24DE">
        <w:tc>
          <w:tcPr>
            <w:tcW w:w="8359" w:type="dxa"/>
            <w:shd w:val="clear" w:color="auto" w:fill="FFF2CC" w:themeFill="accent4" w:themeFillTint="33"/>
          </w:tcPr>
          <w:p w14:paraId="46111BD8" w14:textId="77777777" w:rsidR="00500236" w:rsidRPr="002B696B" w:rsidRDefault="00500236" w:rsidP="00500236">
            <w:pPr>
              <w:rPr>
                <w:rFonts w:ascii="Arial" w:hAnsi="Arial" w:cs="Arial"/>
              </w:rPr>
            </w:pPr>
            <w:r w:rsidRPr="002B696B">
              <w:rPr>
                <w:rFonts w:ascii="Arial" w:hAnsi="Arial" w:cs="Arial"/>
                <w:b/>
                <w:bCs/>
              </w:rPr>
              <w:t>UVOD</w:t>
            </w:r>
          </w:p>
        </w:tc>
        <w:tc>
          <w:tcPr>
            <w:tcW w:w="706" w:type="dxa"/>
            <w:shd w:val="clear" w:color="auto" w:fill="FFF2CC" w:themeFill="accent4" w:themeFillTint="33"/>
          </w:tcPr>
          <w:p w14:paraId="1965FB3F" w14:textId="54245125" w:rsidR="00500236" w:rsidRPr="002B696B" w:rsidRDefault="00F46D4F" w:rsidP="00500236">
            <w:pPr>
              <w:jc w:val="right"/>
              <w:rPr>
                <w:rFonts w:ascii="Arial" w:hAnsi="Arial" w:cs="Arial"/>
              </w:rPr>
            </w:pPr>
            <w:r>
              <w:rPr>
                <w:rFonts w:ascii="Arial" w:hAnsi="Arial" w:cs="Arial"/>
              </w:rPr>
              <w:t>4</w:t>
            </w:r>
          </w:p>
        </w:tc>
      </w:tr>
      <w:tr w:rsidR="00500236" w:rsidRPr="002B696B" w14:paraId="37C99CC9" w14:textId="77777777" w:rsidTr="00FA24DE">
        <w:tc>
          <w:tcPr>
            <w:tcW w:w="8359" w:type="dxa"/>
            <w:shd w:val="clear" w:color="auto" w:fill="FFF2CC" w:themeFill="accent4" w:themeFillTint="33"/>
          </w:tcPr>
          <w:p w14:paraId="3EFE0481" w14:textId="77777777" w:rsidR="00500236" w:rsidRPr="002B696B" w:rsidRDefault="00500236" w:rsidP="00500236">
            <w:pPr>
              <w:shd w:val="clear" w:color="auto" w:fill="FFF2CC" w:themeFill="accent4" w:themeFillTint="33"/>
              <w:rPr>
                <w:rFonts w:ascii="Arial" w:hAnsi="Arial" w:cs="Arial"/>
                <w:b/>
                <w:bCs/>
              </w:rPr>
            </w:pPr>
            <w:r w:rsidRPr="002B696B">
              <w:rPr>
                <w:rFonts w:ascii="Arial" w:hAnsi="Arial" w:cs="Arial"/>
                <w:b/>
                <w:bCs/>
              </w:rPr>
              <w:t>SWOT ANALIZA</w:t>
            </w:r>
          </w:p>
        </w:tc>
        <w:tc>
          <w:tcPr>
            <w:tcW w:w="706" w:type="dxa"/>
            <w:shd w:val="clear" w:color="auto" w:fill="FFF2CC" w:themeFill="accent4" w:themeFillTint="33"/>
          </w:tcPr>
          <w:p w14:paraId="31FFA780" w14:textId="1049D80E" w:rsidR="00500236" w:rsidRPr="002B696B" w:rsidRDefault="00F46D4F" w:rsidP="00500236">
            <w:pPr>
              <w:jc w:val="right"/>
              <w:rPr>
                <w:rFonts w:ascii="Arial" w:hAnsi="Arial" w:cs="Arial"/>
              </w:rPr>
            </w:pPr>
            <w:r>
              <w:rPr>
                <w:rFonts w:ascii="Arial" w:hAnsi="Arial" w:cs="Arial"/>
              </w:rPr>
              <w:t>5</w:t>
            </w:r>
          </w:p>
        </w:tc>
      </w:tr>
      <w:tr w:rsidR="00500236" w:rsidRPr="002B696B" w14:paraId="05346745" w14:textId="77777777" w:rsidTr="00FA24DE">
        <w:tc>
          <w:tcPr>
            <w:tcW w:w="8359" w:type="dxa"/>
            <w:shd w:val="clear" w:color="auto" w:fill="FFF2CC" w:themeFill="accent4" w:themeFillTint="33"/>
          </w:tcPr>
          <w:p w14:paraId="4C90A934" w14:textId="2AFF06B5" w:rsidR="00500236" w:rsidRPr="002B696B" w:rsidRDefault="00500236" w:rsidP="008F1957">
            <w:pPr>
              <w:pStyle w:val="Odstavekseznama"/>
              <w:numPr>
                <w:ilvl w:val="0"/>
                <w:numId w:val="41"/>
              </w:numPr>
              <w:shd w:val="clear" w:color="auto" w:fill="FFF2CC" w:themeFill="accent4" w:themeFillTint="33"/>
              <w:rPr>
                <w:rFonts w:ascii="Arial" w:hAnsi="Arial" w:cs="Arial"/>
                <w:b/>
                <w:bCs/>
              </w:rPr>
            </w:pPr>
            <w:r w:rsidRPr="002B696B">
              <w:rPr>
                <w:rFonts w:ascii="Arial" w:hAnsi="Arial" w:cs="Arial"/>
                <w:b/>
                <w:bCs/>
              </w:rPr>
              <w:t xml:space="preserve">POGLAVJE </w:t>
            </w:r>
            <w:r w:rsidR="00557CDF" w:rsidRPr="002B696B">
              <w:rPr>
                <w:rFonts w:ascii="Arial" w:hAnsi="Arial" w:cs="Arial"/>
                <w:b/>
                <w:bCs/>
              </w:rPr>
              <w:t>–</w:t>
            </w:r>
            <w:r w:rsidRPr="002B696B">
              <w:rPr>
                <w:rFonts w:ascii="Arial" w:hAnsi="Arial" w:cs="Arial"/>
                <w:b/>
                <w:bCs/>
              </w:rPr>
              <w:t xml:space="preserve"> ZAKONODAJ</w:t>
            </w:r>
            <w:r w:rsidR="00557CDF" w:rsidRPr="002B696B">
              <w:rPr>
                <w:rFonts w:ascii="Arial" w:hAnsi="Arial" w:cs="Arial"/>
                <w:b/>
                <w:bCs/>
              </w:rPr>
              <w:t>NA IZHODIŠČA</w:t>
            </w:r>
          </w:p>
        </w:tc>
        <w:tc>
          <w:tcPr>
            <w:tcW w:w="706" w:type="dxa"/>
            <w:shd w:val="clear" w:color="auto" w:fill="FFF2CC" w:themeFill="accent4" w:themeFillTint="33"/>
          </w:tcPr>
          <w:p w14:paraId="64B81617" w14:textId="7BF23BDE" w:rsidR="00500236" w:rsidRPr="002B696B" w:rsidRDefault="00F46D4F" w:rsidP="00500236">
            <w:pPr>
              <w:jc w:val="right"/>
              <w:rPr>
                <w:rFonts w:ascii="Arial" w:hAnsi="Arial" w:cs="Arial"/>
              </w:rPr>
            </w:pPr>
            <w:r>
              <w:rPr>
                <w:rFonts w:ascii="Arial" w:hAnsi="Arial" w:cs="Arial"/>
              </w:rPr>
              <w:t>7</w:t>
            </w:r>
          </w:p>
        </w:tc>
      </w:tr>
      <w:tr w:rsidR="00500236" w:rsidRPr="002B696B" w14:paraId="49094D40" w14:textId="77777777" w:rsidTr="00FA24DE">
        <w:tc>
          <w:tcPr>
            <w:tcW w:w="8359" w:type="dxa"/>
          </w:tcPr>
          <w:p w14:paraId="466A7FA8" w14:textId="7C7E9A0E" w:rsidR="00500236" w:rsidRPr="002B696B" w:rsidRDefault="00F46D4F" w:rsidP="008F1957">
            <w:pPr>
              <w:numPr>
                <w:ilvl w:val="0"/>
                <w:numId w:val="31"/>
              </w:numPr>
              <w:ind w:left="310" w:hanging="284"/>
              <w:contextualSpacing/>
              <w:rPr>
                <w:rFonts w:ascii="Arial" w:hAnsi="Arial" w:cs="Arial"/>
                <w:b/>
                <w:bCs/>
              </w:rPr>
            </w:pPr>
            <w:r>
              <w:rPr>
                <w:rFonts w:ascii="Arial" w:hAnsi="Arial" w:cs="Arial"/>
                <w:b/>
                <w:bCs/>
              </w:rPr>
              <w:t xml:space="preserve">Zakoni </w:t>
            </w:r>
          </w:p>
        </w:tc>
        <w:tc>
          <w:tcPr>
            <w:tcW w:w="706" w:type="dxa"/>
          </w:tcPr>
          <w:p w14:paraId="7EB035B5" w14:textId="6BAEC772" w:rsidR="00500236" w:rsidRPr="002B696B" w:rsidRDefault="00DE0584" w:rsidP="00500236">
            <w:pPr>
              <w:jc w:val="right"/>
              <w:rPr>
                <w:rFonts w:ascii="Arial" w:hAnsi="Arial" w:cs="Arial"/>
              </w:rPr>
            </w:pPr>
            <w:r>
              <w:rPr>
                <w:rFonts w:ascii="Arial" w:hAnsi="Arial" w:cs="Arial"/>
              </w:rPr>
              <w:t>7</w:t>
            </w:r>
          </w:p>
        </w:tc>
      </w:tr>
      <w:tr w:rsidR="00500236" w:rsidRPr="002B696B" w14:paraId="19A4230F" w14:textId="77777777" w:rsidTr="00FA24DE">
        <w:tc>
          <w:tcPr>
            <w:tcW w:w="8359" w:type="dxa"/>
          </w:tcPr>
          <w:p w14:paraId="04E56AB1" w14:textId="19B8C9F8" w:rsidR="00500236" w:rsidRPr="002B696B" w:rsidRDefault="00F46D4F" w:rsidP="008F1957">
            <w:pPr>
              <w:numPr>
                <w:ilvl w:val="1"/>
                <w:numId w:val="31"/>
              </w:numPr>
              <w:ind w:left="851" w:hanging="541"/>
              <w:contextualSpacing/>
              <w:rPr>
                <w:rFonts w:ascii="Arial" w:hAnsi="Arial" w:cs="Arial"/>
                <w:b/>
                <w:bCs/>
              </w:rPr>
            </w:pPr>
            <w:r>
              <w:rPr>
                <w:rFonts w:ascii="Arial" w:hAnsi="Arial" w:cs="Arial"/>
                <w:b/>
                <w:bCs/>
              </w:rPr>
              <w:t>Zakon o socialnem varstvu</w:t>
            </w:r>
            <w:r w:rsidR="00796EE5">
              <w:rPr>
                <w:rFonts w:ascii="Arial" w:hAnsi="Arial" w:cs="Arial"/>
                <w:b/>
                <w:bCs/>
              </w:rPr>
              <w:t xml:space="preserve"> </w:t>
            </w:r>
          </w:p>
        </w:tc>
        <w:tc>
          <w:tcPr>
            <w:tcW w:w="706" w:type="dxa"/>
          </w:tcPr>
          <w:p w14:paraId="703AC4FD" w14:textId="2B2654B5" w:rsidR="00500236" w:rsidRPr="002B696B" w:rsidRDefault="00DE0584" w:rsidP="00500236">
            <w:pPr>
              <w:jc w:val="right"/>
              <w:rPr>
                <w:rFonts w:ascii="Arial" w:hAnsi="Arial" w:cs="Arial"/>
              </w:rPr>
            </w:pPr>
            <w:r>
              <w:rPr>
                <w:rFonts w:ascii="Arial" w:hAnsi="Arial" w:cs="Arial"/>
              </w:rPr>
              <w:t>7</w:t>
            </w:r>
          </w:p>
        </w:tc>
      </w:tr>
      <w:tr w:rsidR="00F46D4F" w:rsidRPr="002B696B" w14:paraId="79785355" w14:textId="77777777" w:rsidTr="00FA24DE">
        <w:tc>
          <w:tcPr>
            <w:tcW w:w="8359" w:type="dxa"/>
          </w:tcPr>
          <w:p w14:paraId="102F2423" w14:textId="1453C496" w:rsidR="00F46D4F" w:rsidRPr="00F46D4F" w:rsidRDefault="00F46D4F" w:rsidP="00F46D4F">
            <w:pPr>
              <w:pStyle w:val="Odstavekseznama"/>
              <w:numPr>
                <w:ilvl w:val="2"/>
                <w:numId w:val="31"/>
              </w:numPr>
              <w:rPr>
                <w:rFonts w:ascii="Arial" w:hAnsi="Arial" w:cs="Arial"/>
                <w:b/>
                <w:bCs/>
              </w:rPr>
            </w:pPr>
            <w:r>
              <w:rPr>
                <w:rFonts w:ascii="Arial" w:hAnsi="Arial" w:cs="Arial"/>
                <w:b/>
                <w:bCs/>
              </w:rPr>
              <w:t xml:space="preserve">Socialnovarstvene storitve </w:t>
            </w:r>
          </w:p>
        </w:tc>
        <w:tc>
          <w:tcPr>
            <w:tcW w:w="706" w:type="dxa"/>
          </w:tcPr>
          <w:p w14:paraId="7B8A0896" w14:textId="788C5F2B" w:rsidR="00F46D4F" w:rsidRPr="002B696B" w:rsidRDefault="00DE0584" w:rsidP="00500236">
            <w:pPr>
              <w:jc w:val="right"/>
              <w:rPr>
                <w:rFonts w:ascii="Arial" w:hAnsi="Arial" w:cs="Arial"/>
              </w:rPr>
            </w:pPr>
            <w:r>
              <w:rPr>
                <w:rFonts w:ascii="Arial" w:hAnsi="Arial" w:cs="Arial"/>
              </w:rPr>
              <w:t>7</w:t>
            </w:r>
          </w:p>
        </w:tc>
      </w:tr>
      <w:tr w:rsidR="00500236" w:rsidRPr="002B696B" w14:paraId="03C29172" w14:textId="77777777" w:rsidTr="00FA24DE">
        <w:tc>
          <w:tcPr>
            <w:tcW w:w="8359" w:type="dxa"/>
          </w:tcPr>
          <w:p w14:paraId="48E1C7BF" w14:textId="2F531E53" w:rsidR="00500236" w:rsidRPr="00F46D4F" w:rsidRDefault="00500236" w:rsidP="00F46D4F">
            <w:pPr>
              <w:pStyle w:val="Odstavekseznama"/>
              <w:numPr>
                <w:ilvl w:val="2"/>
                <w:numId w:val="31"/>
              </w:numPr>
              <w:rPr>
                <w:rFonts w:ascii="Arial" w:hAnsi="Arial" w:cs="Arial"/>
                <w:b/>
                <w:bCs/>
              </w:rPr>
            </w:pPr>
            <w:r w:rsidRPr="00F46D4F">
              <w:rPr>
                <w:rFonts w:ascii="Arial" w:hAnsi="Arial" w:cs="Arial"/>
                <w:b/>
                <w:bCs/>
              </w:rPr>
              <w:t>Izbira družinskega pomočnika</w:t>
            </w:r>
          </w:p>
        </w:tc>
        <w:tc>
          <w:tcPr>
            <w:tcW w:w="706" w:type="dxa"/>
          </w:tcPr>
          <w:p w14:paraId="18B8C74D" w14:textId="3C2BF666" w:rsidR="00500236" w:rsidRPr="002B696B" w:rsidRDefault="00DE0584" w:rsidP="00500236">
            <w:pPr>
              <w:jc w:val="right"/>
              <w:rPr>
                <w:rFonts w:ascii="Arial" w:hAnsi="Arial" w:cs="Arial"/>
              </w:rPr>
            </w:pPr>
            <w:r>
              <w:rPr>
                <w:rFonts w:ascii="Arial" w:hAnsi="Arial" w:cs="Arial"/>
              </w:rPr>
              <w:t>9</w:t>
            </w:r>
          </w:p>
        </w:tc>
      </w:tr>
      <w:tr w:rsidR="00500236" w:rsidRPr="002B696B" w14:paraId="4A22562E" w14:textId="77777777" w:rsidTr="00FA24DE">
        <w:tc>
          <w:tcPr>
            <w:tcW w:w="8359" w:type="dxa"/>
          </w:tcPr>
          <w:p w14:paraId="5A5265EE" w14:textId="576782B2" w:rsidR="00500236" w:rsidRPr="00F46D4F" w:rsidRDefault="00500236" w:rsidP="00F46D4F">
            <w:pPr>
              <w:pStyle w:val="Odstavekseznama"/>
              <w:numPr>
                <w:ilvl w:val="2"/>
                <w:numId w:val="31"/>
              </w:numPr>
              <w:rPr>
                <w:rFonts w:ascii="Arial" w:hAnsi="Arial" w:cs="Arial"/>
                <w:b/>
                <w:bCs/>
              </w:rPr>
            </w:pPr>
            <w:r w:rsidRPr="00F46D4F">
              <w:rPr>
                <w:rFonts w:ascii="Arial" w:hAnsi="Arial" w:cs="Arial"/>
                <w:b/>
                <w:bCs/>
              </w:rPr>
              <w:t xml:space="preserve">Socialnovarstveni programi </w:t>
            </w:r>
          </w:p>
        </w:tc>
        <w:tc>
          <w:tcPr>
            <w:tcW w:w="706" w:type="dxa"/>
          </w:tcPr>
          <w:p w14:paraId="261D390C" w14:textId="7D98719B" w:rsidR="00500236" w:rsidRPr="002B696B" w:rsidRDefault="00DE0584" w:rsidP="00500236">
            <w:pPr>
              <w:jc w:val="right"/>
              <w:rPr>
                <w:rFonts w:ascii="Arial" w:hAnsi="Arial" w:cs="Arial"/>
              </w:rPr>
            </w:pPr>
            <w:r>
              <w:rPr>
                <w:rFonts w:ascii="Arial" w:hAnsi="Arial" w:cs="Arial"/>
              </w:rPr>
              <w:t>9</w:t>
            </w:r>
          </w:p>
        </w:tc>
      </w:tr>
      <w:tr w:rsidR="00500236" w:rsidRPr="002B696B" w14:paraId="5228DE03" w14:textId="77777777" w:rsidTr="00FA24DE">
        <w:tc>
          <w:tcPr>
            <w:tcW w:w="8359" w:type="dxa"/>
          </w:tcPr>
          <w:p w14:paraId="2250EDDE" w14:textId="25A487FE" w:rsidR="00500236" w:rsidRPr="00F46D4F" w:rsidRDefault="00500236" w:rsidP="00F46D4F">
            <w:pPr>
              <w:pStyle w:val="Odstavekseznama"/>
              <w:numPr>
                <w:ilvl w:val="1"/>
                <w:numId w:val="31"/>
              </w:numPr>
              <w:ind w:left="883" w:hanging="523"/>
              <w:rPr>
                <w:rFonts w:ascii="Arial" w:hAnsi="Arial" w:cs="Arial"/>
                <w:b/>
                <w:bCs/>
              </w:rPr>
            </w:pPr>
            <w:r w:rsidRPr="00F46D4F">
              <w:rPr>
                <w:rFonts w:ascii="Arial" w:hAnsi="Arial" w:cs="Arial"/>
                <w:b/>
                <w:bCs/>
              </w:rPr>
              <w:t xml:space="preserve">Zakon o zdravstveni dejavnosti </w:t>
            </w:r>
          </w:p>
        </w:tc>
        <w:tc>
          <w:tcPr>
            <w:tcW w:w="706" w:type="dxa"/>
          </w:tcPr>
          <w:p w14:paraId="15C2183F" w14:textId="4D797021" w:rsidR="00500236" w:rsidRPr="002B696B" w:rsidRDefault="00DE0584" w:rsidP="00500236">
            <w:pPr>
              <w:jc w:val="right"/>
              <w:rPr>
                <w:rFonts w:ascii="Arial" w:hAnsi="Arial" w:cs="Arial"/>
              </w:rPr>
            </w:pPr>
            <w:r>
              <w:rPr>
                <w:rFonts w:ascii="Arial" w:hAnsi="Arial" w:cs="Arial"/>
              </w:rPr>
              <w:t>10</w:t>
            </w:r>
          </w:p>
        </w:tc>
      </w:tr>
      <w:tr w:rsidR="00500236" w:rsidRPr="002B696B" w14:paraId="225815E1" w14:textId="77777777" w:rsidTr="00FA24DE">
        <w:tc>
          <w:tcPr>
            <w:tcW w:w="8359" w:type="dxa"/>
          </w:tcPr>
          <w:p w14:paraId="04D9EA9E" w14:textId="3C319C71" w:rsidR="00500236" w:rsidRPr="00F46D4F" w:rsidRDefault="00500236" w:rsidP="0057224C">
            <w:pPr>
              <w:pStyle w:val="Odstavekseznama"/>
              <w:numPr>
                <w:ilvl w:val="1"/>
                <w:numId w:val="31"/>
              </w:numPr>
              <w:ind w:left="883" w:hanging="567"/>
              <w:rPr>
                <w:rFonts w:ascii="Arial" w:hAnsi="Arial" w:cs="Arial"/>
                <w:b/>
                <w:bCs/>
              </w:rPr>
            </w:pPr>
            <w:r w:rsidRPr="00F46D4F">
              <w:rPr>
                <w:rFonts w:ascii="Arial" w:hAnsi="Arial" w:cs="Arial"/>
                <w:b/>
                <w:bCs/>
              </w:rPr>
              <w:t>Zakon o zdravstvenem varstvu in zdravstvenem zavarovanju</w:t>
            </w:r>
          </w:p>
        </w:tc>
        <w:tc>
          <w:tcPr>
            <w:tcW w:w="706" w:type="dxa"/>
          </w:tcPr>
          <w:p w14:paraId="370A547D" w14:textId="2132E12A" w:rsidR="00500236" w:rsidRPr="002B696B" w:rsidRDefault="00DE0584" w:rsidP="00500236">
            <w:pPr>
              <w:jc w:val="right"/>
              <w:rPr>
                <w:rFonts w:ascii="Arial" w:hAnsi="Arial" w:cs="Arial"/>
              </w:rPr>
            </w:pPr>
            <w:r>
              <w:rPr>
                <w:rFonts w:ascii="Arial" w:hAnsi="Arial" w:cs="Arial"/>
              </w:rPr>
              <w:t>11</w:t>
            </w:r>
          </w:p>
        </w:tc>
      </w:tr>
      <w:tr w:rsidR="00500236" w:rsidRPr="002B696B" w14:paraId="10F5A0BB" w14:textId="77777777" w:rsidTr="00FA24DE">
        <w:tc>
          <w:tcPr>
            <w:tcW w:w="8359" w:type="dxa"/>
          </w:tcPr>
          <w:p w14:paraId="284C23BE" w14:textId="6BF007BB" w:rsidR="00500236" w:rsidRPr="00F46D4F" w:rsidRDefault="00500236" w:rsidP="0057224C">
            <w:pPr>
              <w:pStyle w:val="Odstavekseznama"/>
              <w:numPr>
                <w:ilvl w:val="1"/>
                <w:numId w:val="31"/>
              </w:numPr>
              <w:ind w:left="883" w:hanging="567"/>
              <w:rPr>
                <w:rFonts w:ascii="Arial" w:hAnsi="Arial" w:cs="Arial"/>
                <w:b/>
                <w:bCs/>
              </w:rPr>
            </w:pPr>
            <w:r w:rsidRPr="00F46D4F">
              <w:rPr>
                <w:rFonts w:ascii="Arial" w:hAnsi="Arial" w:cs="Arial"/>
                <w:b/>
                <w:bCs/>
              </w:rPr>
              <w:t>Zakon o osebni asistenci</w:t>
            </w:r>
          </w:p>
        </w:tc>
        <w:tc>
          <w:tcPr>
            <w:tcW w:w="706" w:type="dxa"/>
          </w:tcPr>
          <w:p w14:paraId="0C04030C" w14:textId="2E746DFF" w:rsidR="00500236" w:rsidRPr="002B696B" w:rsidRDefault="00DE0584" w:rsidP="00500236">
            <w:pPr>
              <w:jc w:val="right"/>
              <w:rPr>
                <w:rFonts w:ascii="Arial" w:hAnsi="Arial" w:cs="Arial"/>
              </w:rPr>
            </w:pPr>
            <w:r>
              <w:rPr>
                <w:rFonts w:ascii="Arial" w:hAnsi="Arial" w:cs="Arial"/>
              </w:rPr>
              <w:t>11</w:t>
            </w:r>
          </w:p>
        </w:tc>
      </w:tr>
      <w:tr w:rsidR="00F46D4F" w:rsidRPr="002B696B" w14:paraId="0FC8A4B8" w14:textId="77777777" w:rsidTr="00FA24DE">
        <w:tc>
          <w:tcPr>
            <w:tcW w:w="8359" w:type="dxa"/>
          </w:tcPr>
          <w:p w14:paraId="187588A9" w14:textId="059FEFAC" w:rsidR="00F46D4F" w:rsidRPr="00F46D4F" w:rsidRDefault="00F46D4F" w:rsidP="0057224C">
            <w:pPr>
              <w:pStyle w:val="Odstavekseznama"/>
              <w:numPr>
                <w:ilvl w:val="1"/>
                <w:numId w:val="31"/>
              </w:numPr>
              <w:ind w:left="883" w:hanging="567"/>
              <w:rPr>
                <w:rFonts w:ascii="Arial" w:hAnsi="Arial" w:cs="Arial"/>
                <w:b/>
                <w:bCs/>
              </w:rPr>
            </w:pPr>
            <w:r w:rsidRPr="00F46D4F">
              <w:rPr>
                <w:rFonts w:ascii="Arial" w:hAnsi="Arial" w:cs="Arial"/>
                <w:b/>
                <w:bCs/>
              </w:rPr>
              <w:t>Zakon o dolgotrajni oskrbi</w:t>
            </w:r>
          </w:p>
        </w:tc>
        <w:tc>
          <w:tcPr>
            <w:tcW w:w="706" w:type="dxa"/>
          </w:tcPr>
          <w:p w14:paraId="700876F6" w14:textId="5150661B" w:rsidR="00F46D4F" w:rsidRPr="002B696B" w:rsidRDefault="00DE0584" w:rsidP="00500236">
            <w:pPr>
              <w:jc w:val="right"/>
              <w:rPr>
                <w:rFonts w:ascii="Arial" w:hAnsi="Arial" w:cs="Arial"/>
              </w:rPr>
            </w:pPr>
            <w:r>
              <w:rPr>
                <w:rFonts w:ascii="Arial" w:hAnsi="Arial" w:cs="Arial"/>
              </w:rPr>
              <w:t>11</w:t>
            </w:r>
          </w:p>
        </w:tc>
      </w:tr>
      <w:tr w:rsidR="00B70E98" w:rsidRPr="002B696B" w14:paraId="695E81EA" w14:textId="77777777" w:rsidTr="00FA24DE">
        <w:tc>
          <w:tcPr>
            <w:tcW w:w="8359" w:type="dxa"/>
          </w:tcPr>
          <w:p w14:paraId="739D642B" w14:textId="18FCDC15" w:rsidR="00B70E98" w:rsidRPr="002B696B" w:rsidRDefault="00B70E98" w:rsidP="0057224C">
            <w:pPr>
              <w:pStyle w:val="Odstavekseznama"/>
              <w:numPr>
                <w:ilvl w:val="1"/>
                <w:numId w:val="31"/>
              </w:numPr>
              <w:ind w:left="883" w:hanging="567"/>
              <w:rPr>
                <w:rFonts w:ascii="Arial" w:hAnsi="Arial" w:cs="Arial"/>
                <w:b/>
                <w:bCs/>
              </w:rPr>
            </w:pPr>
            <w:r>
              <w:rPr>
                <w:rFonts w:ascii="Arial" w:hAnsi="Arial" w:cs="Arial"/>
                <w:b/>
                <w:bCs/>
              </w:rPr>
              <w:t xml:space="preserve">Zakon o duševnem zdravju </w:t>
            </w:r>
          </w:p>
        </w:tc>
        <w:tc>
          <w:tcPr>
            <w:tcW w:w="706" w:type="dxa"/>
          </w:tcPr>
          <w:p w14:paraId="7818C585" w14:textId="0687C071" w:rsidR="00B70E98" w:rsidRDefault="00E57F07" w:rsidP="00500236">
            <w:pPr>
              <w:jc w:val="right"/>
              <w:rPr>
                <w:rFonts w:ascii="Arial" w:hAnsi="Arial" w:cs="Arial"/>
              </w:rPr>
            </w:pPr>
            <w:r>
              <w:rPr>
                <w:rFonts w:ascii="Arial" w:hAnsi="Arial" w:cs="Arial"/>
              </w:rPr>
              <w:t>13</w:t>
            </w:r>
          </w:p>
        </w:tc>
      </w:tr>
      <w:tr w:rsidR="00B70E98" w:rsidRPr="002B696B" w14:paraId="3B2CF0A0" w14:textId="77777777" w:rsidTr="00FA24DE">
        <w:tc>
          <w:tcPr>
            <w:tcW w:w="8359" w:type="dxa"/>
          </w:tcPr>
          <w:p w14:paraId="57667C04" w14:textId="4B2DF4E1" w:rsidR="00B70E98" w:rsidRPr="002B696B" w:rsidRDefault="00B70E98" w:rsidP="0057224C">
            <w:pPr>
              <w:pStyle w:val="Odstavekseznama"/>
              <w:numPr>
                <w:ilvl w:val="1"/>
                <w:numId w:val="31"/>
              </w:numPr>
              <w:ind w:left="883" w:hanging="567"/>
              <w:rPr>
                <w:rFonts w:ascii="Arial" w:hAnsi="Arial" w:cs="Arial"/>
                <w:b/>
                <w:bCs/>
              </w:rPr>
            </w:pPr>
            <w:r>
              <w:rPr>
                <w:rFonts w:ascii="Arial" w:hAnsi="Arial" w:cs="Arial"/>
                <w:b/>
                <w:bCs/>
              </w:rPr>
              <w:t xml:space="preserve">Zakon o izenačevanju možnosti invalidov </w:t>
            </w:r>
          </w:p>
        </w:tc>
        <w:tc>
          <w:tcPr>
            <w:tcW w:w="706" w:type="dxa"/>
          </w:tcPr>
          <w:p w14:paraId="11B0800B" w14:textId="751E5402" w:rsidR="00B70E98" w:rsidRDefault="00E57F07" w:rsidP="00500236">
            <w:pPr>
              <w:jc w:val="right"/>
              <w:rPr>
                <w:rFonts w:ascii="Arial" w:hAnsi="Arial" w:cs="Arial"/>
              </w:rPr>
            </w:pPr>
            <w:r>
              <w:rPr>
                <w:rFonts w:ascii="Arial" w:hAnsi="Arial" w:cs="Arial"/>
              </w:rPr>
              <w:t>14</w:t>
            </w:r>
          </w:p>
        </w:tc>
      </w:tr>
      <w:tr w:rsidR="00F46D4F" w:rsidRPr="002B696B" w14:paraId="2B877CFA" w14:textId="77777777" w:rsidTr="00FA24DE">
        <w:tc>
          <w:tcPr>
            <w:tcW w:w="8359" w:type="dxa"/>
          </w:tcPr>
          <w:p w14:paraId="39F31D20" w14:textId="4E6A0C52" w:rsidR="00F46D4F" w:rsidRPr="00F46D4F" w:rsidRDefault="00F46D4F" w:rsidP="0057224C">
            <w:pPr>
              <w:pStyle w:val="Odstavekseznama"/>
              <w:numPr>
                <w:ilvl w:val="1"/>
                <w:numId w:val="31"/>
              </w:numPr>
              <w:ind w:left="883" w:hanging="567"/>
              <w:rPr>
                <w:rFonts w:ascii="Arial" w:hAnsi="Arial" w:cs="Arial"/>
                <w:b/>
                <w:bCs/>
              </w:rPr>
            </w:pPr>
            <w:r w:rsidRPr="002B696B">
              <w:rPr>
                <w:rFonts w:ascii="Arial" w:hAnsi="Arial" w:cs="Arial"/>
                <w:b/>
                <w:bCs/>
              </w:rPr>
              <w:t>Zakon o lokalni samoupravi</w:t>
            </w:r>
          </w:p>
        </w:tc>
        <w:tc>
          <w:tcPr>
            <w:tcW w:w="706" w:type="dxa"/>
          </w:tcPr>
          <w:p w14:paraId="3EB11BE2" w14:textId="6917AAA9" w:rsidR="00F46D4F" w:rsidRPr="002B696B" w:rsidRDefault="00DE0584" w:rsidP="00500236">
            <w:pPr>
              <w:jc w:val="right"/>
              <w:rPr>
                <w:rFonts w:ascii="Arial" w:hAnsi="Arial" w:cs="Arial"/>
              </w:rPr>
            </w:pPr>
            <w:r>
              <w:rPr>
                <w:rFonts w:ascii="Arial" w:hAnsi="Arial" w:cs="Arial"/>
              </w:rPr>
              <w:t>1</w:t>
            </w:r>
            <w:r w:rsidR="00E57F07">
              <w:rPr>
                <w:rFonts w:ascii="Arial" w:hAnsi="Arial" w:cs="Arial"/>
              </w:rPr>
              <w:t>4</w:t>
            </w:r>
          </w:p>
        </w:tc>
      </w:tr>
      <w:tr w:rsidR="00F46D4F" w:rsidRPr="002B696B" w14:paraId="503A5A50" w14:textId="77777777" w:rsidTr="00FA24DE">
        <w:tc>
          <w:tcPr>
            <w:tcW w:w="8359" w:type="dxa"/>
          </w:tcPr>
          <w:p w14:paraId="23E03A86" w14:textId="2D3FC854" w:rsidR="00F46D4F" w:rsidRPr="002B696B" w:rsidRDefault="00F46D4F" w:rsidP="00F46D4F">
            <w:pPr>
              <w:numPr>
                <w:ilvl w:val="0"/>
                <w:numId w:val="31"/>
              </w:numPr>
              <w:contextualSpacing/>
              <w:rPr>
                <w:rFonts w:ascii="Arial" w:hAnsi="Arial" w:cs="Arial"/>
                <w:b/>
                <w:bCs/>
              </w:rPr>
            </w:pPr>
            <w:r>
              <w:rPr>
                <w:rFonts w:ascii="Arial" w:hAnsi="Arial" w:cs="Arial"/>
                <w:b/>
                <w:bCs/>
              </w:rPr>
              <w:t xml:space="preserve">Pravilniki in uredbe </w:t>
            </w:r>
          </w:p>
        </w:tc>
        <w:tc>
          <w:tcPr>
            <w:tcW w:w="706" w:type="dxa"/>
          </w:tcPr>
          <w:p w14:paraId="6C31DEB9" w14:textId="78BAD44C" w:rsidR="00F46D4F" w:rsidRPr="002B696B" w:rsidRDefault="00DE0584" w:rsidP="00500236">
            <w:pPr>
              <w:jc w:val="right"/>
              <w:rPr>
                <w:rFonts w:ascii="Arial" w:hAnsi="Arial" w:cs="Arial"/>
              </w:rPr>
            </w:pPr>
            <w:r>
              <w:rPr>
                <w:rFonts w:ascii="Arial" w:hAnsi="Arial" w:cs="Arial"/>
              </w:rPr>
              <w:t>1</w:t>
            </w:r>
            <w:r w:rsidR="00E57F07">
              <w:rPr>
                <w:rFonts w:ascii="Arial" w:hAnsi="Arial" w:cs="Arial"/>
              </w:rPr>
              <w:t>4</w:t>
            </w:r>
          </w:p>
        </w:tc>
      </w:tr>
      <w:tr w:rsidR="00F46D4F" w:rsidRPr="002B696B" w14:paraId="168BB88C" w14:textId="77777777" w:rsidTr="00FA24DE">
        <w:tc>
          <w:tcPr>
            <w:tcW w:w="8359" w:type="dxa"/>
          </w:tcPr>
          <w:p w14:paraId="3A23D058" w14:textId="1F00CB24" w:rsidR="00F46D4F" w:rsidRPr="00F46D4F" w:rsidRDefault="00F46D4F" w:rsidP="0057224C">
            <w:pPr>
              <w:pStyle w:val="Odstavekseznama"/>
              <w:numPr>
                <w:ilvl w:val="1"/>
                <w:numId w:val="31"/>
              </w:numPr>
              <w:ind w:left="883" w:hanging="523"/>
              <w:rPr>
                <w:rFonts w:ascii="Arial" w:hAnsi="Arial" w:cs="Arial"/>
                <w:b/>
                <w:bCs/>
              </w:rPr>
            </w:pPr>
            <w:r w:rsidRPr="00F46D4F">
              <w:rPr>
                <w:rFonts w:ascii="Arial" w:hAnsi="Arial" w:cs="Arial"/>
                <w:b/>
                <w:bCs/>
              </w:rPr>
              <w:t>Pravilnik o standardih in normativih socialnovarstvenih storitev</w:t>
            </w:r>
          </w:p>
        </w:tc>
        <w:tc>
          <w:tcPr>
            <w:tcW w:w="706" w:type="dxa"/>
          </w:tcPr>
          <w:p w14:paraId="0AFC9278" w14:textId="74DAA04E" w:rsidR="00F46D4F" w:rsidRPr="002B696B" w:rsidRDefault="00DE0584" w:rsidP="00F46D4F">
            <w:pPr>
              <w:jc w:val="right"/>
              <w:rPr>
                <w:rFonts w:ascii="Arial" w:hAnsi="Arial" w:cs="Arial"/>
              </w:rPr>
            </w:pPr>
            <w:r>
              <w:rPr>
                <w:rFonts w:ascii="Arial" w:hAnsi="Arial" w:cs="Arial"/>
              </w:rPr>
              <w:t>1</w:t>
            </w:r>
            <w:r w:rsidR="00E57F07">
              <w:rPr>
                <w:rFonts w:ascii="Arial" w:hAnsi="Arial" w:cs="Arial"/>
              </w:rPr>
              <w:t>4</w:t>
            </w:r>
          </w:p>
        </w:tc>
      </w:tr>
      <w:tr w:rsidR="00F46D4F" w:rsidRPr="002B696B" w14:paraId="3A3DB788" w14:textId="77777777" w:rsidTr="00FA24DE">
        <w:tc>
          <w:tcPr>
            <w:tcW w:w="8359" w:type="dxa"/>
          </w:tcPr>
          <w:p w14:paraId="09339A1F" w14:textId="7008CE4E" w:rsidR="00F46D4F" w:rsidRPr="00F46D4F" w:rsidRDefault="00F46D4F" w:rsidP="0057224C">
            <w:pPr>
              <w:pStyle w:val="Odstavekseznama"/>
              <w:numPr>
                <w:ilvl w:val="1"/>
                <w:numId w:val="31"/>
              </w:numPr>
              <w:ind w:left="883" w:hanging="523"/>
              <w:rPr>
                <w:rFonts w:ascii="Arial" w:hAnsi="Arial" w:cs="Arial"/>
                <w:b/>
                <w:bCs/>
              </w:rPr>
            </w:pPr>
            <w:r w:rsidRPr="00F46D4F">
              <w:rPr>
                <w:rFonts w:ascii="Arial" w:hAnsi="Arial" w:cs="Arial"/>
                <w:b/>
                <w:bCs/>
              </w:rPr>
              <w:t xml:space="preserve">Pravilnik o postopkih pri uveljavljanju pravice do institucionalnega varstva </w:t>
            </w:r>
          </w:p>
        </w:tc>
        <w:tc>
          <w:tcPr>
            <w:tcW w:w="706" w:type="dxa"/>
          </w:tcPr>
          <w:p w14:paraId="1BAC40C6" w14:textId="741F6AE1" w:rsidR="00F46D4F" w:rsidRPr="002B696B" w:rsidRDefault="00DE0584" w:rsidP="00F46D4F">
            <w:pPr>
              <w:jc w:val="right"/>
              <w:rPr>
                <w:rFonts w:ascii="Arial" w:hAnsi="Arial" w:cs="Arial"/>
              </w:rPr>
            </w:pPr>
            <w:r>
              <w:rPr>
                <w:rFonts w:ascii="Arial" w:hAnsi="Arial" w:cs="Arial"/>
              </w:rPr>
              <w:t>14</w:t>
            </w:r>
          </w:p>
        </w:tc>
      </w:tr>
      <w:tr w:rsidR="0057224C" w:rsidRPr="002B696B" w14:paraId="405490F0" w14:textId="77777777" w:rsidTr="00FA24DE">
        <w:tc>
          <w:tcPr>
            <w:tcW w:w="8359" w:type="dxa"/>
          </w:tcPr>
          <w:p w14:paraId="1CB30637" w14:textId="341FB4B6" w:rsidR="0057224C" w:rsidRPr="0057224C" w:rsidRDefault="0057224C" w:rsidP="0057224C">
            <w:pPr>
              <w:pStyle w:val="Odstavekseznama"/>
              <w:numPr>
                <w:ilvl w:val="1"/>
                <w:numId w:val="31"/>
              </w:numPr>
              <w:ind w:left="883" w:hanging="523"/>
              <w:rPr>
                <w:rFonts w:ascii="Arial" w:hAnsi="Arial" w:cs="Arial"/>
                <w:b/>
                <w:bCs/>
              </w:rPr>
            </w:pPr>
            <w:r w:rsidRPr="0057224C">
              <w:rPr>
                <w:rFonts w:ascii="Arial" w:hAnsi="Arial" w:cs="Arial"/>
                <w:b/>
                <w:bCs/>
              </w:rPr>
              <w:t>Pravilnik o minimalnih tehničnih zadevah za izvajalce socialnovarstvenih storitev</w:t>
            </w:r>
          </w:p>
        </w:tc>
        <w:tc>
          <w:tcPr>
            <w:tcW w:w="706" w:type="dxa"/>
          </w:tcPr>
          <w:p w14:paraId="1B023FC1" w14:textId="59E73645" w:rsidR="0057224C" w:rsidRPr="002B696B" w:rsidRDefault="00DE0584" w:rsidP="00F46D4F">
            <w:pPr>
              <w:jc w:val="right"/>
              <w:rPr>
                <w:rFonts w:ascii="Arial" w:hAnsi="Arial" w:cs="Arial"/>
              </w:rPr>
            </w:pPr>
            <w:r>
              <w:rPr>
                <w:rFonts w:ascii="Arial" w:hAnsi="Arial" w:cs="Arial"/>
              </w:rPr>
              <w:t>14</w:t>
            </w:r>
          </w:p>
        </w:tc>
      </w:tr>
      <w:tr w:rsidR="00004A5D" w:rsidRPr="002B696B" w14:paraId="520CA9B2" w14:textId="77777777" w:rsidTr="00FA24DE">
        <w:tc>
          <w:tcPr>
            <w:tcW w:w="8359" w:type="dxa"/>
          </w:tcPr>
          <w:p w14:paraId="12236392" w14:textId="1659C525" w:rsidR="00004A5D" w:rsidRPr="00004A5D" w:rsidRDefault="00004A5D" w:rsidP="00004A5D">
            <w:pPr>
              <w:pStyle w:val="Odstavekseznama"/>
              <w:numPr>
                <w:ilvl w:val="1"/>
                <w:numId w:val="31"/>
              </w:numPr>
              <w:ind w:left="883" w:hanging="523"/>
              <w:rPr>
                <w:rFonts w:ascii="Arial" w:hAnsi="Arial" w:cs="Arial"/>
                <w:b/>
                <w:bCs/>
              </w:rPr>
            </w:pPr>
            <w:r w:rsidRPr="00004A5D">
              <w:rPr>
                <w:rFonts w:ascii="Arial" w:hAnsi="Arial" w:cs="Arial"/>
                <w:b/>
                <w:bCs/>
              </w:rPr>
              <w:t>Uredba o merilih za določanje oprostitev pri plačilih socialnovarstvenih storitev</w:t>
            </w:r>
          </w:p>
        </w:tc>
        <w:tc>
          <w:tcPr>
            <w:tcW w:w="706" w:type="dxa"/>
          </w:tcPr>
          <w:p w14:paraId="72AF819F" w14:textId="46015795" w:rsidR="00004A5D" w:rsidRDefault="00B4644F" w:rsidP="00F46D4F">
            <w:pPr>
              <w:jc w:val="right"/>
              <w:rPr>
                <w:rFonts w:ascii="Arial" w:hAnsi="Arial" w:cs="Arial"/>
              </w:rPr>
            </w:pPr>
            <w:r>
              <w:rPr>
                <w:rFonts w:ascii="Arial" w:hAnsi="Arial" w:cs="Arial"/>
              </w:rPr>
              <w:t>14</w:t>
            </w:r>
          </w:p>
        </w:tc>
      </w:tr>
      <w:tr w:rsidR="00F46D4F" w:rsidRPr="002B696B" w14:paraId="069F7A00" w14:textId="77777777" w:rsidTr="00FA24DE">
        <w:tc>
          <w:tcPr>
            <w:tcW w:w="8359" w:type="dxa"/>
          </w:tcPr>
          <w:p w14:paraId="6CB6C0CF" w14:textId="40749686" w:rsidR="00F46D4F" w:rsidRPr="002B696B" w:rsidRDefault="00F46D4F" w:rsidP="00F46D4F">
            <w:pPr>
              <w:numPr>
                <w:ilvl w:val="0"/>
                <w:numId w:val="31"/>
              </w:numPr>
              <w:contextualSpacing/>
              <w:rPr>
                <w:rFonts w:ascii="Arial" w:hAnsi="Arial" w:cs="Arial"/>
                <w:b/>
                <w:bCs/>
              </w:rPr>
            </w:pPr>
            <w:r>
              <w:rPr>
                <w:rFonts w:ascii="Arial" w:hAnsi="Arial" w:cs="Arial"/>
                <w:b/>
                <w:bCs/>
              </w:rPr>
              <w:t xml:space="preserve">Resolucija in strategije </w:t>
            </w:r>
          </w:p>
        </w:tc>
        <w:tc>
          <w:tcPr>
            <w:tcW w:w="706" w:type="dxa"/>
          </w:tcPr>
          <w:p w14:paraId="3A0FAE53" w14:textId="7A5F46B4" w:rsidR="00F46D4F" w:rsidRPr="002B696B" w:rsidRDefault="00DE0584" w:rsidP="00F46D4F">
            <w:pPr>
              <w:jc w:val="right"/>
              <w:rPr>
                <w:rFonts w:ascii="Arial" w:hAnsi="Arial" w:cs="Arial"/>
              </w:rPr>
            </w:pPr>
            <w:r>
              <w:rPr>
                <w:rFonts w:ascii="Arial" w:hAnsi="Arial" w:cs="Arial"/>
              </w:rPr>
              <w:t>14</w:t>
            </w:r>
          </w:p>
        </w:tc>
      </w:tr>
      <w:tr w:rsidR="00F46D4F" w:rsidRPr="002B696B" w14:paraId="52A6BB53" w14:textId="77777777" w:rsidTr="00FA24DE">
        <w:tc>
          <w:tcPr>
            <w:tcW w:w="8359" w:type="dxa"/>
          </w:tcPr>
          <w:p w14:paraId="241E3F24" w14:textId="1EA840E7" w:rsidR="00F46D4F" w:rsidRPr="0057224C" w:rsidRDefault="0057224C" w:rsidP="0057224C">
            <w:pPr>
              <w:pStyle w:val="Odstavekseznama"/>
              <w:numPr>
                <w:ilvl w:val="1"/>
                <w:numId w:val="31"/>
              </w:numPr>
              <w:ind w:left="883" w:hanging="523"/>
              <w:rPr>
                <w:rFonts w:ascii="Arial" w:hAnsi="Arial" w:cs="Arial"/>
                <w:b/>
                <w:bCs/>
              </w:rPr>
            </w:pPr>
            <w:r w:rsidRPr="002B696B">
              <w:rPr>
                <w:rFonts w:ascii="Arial" w:hAnsi="Arial" w:cs="Arial"/>
                <w:b/>
                <w:bCs/>
              </w:rPr>
              <w:t>Resolucija o nacionalnem programu socialnega varstva za obdobje 2022-2030</w:t>
            </w:r>
          </w:p>
        </w:tc>
        <w:tc>
          <w:tcPr>
            <w:tcW w:w="706" w:type="dxa"/>
          </w:tcPr>
          <w:p w14:paraId="3769030C" w14:textId="0D65C09B" w:rsidR="00F46D4F" w:rsidRPr="002B696B" w:rsidRDefault="00DE0584" w:rsidP="00F46D4F">
            <w:pPr>
              <w:jc w:val="right"/>
              <w:rPr>
                <w:rFonts w:ascii="Arial" w:hAnsi="Arial" w:cs="Arial"/>
              </w:rPr>
            </w:pPr>
            <w:r>
              <w:rPr>
                <w:rFonts w:ascii="Arial" w:hAnsi="Arial" w:cs="Arial"/>
              </w:rPr>
              <w:t>14</w:t>
            </w:r>
          </w:p>
        </w:tc>
      </w:tr>
      <w:tr w:rsidR="00B70E98" w:rsidRPr="002B696B" w14:paraId="0A828399" w14:textId="77777777" w:rsidTr="00FA24DE">
        <w:tc>
          <w:tcPr>
            <w:tcW w:w="8359" w:type="dxa"/>
          </w:tcPr>
          <w:p w14:paraId="69A1F13E" w14:textId="0D2AD1F0" w:rsidR="00B70E98" w:rsidRPr="0057224C" w:rsidRDefault="00B70E98" w:rsidP="0057224C">
            <w:pPr>
              <w:pStyle w:val="Odstavekseznama"/>
              <w:numPr>
                <w:ilvl w:val="1"/>
                <w:numId w:val="31"/>
              </w:numPr>
              <w:ind w:left="883" w:hanging="523"/>
              <w:rPr>
                <w:rFonts w:ascii="Arial" w:hAnsi="Arial" w:cs="Arial"/>
                <w:b/>
                <w:bCs/>
              </w:rPr>
            </w:pPr>
            <w:r>
              <w:rPr>
                <w:rFonts w:ascii="Arial" w:hAnsi="Arial" w:cs="Arial"/>
                <w:b/>
                <w:bCs/>
              </w:rPr>
              <w:t>Resolucija o nacionalnem programu duševnega zdravja</w:t>
            </w:r>
            <w:r w:rsidR="00763A22">
              <w:rPr>
                <w:rFonts w:ascii="Arial" w:hAnsi="Arial" w:cs="Arial"/>
                <w:b/>
                <w:bCs/>
              </w:rPr>
              <w:t xml:space="preserve"> </w:t>
            </w:r>
            <w:r w:rsidR="0050259D">
              <w:rPr>
                <w:rFonts w:ascii="Arial" w:hAnsi="Arial" w:cs="Arial"/>
                <w:b/>
                <w:bCs/>
              </w:rPr>
              <w:t xml:space="preserve">(2018-2028) </w:t>
            </w:r>
            <w:r w:rsidR="00763A22">
              <w:rPr>
                <w:rFonts w:ascii="Arial" w:hAnsi="Arial" w:cs="Arial"/>
                <w:b/>
                <w:bCs/>
              </w:rPr>
              <w:t xml:space="preserve">in Nacionalni program duševnega zdravja MIRA </w:t>
            </w:r>
          </w:p>
        </w:tc>
        <w:tc>
          <w:tcPr>
            <w:tcW w:w="706" w:type="dxa"/>
          </w:tcPr>
          <w:p w14:paraId="04B0B7A9" w14:textId="264BA115" w:rsidR="00B70E98" w:rsidRDefault="00E57F07" w:rsidP="00F46D4F">
            <w:pPr>
              <w:jc w:val="right"/>
              <w:rPr>
                <w:rFonts w:ascii="Arial" w:hAnsi="Arial" w:cs="Arial"/>
              </w:rPr>
            </w:pPr>
            <w:r>
              <w:rPr>
                <w:rFonts w:ascii="Arial" w:hAnsi="Arial" w:cs="Arial"/>
              </w:rPr>
              <w:t>15</w:t>
            </w:r>
          </w:p>
        </w:tc>
      </w:tr>
      <w:tr w:rsidR="00B70E98" w:rsidRPr="002B696B" w14:paraId="645EE8B3" w14:textId="77777777" w:rsidTr="00FA24DE">
        <w:tc>
          <w:tcPr>
            <w:tcW w:w="8359" w:type="dxa"/>
          </w:tcPr>
          <w:p w14:paraId="344E750C" w14:textId="3AD83746" w:rsidR="00B70E98" w:rsidRPr="0057224C" w:rsidRDefault="00B70E98" w:rsidP="0057224C">
            <w:pPr>
              <w:pStyle w:val="Odstavekseznama"/>
              <w:numPr>
                <w:ilvl w:val="1"/>
                <w:numId w:val="31"/>
              </w:numPr>
              <w:ind w:left="883" w:hanging="523"/>
              <w:rPr>
                <w:rFonts w:ascii="Arial" w:hAnsi="Arial" w:cs="Arial"/>
                <w:b/>
                <w:bCs/>
              </w:rPr>
            </w:pPr>
            <w:r>
              <w:rPr>
                <w:rFonts w:ascii="Arial" w:hAnsi="Arial" w:cs="Arial"/>
                <w:b/>
                <w:bCs/>
              </w:rPr>
              <w:t xml:space="preserve">Strategija dolgožive družbe </w:t>
            </w:r>
          </w:p>
        </w:tc>
        <w:tc>
          <w:tcPr>
            <w:tcW w:w="706" w:type="dxa"/>
          </w:tcPr>
          <w:p w14:paraId="40ED22DA" w14:textId="56041066" w:rsidR="00B70E98" w:rsidRDefault="00E57F07" w:rsidP="00F46D4F">
            <w:pPr>
              <w:jc w:val="right"/>
              <w:rPr>
                <w:rFonts w:ascii="Arial" w:hAnsi="Arial" w:cs="Arial"/>
              </w:rPr>
            </w:pPr>
            <w:r>
              <w:rPr>
                <w:rFonts w:ascii="Arial" w:hAnsi="Arial" w:cs="Arial"/>
              </w:rPr>
              <w:t>15</w:t>
            </w:r>
          </w:p>
        </w:tc>
      </w:tr>
      <w:tr w:rsidR="00F46D4F" w:rsidRPr="002B696B" w14:paraId="077C2F4E" w14:textId="77777777" w:rsidTr="00FA24DE">
        <w:tc>
          <w:tcPr>
            <w:tcW w:w="8359" w:type="dxa"/>
          </w:tcPr>
          <w:p w14:paraId="41EDE383" w14:textId="1CFAAC61" w:rsidR="00F46D4F" w:rsidRPr="0057224C" w:rsidRDefault="00F46D4F" w:rsidP="0057224C">
            <w:pPr>
              <w:pStyle w:val="Odstavekseznama"/>
              <w:numPr>
                <w:ilvl w:val="1"/>
                <w:numId w:val="31"/>
              </w:numPr>
              <w:ind w:left="883" w:hanging="523"/>
              <w:rPr>
                <w:rFonts w:ascii="Arial" w:hAnsi="Arial" w:cs="Arial"/>
                <w:b/>
                <w:bCs/>
              </w:rPr>
            </w:pPr>
            <w:r w:rsidRPr="0057224C">
              <w:rPr>
                <w:rFonts w:ascii="Arial" w:hAnsi="Arial" w:cs="Arial"/>
                <w:b/>
                <w:bCs/>
              </w:rPr>
              <w:t xml:space="preserve">Strateški načrt dostopnosti za Mestno občino Nova Gorica </w:t>
            </w:r>
          </w:p>
        </w:tc>
        <w:tc>
          <w:tcPr>
            <w:tcW w:w="706" w:type="dxa"/>
          </w:tcPr>
          <w:p w14:paraId="5E3DE4B7" w14:textId="19A5162D" w:rsidR="00F46D4F" w:rsidRPr="002B696B" w:rsidRDefault="00DE0584" w:rsidP="00F46D4F">
            <w:pPr>
              <w:jc w:val="right"/>
              <w:rPr>
                <w:rFonts w:ascii="Arial" w:hAnsi="Arial" w:cs="Arial"/>
              </w:rPr>
            </w:pPr>
            <w:r>
              <w:rPr>
                <w:rFonts w:ascii="Arial" w:hAnsi="Arial" w:cs="Arial"/>
              </w:rPr>
              <w:t>1</w:t>
            </w:r>
            <w:r w:rsidR="00E57F07">
              <w:rPr>
                <w:rFonts w:ascii="Arial" w:hAnsi="Arial" w:cs="Arial"/>
              </w:rPr>
              <w:t>5</w:t>
            </w:r>
          </w:p>
        </w:tc>
      </w:tr>
      <w:tr w:rsidR="00F46D4F" w:rsidRPr="002B696B" w14:paraId="153787FB" w14:textId="77777777" w:rsidTr="00FA24DE">
        <w:tc>
          <w:tcPr>
            <w:tcW w:w="8359" w:type="dxa"/>
          </w:tcPr>
          <w:p w14:paraId="422F6940" w14:textId="3A184FC2" w:rsidR="00F46D4F" w:rsidRPr="0057224C" w:rsidRDefault="00F46D4F" w:rsidP="0057224C">
            <w:pPr>
              <w:pStyle w:val="Odstavekseznama"/>
              <w:numPr>
                <w:ilvl w:val="1"/>
                <w:numId w:val="31"/>
              </w:numPr>
              <w:ind w:left="883" w:hanging="523"/>
              <w:rPr>
                <w:rFonts w:ascii="Arial" w:hAnsi="Arial" w:cs="Arial"/>
                <w:b/>
                <w:bCs/>
              </w:rPr>
            </w:pPr>
            <w:r w:rsidRPr="0057224C">
              <w:rPr>
                <w:rFonts w:ascii="Arial" w:hAnsi="Arial" w:cs="Arial"/>
                <w:b/>
                <w:bCs/>
              </w:rPr>
              <w:t xml:space="preserve">Trajnostna urbana strategije Mestne občine Nova Gorica </w:t>
            </w:r>
          </w:p>
        </w:tc>
        <w:tc>
          <w:tcPr>
            <w:tcW w:w="706" w:type="dxa"/>
          </w:tcPr>
          <w:p w14:paraId="2FE592A5" w14:textId="460C1337" w:rsidR="00F46D4F" w:rsidRPr="002B696B" w:rsidRDefault="00DE0584" w:rsidP="00F46D4F">
            <w:pPr>
              <w:jc w:val="right"/>
              <w:rPr>
                <w:rFonts w:ascii="Arial" w:hAnsi="Arial" w:cs="Arial"/>
              </w:rPr>
            </w:pPr>
            <w:r>
              <w:rPr>
                <w:rFonts w:ascii="Arial" w:hAnsi="Arial" w:cs="Arial"/>
              </w:rPr>
              <w:t>1</w:t>
            </w:r>
            <w:r w:rsidR="00E57F07">
              <w:rPr>
                <w:rFonts w:ascii="Arial" w:hAnsi="Arial" w:cs="Arial"/>
              </w:rPr>
              <w:t>6</w:t>
            </w:r>
          </w:p>
        </w:tc>
      </w:tr>
      <w:tr w:rsidR="00F46D4F" w:rsidRPr="002B696B" w14:paraId="30D00DC1" w14:textId="77777777" w:rsidTr="00FA24DE">
        <w:tc>
          <w:tcPr>
            <w:tcW w:w="8359" w:type="dxa"/>
          </w:tcPr>
          <w:p w14:paraId="547AB9DA" w14:textId="4A4E3D7F" w:rsidR="00F46D4F" w:rsidRPr="002B696B" w:rsidRDefault="00F46D4F" w:rsidP="00F46D4F">
            <w:pPr>
              <w:numPr>
                <w:ilvl w:val="0"/>
                <w:numId w:val="31"/>
              </w:numPr>
              <w:contextualSpacing/>
              <w:rPr>
                <w:rFonts w:ascii="Arial" w:hAnsi="Arial" w:cs="Arial"/>
                <w:b/>
                <w:bCs/>
              </w:rPr>
            </w:pPr>
            <w:r w:rsidRPr="002B696B">
              <w:rPr>
                <w:rFonts w:ascii="Arial" w:hAnsi="Arial" w:cs="Arial"/>
                <w:b/>
                <w:bCs/>
              </w:rPr>
              <w:t xml:space="preserve">Evropska zakonodaja </w:t>
            </w:r>
          </w:p>
        </w:tc>
        <w:tc>
          <w:tcPr>
            <w:tcW w:w="706" w:type="dxa"/>
          </w:tcPr>
          <w:p w14:paraId="0338B04C" w14:textId="7C1F43FE" w:rsidR="00F46D4F" w:rsidRPr="002B696B" w:rsidRDefault="00DE0584" w:rsidP="00F46D4F">
            <w:pPr>
              <w:jc w:val="right"/>
              <w:rPr>
                <w:rFonts w:ascii="Arial" w:hAnsi="Arial" w:cs="Arial"/>
              </w:rPr>
            </w:pPr>
            <w:r>
              <w:rPr>
                <w:rFonts w:ascii="Arial" w:hAnsi="Arial" w:cs="Arial"/>
              </w:rPr>
              <w:t>1</w:t>
            </w:r>
            <w:r w:rsidR="00E57F07">
              <w:rPr>
                <w:rFonts w:ascii="Arial" w:hAnsi="Arial" w:cs="Arial"/>
              </w:rPr>
              <w:t>6</w:t>
            </w:r>
          </w:p>
        </w:tc>
      </w:tr>
      <w:tr w:rsidR="00F46D4F" w:rsidRPr="002B696B" w14:paraId="5FA06580" w14:textId="77777777" w:rsidTr="00FA24DE">
        <w:tc>
          <w:tcPr>
            <w:tcW w:w="8359" w:type="dxa"/>
            <w:shd w:val="clear" w:color="auto" w:fill="FFF2CC" w:themeFill="accent4" w:themeFillTint="33"/>
          </w:tcPr>
          <w:p w14:paraId="0E6858F7" w14:textId="7FED09FD" w:rsidR="00F46D4F" w:rsidRPr="002B696B" w:rsidRDefault="00F46D4F" w:rsidP="00F46D4F">
            <w:pPr>
              <w:pStyle w:val="Odstavekseznama"/>
              <w:numPr>
                <w:ilvl w:val="0"/>
                <w:numId w:val="41"/>
              </w:numPr>
              <w:shd w:val="clear" w:color="auto" w:fill="FFF2CC" w:themeFill="accent4" w:themeFillTint="33"/>
              <w:rPr>
                <w:rFonts w:ascii="Arial" w:hAnsi="Arial" w:cs="Arial"/>
                <w:b/>
                <w:bCs/>
              </w:rPr>
            </w:pPr>
            <w:r w:rsidRPr="002B696B">
              <w:rPr>
                <w:rFonts w:ascii="Arial" w:hAnsi="Arial" w:cs="Arial"/>
                <w:b/>
                <w:bCs/>
              </w:rPr>
              <w:t xml:space="preserve">POGLAVJE – PREGLED STANJA NA PODROČJU SKRBI ZA STAREJŠE V MESTNI OBČINI NOVA GORICA </w:t>
            </w:r>
          </w:p>
        </w:tc>
        <w:tc>
          <w:tcPr>
            <w:tcW w:w="706" w:type="dxa"/>
            <w:shd w:val="clear" w:color="auto" w:fill="FFF2CC" w:themeFill="accent4" w:themeFillTint="33"/>
          </w:tcPr>
          <w:p w14:paraId="5429B8B9" w14:textId="17E61B72" w:rsidR="00F46D4F" w:rsidRPr="002B696B" w:rsidRDefault="00736744" w:rsidP="00F46D4F">
            <w:pPr>
              <w:jc w:val="right"/>
              <w:rPr>
                <w:rFonts w:ascii="Arial" w:hAnsi="Arial" w:cs="Arial"/>
              </w:rPr>
            </w:pPr>
            <w:r>
              <w:rPr>
                <w:rFonts w:ascii="Arial" w:hAnsi="Arial" w:cs="Arial"/>
              </w:rPr>
              <w:t>1</w:t>
            </w:r>
            <w:r w:rsidR="00E57F07">
              <w:rPr>
                <w:rFonts w:ascii="Arial" w:hAnsi="Arial" w:cs="Arial"/>
              </w:rPr>
              <w:t>7</w:t>
            </w:r>
          </w:p>
        </w:tc>
      </w:tr>
      <w:tr w:rsidR="00F46D4F" w:rsidRPr="002B696B" w14:paraId="5EC583D4" w14:textId="77777777" w:rsidTr="00FA24DE">
        <w:tc>
          <w:tcPr>
            <w:tcW w:w="8359" w:type="dxa"/>
          </w:tcPr>
          <w:p w14:paraId="2762C69A" w14:textId="77777777" w:rsidR="00F46D4F" w:rsidRPr="002B696B" w:rsidRDefault="00F46D4F" w:rsidP="00F46D4F">
            <w:pPr>
              <w:numPr>
                <w:ilvl w:val="0"/>
                <w:numId w:val="32"/>
              </w:numPr>
              <w:ind w:left="310" w:hanging="310"/>
              <w:contextualSpacing/>
              <w:rPr>
                <w:rFonts w:ascii="Arial" w:hAnsi="Arial" w:cs="Arial"/>
                <w:b/>
                <w:bCs/>
              </w:rPr>
            </w:pPr>
            <w:r w:rsidRPr="002B696B">
              <w:rPr>
                <w:rFonts w:ascii="Arial" w:hAnsi="Arial" w:cs="Arial"/>
                <w:b/>
                <w:bCs/>
              </w:rPr>
              <w:t xml:space="preserve">Izvajanje zakonskih obveznosti Mestne občine Nova Gorica na področju starejših </w:t>
            </w:r>
          </w:p>
        </w:tc>
        <w:tc>
          <w:tcPr>
            <w:tcW w:w="706" w:type="dxa"/>
          </w:tcPr>
          <w:p w14:paraId="1369D964" w14:textId="2CFCE3F9" w:rsidR="00F46D4F" w:rsidRPr="002B696B" w:rsidRDefault="00B4644F" w:rsidP="00F46D4F">
            <w:pPr>
              <w:jc w:val="right"/>
              <w:rPr>
                <w:rFonts w:ascii="Arial" w:hAnsi="Arial" w:cs="Arial"/>
              </w:rPr>
            </w:pPr>
            <w:r>
              <w:rPr>
                <w:rFonts w:ascii="Arial" w:hAnsi="Arial" w:cs="Arial"/>
              </w:rPr>
              <w:t>2</w:t>
            </w:r>
            <w:r w:rsidR="00E57F07">
              <w:rPr>
                <w:rFonts w:ascii="Arial" w:hAnsi="Arial" w:cs="Arial"/>
              </w:rPr>
              <w:t>1</w:t>
            </w:r>
          </w:p>
        </w:tc>
      </w:tr>
      <w:tr w:rsidR="00F46D4F" w:rsidRPr="002B696B" w14:paraId="72B3B0FC" w14:textId="77777777" w:rsidTr="00FA24DE">
        <w:tc>
          <w:tcPr>
            <w:tcW w:w="8359" w:type="dxa"/>
          </w:tcPr>
          <w:p w14:paraId="5A5F4630" w14:textId="77777777" w:rsidR="00F46D4F" w:rsidRPr="002B696B" w:rsidRDefault="00F46D4F" w:rsidP="0057224C">
            <w:pPr>
              <w:numPr>
                <w:ilvl w:val="1"/>
                <w:numId w:val="32"/>
              </w:numPr>
              <w:ind w:left="883" w:hanging="573"/>
              <w:contextualSpacing/>
              <w:rPr>
                <w:rFonts w:ascii="Arial" w:hAnsi="Arial" w:cs="Arial"/>
                <w:b/>
                <w:bCs/>
              </w:rPr>
            </w:pPr>
            <w:r w:rsidRPr="002B696B">
              <w:rPr>
                <w:rFonts w:ascii="Arial" w:hAnsi="Arial" w:cs="Arial"/>
                <w:b/>
                <w:bCs/>
              </w:rPr>
              <w:t>Pomoč družini na domu</w:t>
            </w:r>
          </w:p>
        </w:tc>
        <w:tc>
          <w:tcPr>
            <w:tcW w:w="706" w:type="dxa"/>
          </w:tcPr>
          <w:p w14:paraId="1414880A" w14:textId="5074CA28" w:rsidR="00F46D4F" w:rsidRPr="002B696B" w:rsidRDefault="00B4644F" w:rsidP="00F46D4F">
            <w:pPr>
              <w:jc w:val="right"/>
              <w:rPr>
                <w:rFonts w:ascii="Arial" w:hAnsi="Arial" w:cs="Arial"/>
              </w:rPr>
            </w:pPr>
            <w:r>
              <w:rPr>
                <w:rFonts w:ascii="Arial" w:hAnsi="Arial" w:cs="Arial"/>
              </w:rPr>
              <w:t>2</w:t>
            </w:r>
            <w:r w:rsidR="00E57F07">
              <w:rPr>
                <w:rFonts w:ascii="Arial" w:hAnsi="Arial" w:cs="Arial"/>
              </w:rPr>
              <w:t>1</w:t>
            </w:r>
          </w:p>
        </w:tc>
      </w:tr>
      <w:tr w:rsidR="00F46D4F" w:rsidRPr="002B696B" w14:paraId="50025E2C" w14:textId="77777777" w:rsidTr="00FA24DE">
        <w:tc>
          <w:tcPr>
            <w:tcW w:w="8359" w:type="dxa"/>
          </w:tcPr>
          <w:p w14:paraId="7299AD14" w14:textId="77777777" w:rsidR="00F46D4F" w:rsidRPr="002B696B" w:rsidRDefault="00F46D4F" w:rsidP="0057224C">
            <w:pPr>
              <w:numPr>
                <w:ilvl w:val="1"/>
                <w:numId w:val="32"/>
              </w:numPr>
              <w:ind w:left="883" w:hanging="573"/>
              <w:contextualSpacing/>
              <w:rPr>
                <w:rFonts w:ascii="Arial" w:hAnsi="Arial" w:cs="Arial"/>
                <w:b/>
                <w:bCs/>
              </w:rPr>
            </w:pPr>
            <w:r w:rsidRPr="002B696B">
              <w:rPr>
                <w:rFonts w:ascii="Arial" w:hAnsi="Arial" w:cs="Arial"/>
                <w:b/>
                <w:bCs/>
              </w:rPr>
              <w:t>Institucionalno varstvo v zavodih za odrasle</w:t>
            </w:r>
          </w:p>
        </w:tc>
        <w:tc>
          <w:tcPr>
            <w:tcW w:w="706" w:type="dxa"/>
          </w:tcPr>
          <w:p w14:paraId="0C91CA16" w14:textId="5A8A0125" w:rsidR="00F46D4F" w:rsidRPr="002B696B" w:rsidRDefault="00736744" w:rsidP="00F46D4F">
            <w:pPr>
              <w:jc w:val="right"/>
              <w:rPr>
                <w:rFonts w:ascii="Arial" w:hAnsi="Arial" w:cs="Arial"/>
              </w:rPr>
            </w:pPr>
            <w:r>
              <w:rPr>
                <w:rFonts w:ascii="Arial" w:hAnsi="Arial" w:cs="Arial"/>
              </w:rPr>
              <w:t>2</w:t>
            </w:r>
            <w:r w:rsidR="00E57F07">
              <w:rPr>
                <w:rFonts w:ascii="Arial" w:hAnsi="Arial" w:cs="Arial"/>
              </w:rPr>
              <w:t>2</w:t>
            </w:r>
          </w:p>
        </w:tc>
      </w:tr>
      <w:tr w:rsidR="00F46D4F" w:rsidRPr="002B696B" w14:paraId="27291A06" w14:textId="77777777" w:rsidTr="00FA24DE">
        <w:tc>
          <w:tcPr>
            <w:tcW w:w="8359" w:type="dxa"/>
          </w:tcPr>
          <w:p w14:paraId="05E38FF6" w14:textId="77777777" w:rsidR="00F46D4F" w:rsidRPr="002B696B" w:rsidRDefault="00F46D4F" w:rsidP="0057224C">
            <w:pPr>
              <w:numPr>
                <w:ilvl w:val="1"/>
                <w:numId w:val="32"/>
              </w:numPr>
              <w:ind w:left="883" w:hanging="573"/>
              <w:contextualSpacing/>
              <w:rPr>
                <w:rFonts w:ascii="Arial" w:hAnsi="Arial" w:cs="Arial"/>
                <w:b/>
                <w:bCs/>
              </w:rPr>
            </w:pPr>
            <w:r w:rsidRPr="002B696B">
              <w:rPr>
                <w:rFonts w:ascii="Arial" w:hAnsi="Arial" w:cs="Arial"/>
                <w:b/>
                <w:bCs/>
              </w:rPr>
              <w:t xml:space="preserve">Dnevno varstvo starejših </w:t>
            </w:r>
          </w:p>
        </w:tc>
        <w:tc>
          <w:tcPr>
            <w:tcW w:w="706" w:type="dxa"/>
          </w:tcPr>
          <w:p w14:paraId="061678E8" w14:textId="650CC81E" w:rsidR="00F46D4F" w:rsidRPr="002B696B" w:rsidRDefault="00B4644F" w:rsidP="00F46D4F">
            <w:pPr>
              <w:jc w:val="right"/>
              <w:rPr>
                <w:rFonts w:ascii="Arial" w:hAnsi="Arial" w:cs="Arial"/>
              </w:rPr>
            </w:pPr>
            <w:r>
              <w:rPr>
                <w:rFonts w:ascii="Arial" w:hAnsi="Arial" w:cs="Arial"/>
              </w:rPr>
              <w:t>2</w:t>
            </w:r>
            <w:r w:rsidR="00E57F07">
              <w:rPr>
                <w:rFonts w:ascii="Arial" w:hAnsi="Arial" w:cs="Arial"/>
              </w:rPr>
              <w:t>3</w:t>
            </w:r>
          </w:p>
        </w:tc>
      </w:tr>
      <w:tr w:rsidR="00F46D4F" w:rsidRPr="002B696B" w14:paraId="07070652" w14:textId="77777777" w:rsidTr="00FA24DE">
        <w:tc>
          <w:tcPr>
            <w:tcW w:w="8359" w:type="dxa"/>
          </w:tcPr>
          <w:p w14:paraId="6ED8256E" w14:textId="77777777" w:rsidR="00F46D4F" w:rsidRPr="002B696B" w:rsidRDefault="00F46D4F" w:rsidP="0057224C">
            <w:pPr>
              <w:numPr>
                <w:ilvl w:val="1"/>
                <w:numId w:val="32"/>
              </w:numPr>
              <w:ind w:left="883" w:hanging="573"/>
              <w:contextualSpacing/>
              <w:rPr>
                <w:rFonts w:ascii="Arial" w:hAnsi="Arial" w:cs="Arial"/>
                <w:b/>
                <w:bCs/>
              </w:rPr>
            </w:pPr>
            <w:r w:rsidRPr="002B696B">
              <w:rPr>
                <w:rFonts w:ascii="Arial" w:hAnsi="Arial" w:cs="Arial"/>
                <w:b/>
                <w:bCs/>
              </w:rPr>
              <w:t>Družinski pomočnik</w:t>
            </w:r>
          </w:p>
        </w:tc>
        <w:tc>
          <w:tcPr>
            <w:tcW w:w="706" w:type="dxa"/>
          </w:tcPr>
          <w:p w14:paraId="7520D136" w14:textId="05AC7C81" w:rsidR="00F46D4F" w:rsidRPr="002B696B" w:rsidRDefault="00736744" w:rsidP="00F46D4F">
            <w:pPr>
              <w:jc w:val="right"/>
              <w:rPr>
                <w:rFonts w:ascii="Arial" w:hAnsi="Arial" w:cs="Arial"/>
              </w:rPr>
            </w:pPr>
            <w:r>
              <w:rPr>
                <w:rFonts w:ascii="Arial" w:hAnsi="Arial" w:cs="Arial"/>
              </w:rPr>
              <w:t>2</w:t>
            </w:r>
            <w:r w:rsidR="00E57F07">
              <w:rPr>
                <w:rFonts w:ascii="Arial" w:hAnsi="Arial" w:cs="Arial"/>
              </w:rPr>
              <w:t>4</w:t>
            </w:r>
          </w:p>
        </w:tc>
      </w:tr>
      <w:tr w:rsidR="00F46D4F" w:rsidRPr="002B696B" w14:paraId="766711A5" w14:textId="77777777" w:rsidTr="00FA24DE">
        <w:tc>
          <w:tcPr>
            <w:tcW w:w="8359" w:type="dxa"/>
          </w:tcPr>
          <w:p w14:paraId="338A3B73" w14:textId="77777777" w:rsidR="00F46D4F" w:rsidRPr="002B696B" w:rsidRDefault="00F46D4F" w:rsidP="0057224C">
            <w:pPr>
              <w:numPr>
                <w:ilvl w:val="1"/>
                <w:numId w:val="32"/>
              </w:numPr>
              <w:ind w:left="883" w:hanging="573"/>
              <w:contextualSpacing/>
              <w:rPr>
                <w:rFonts w:ascii="Arial" w:hAnsi="Arial" w:cs="Arial"/>
                <w:b/>
                <w:bCs/>
              </w:rPr>
            </w:pPr>
            <w:r w:rsidRPr="002B696B">
              <w:rPr>
                <w:rFonts w:ascii="Arial" w:hAnsi="Arial" w:cs="Arial"/>
                <w:b/>
                <w:bCs/>
              </w:rPr>
              <w:t>Osebna asistenca</w:t>
            </w:r>
          </w:p>
        </w:tc>
        <w:tc>
          <w:tcPr>
            <w:tcW w:w="706" w:type="dxa"/>
          </w:tcPr>
          <w:p w14:paraId="59178570" w14:textId="065665BF" w:rsidR="00F46D4F" w:rsidRPr="002B696B" w:rsidRDefault="00736744" w:rsidP="00F46D4F">
            <w:pPr>
              <w:jc w:val="right"/>
              <w:rPr>
                <w:rFonts w:ascii="Arial" w:hAnsi="Arial" w:cs="Arial"/>
              </w:rPr>
            </w:pPr>
            <w:r>
              <w:rPr>
                <w:rFonts w:ascii="Arial" w:hAnsi="Arial" w:cs="Arial"/>
              </w:rPr>
              <w:t>2</w:t>
            </w:r>
            <w:r w:rsidR="00E57F07">
              <w:rPr>
                <w:rFonts w:ascii="Arial" w:hAnsi="Arial" w:cs="Arial"/>
              </w:rPr>
              <w:t>4</w:t>
            </w:r>
          </w:p>
        </w:tc>
      </w:tr>
      <w:tr w:rsidR="0057224C" w:rsidRPr="002B696B" w14:paraId="4DC1AFBE" w14:textId="77777777" w:rsidTr="00FA24DE">
        <w:tc>
          <w:tcPr>
            <w:tcW w:w="8359" w:type="dxa"/>
          </w:tcPr>
          <w:p w14:paraId="699AC89E" w14:textId="7ED7CEED" w:rsidR="0057224C" w:rsidRPr="0057224C" w:rsidRDefault="0057224C" w:rsidP="0057224C">
            <w:pPr>
              <w:pStyle w:val="Odstavekseznama"/>
              <w:numPr>
                <w:ilvl w:val="1"/>
                <w:numId w:val="32"/>
              </w:numPr>
              <w:ind w:left="883" w:hanging="567"/>
              <w:rPr>
                <w:rFonts w:ascii="Arial" w:hAnsi="Arial" w:cs="Arial"/>
                <w:b/>
                <w:bCs/>
              </w:rPr>
            </w:pPr>
            <w:r>
              <w:rPr>
                <w:rFonts w:ascii="Arial" w:hAnsi="Arial" w:cs="Arial"/>
                <w:b/>
                <w:bCs/>
              </w:rPr>
              <w:t>Izvajanje zdravstvene dejavnosti na primarni zdravstveni ravni</w:t>
            </w:r>
          </w:p>
        </w:tc>
        <w:tc>
          <w:tcPr>
            <w:tcW w:w="706" w:type="dxa"/>
          </w:tcPr>
          <w:p w14:paraId="720F3DC5" w14:textId="3AD3EF29" w:rsidR="0057224C" w:rsidRPr="002B696B" w:rsidRDefault="00736744" w:rsidP="00F46D4F">
            <w:pPr>
              <w:jc w:val="right"/>
              <w:rPr>
                <w:rFonts w:ascii="Arial" w:hAnsi="Arial" w:cs="Arial"/>
              </w:rPr>
            </w:pPr>
            <w:r>
              <w:rPr>
                <w:rFonts w:ascii="Arial" w:hAnsi="Arial" w:cs="Arial"/>
              </w:rPr>
              <w:t>2</w:t>
            </w:r>
            <w:r w:rsidR="00E57F07">
              <w:rPr>
                <w:rFonts w:ascii="Arial" w:hAnsi="Arial" w:cs="Arial"/>
              </w:rPr>
              <w:t>5</w:t>
            </w:r>
          </w:p>
        </w:tc>
      </w:tr>
      <w:tr w:rsidR="00F46D4F" w:rsidRPr="002B696B" w14:paraId="4E8C66D3" w14:textId="77777777" w:rsidTr="00FA24DE">
        <w:tc>
          <w:tcPr>
            <w:tcW w:w="8359" w:type="dxa"/>
          </w:tcPr>
          <w:p w14:paraId="6B1CDFB9" w14:textId="77777777" w:rsidR="00F46D4F" w:rsidRPr="002B696B" w:rsidRDefault="00F46D4F" w:rsidP="00F46D4F">
            <w:pPr>
              <w:numPr>
                <w:ilvl w:val="0"/>
                <w:numId w:val="32"/>
              </w:numPr>
              <w:ind w:left="310" w:hanging="284"/>
              <w:contextualSpacing/>
              <w:rPr>
                <w:rFonts w:ascii="Arial" w:hAnsi="Arial" w:cs="Arial"/>
                <w:b/>
                <w:bCs/>
              </w:rPr>
            </w:pPr>
            <w:r w:rsidRPr="002B696B">
              <w:rPr>
                <w:rFonts w:ascii="Arial" w:hAnsi="Arial" w:cs="Arial"/>
                <w:b/>
                <w:bCs/>
              </w:rPr>
              <w:t xml:space="preserve">Izvajanje drugih nalog na področju socialnega varstva in varstva starejših v Mestni občini Nova Gorica </w:t>
            </w:r>
          </w:p>
        </w:tc>
        <w:tc>
          <w:tcPr>
            <w:tcW w:w="706" w:type="dxa"/>
          </w:tcPr>
          <w:p w14:paraId="4DBFB4EA" w14:textId="3CE49C3A" w:rsidR="00F46D4F" w:rsidRPr="002B696B" w:rsidRDefault="00736744" w:rsidP="00F46D4F">
            <w:pPr>
              <w:jc w:val="right"/>
              <w:rPr>
                <w:rFonts w:ascii="Arial" w:hAnsi="Arial" w:cs="Arial"/>
              </w:rPr>
            </w:pPr>
            <w:r>
              <w:rPr>
                <w:rFonts w:ascii="Arial" w:hAnsi="Arial" w:cs="Arial"/>
              </w:rPr>
              <w:t>2</w:t>
            </w:r>
            <w:r w:rsidR="00E57F07">
              <w:rPr>
                <w:rFonts w:ascii="Arial" w:hAnsi="Arial" w:cs="Arial"/>
              </w:rPr>
              <w:t>8</w:t>
            </w:r>
          </w:p>
        </w:tc>
      </w:tr>
      <w:tr w:rsidR="00F46D4F" w:rsidRPr="002B696B" w14:paraId="44C38ECC" w14:textId="77777777" w:rsidTr="00FA24DE">
        <w:tc>
          <w:tcPr>
            <w:tcW w:w="8359" w:type="dxa"/>
          </w:tcPr>
          <w:p w14:paraId="7B51831E" w14:textId="77777777" w:rsidR="00F46D4F" w:rsidRPr="002B696B" w:rsidRDefault="00F46D4F" w:rsidP="0057224C">
            <w:pPr>
              <w:numPr>
                <w:ilvl w:val="1"/>
                <w:numId w:val="32"/>
              </w:numPr>
              <w:ind w:left="883" w:hanging="573"/>
              <w:contextualSpacing/>
              <w:rPr>
                <w:rFonts w:ascii="Arial" w:hAnsi="Arial" w:cs="Arial"/>
                <w:b/>
                <w:bCs/>
              </w:rPr>
            </w:pPr>
            <w:r w:rsidRPr="002B696B">
              <w:rPr>
                <w:rFonts w:ascii="Arial" w:hAnsi="Arial" w:cs="Arial"/>
                <w:b/>
                <w:bCs/>
              </w:rPr>
              <w:t xml:space="preserve">Občinska denarna socialna pomoč </w:t>
            </w:r>
          </w:p>
        </w:tc>
        <w:tc>
          <w:tcPr>
            <w:tcW w:w="706" w:type="dxa"/>
          </w:tcPr>
          <w:p w14:paraId="01200745" w14:textId="7EFD6170" w:rsidR="00F46D4F" w:rsidRPr="002B696B" w:rsidRDefault="00736744" w:rsidP="00F46D4F">
            <w:pPr>
              <w:jc w:val="right"/>
              <w:rPr>
                <w:rFonts w:ascii="Arial" w:hAnsi="Arial" w:cs="Arial"/>
              </w:rPr>
            </w:pPr>
            <w:r>
              <w:rPr>
                <w:rFonts w:ascii="Arial" w:hAnsi="Arial" w:cs="Arial"/>
              </w:rPr>
              <w:t>2</w:t>
            </w:r>
            <w:r w:rsidR="00E57F07">
              <w:rPr>
                <w:rFonts w:ascii="Arial" w:hAnsi="Arial" w:cs="Arial"/>
              </w:rPr>
              <w:t>8</w:t>
            </w:r>
          </w:p>
        </w:tc>
      </w:tr>
      <w:tr w:rsidR="00F46D4F" w:rsidRPr="002B696B" w14:paraId="19485948" w14:textId="77777777" w:rsidTr="00FA24DE">
        <w:tc>
          <w:tcPr>
            <w:tcW w:w="8359" w:type="dxa"/>
          </w:tcPr>
          <w:p w14:paraId="1D4A12D0" w14:textId="77777777" w:rsidR="00F46D4F" w:rsidRPr="002B696B" w:rsidRDefault="00F46D4F" w:rsidP="0057224C">
            <w:pPr>
              <w:numPr>
                <w:ilvl w:val="1"/>
                <w:numId w:val="32"/>
              </w:numPr>
              <w:ind w:left="883" w:hanging="573"/>
              <w:contextualSpacing/>
              <w:rPr>
                <w:rFonts w:ascii="Arial" w:hAnsi="Arial" w:cs="Arial"/>
                <w:b/>
                <w:bCs/>
              </w:rPr>
            </w:pPr>
            <w:r w:rsidRPr="002B696B">
              <w:rPr>
                <w:rFonts w:ascii="Arial" w:hAnsi="Arial" w:cs="Arial"/>
                <w:b/>
                <w:bCs/>
              </w:rPr>
              <w:t xml:space="preserve">Sofinanciranje programov in projektov s področja socialne dejavnosti </w:t>
            </w:r>
          </w:p>
        </w:tc>
        <w:tc>
          <w:tcPr>
            <w:tcW w:w="706" w:type="dxa"/>
          </w:tcPr>
          <w:p w14:paraId="3DC06751" w14:textId="04B1F3FE" w:rsidR="00F46D4F" w:rsidRPr="002B696B" w:rsidRDefault="00736744" w:rsidP="00F46D4F">
            <w:pPr>
              <w:jc w:val="right"/>
              <w:rPr>
                <w:rFonts w:ascii="Arial" w:hAnsi="Arial" w:cs="Arial"/>
              </w:rPr>
            </w:pPr>
            <w:r>
              <w:rPr>
                <w:rFonts w:ascii="Arial" w:hAnsi="Arial" w:cs="Arial"/>
              </w:rPr>
              <w:t>2</w:t>
            </w:r>
            <w:r w:rsidR="00E57F07">
              <w:rPr>
                <w:rFonts w:ascii="Arial" w:hAnsi="Arial" w:cs="Arial"/>
              </w:rPr>
              <w:t>9</w:t>
            </w:r>
          </w:p>
        </w:tc>
      </w:tr>
      <w:tr w:rsidR="00F46D4F" w:rsidRPr="002B696B" w14:paraId="7279BC5F" w14:textId="77777777" w:rsidTr="00FA24DE">
        <w:tc>
          <w:tcPr>
            <w:tcW w:w="8359" w:type="dxa"/>
          </w:tcPr>
          <w:p w14:paraId="0795E43E" w14:textId="77777777" w:rsidR="00F46D4F" w:rsidRPr="002B696B" w:rsidRDefault="00F46D4F" w:rsidP="0057224C">
            <w:pPr>
              <w:numPr>
                <w:ilvl w:val="1"/>
                <w:numId w:val="32"/>
              </w:numPr>
              <w:ind w:left="883" w:hanging="573"/>
              <w:contextualSpacing/>
              <w:rPr>
                <w:rFonts w:ascii="Arial" w:hAnsi="Arial" w:cs="Arial"/>
                <w:b/>
                <w:bCs/>
              </w:rPr>
            </w:pPr>
            <w:r w:rsidRPr="002B696B">
              <w:rPr>
                <w:rFonts w:ascii="Arial" w:hAnsi="Arial" w:cs="Arial"/>
                <w:b/>
                <w:bCs/>
              </w:rPr>
              <w:t>Večgeneracijski center Goriške, svetla stran življenja (VGC): LUNG</w:t>
            </w:r>
          </w:p>
        </w:tc>
        <w:tc>
          <w:tcPr>
            <w:tcW w:w="706" w:type="dxa"/>
          </w:tcPr>
          <w:p w14:paraId="1C61E422" w14:textId="6074F2E6" w:rsidR="00F46D4F" w:rsidRPr="002B696B" w:rsidRDefault="00736744" w:rsidP="00F46D4F">
            <w:pPr>
              <w:jc w:val="right"/>
              <w:rPr>
                <w:rFonts w:ascii="Arial" w:hAnsi="Arial" w:cs="Arial"/>
              </w:rPr>
            </w:pPr>
            <w:r>
              <w:rPr>
                <w:rFonts w:ascii="Arial" w:hAnsi="Arial" w:cs="Arial"/>
              </w:rPr>
              <w:t>3</w:t>
            </w:r>
            <w:r w:rsidR="00E57F07">
              <w:rPr>
                <w:rFonts w:ascii="Arial" w:hAnsi="Arial" w:cs="Arial"/>
              </w:rPr>
              <w:t>6</w:t>
            </w:r>
          </w:p>
        </w:tc>
      </w:tr>
      <w:tr w:rsidR="00F46D4F" w:rsidRPr="002B696B" w14:paraId="2BBD37DE" w14:textId="77777777" w:rsidTr="00FA24DE">
        <w:tc>
          <w:tcPr>
            <w:tcW w:w="8359" w:type="dxa"/>
          </w:tcPr>
          <w:p w14:paraId="433C886A" w14:textId="77777777" w:rsidR="00F46D4F" w:rsidRPr="002B696B" w:rsidRDefault="00F46D4F" w:rsidP="0057224C">
            <w:pPr>
              <w:numPr>
                <w:ilvl w:val="1"/>
                <w:numId w:val="32"/>
              </w:numPr>
              <w:ind w:left="883" w:hanging="573"/>
              <w:contextualSpacing/>
              <w:rPr>
                <w:rFonts w:ascii="Arial" w:hAnsi="Arial" w:cs="Arial"/>
                <w:b/>
                <w:bCs/>
              </w:rPr>
            </w:pPr>
            <w:r w:rsidRPr="002B696B">
              <w:rPr>
                <w:rFonts w:ascii="Arial" w:hAnsi="Arial" w:cs="Arial"/>
                <w:b/>
                <w:bCs/>
              </w:rPr>
              <w:t xml:space="preserve">Zlati kotiček Mercator center Nova Gorica – Kromberk </w:t>
            </w:r>
          </w:p>
        </w:tc>
        <w:tc>
          <w:tcPr>
            <w:tcW w:w="706" w:type="dxa"/>
          </w:tcPr>
          <w:p w14:paraId="044A26C0" w14:textId="22ABB968" w:rsidR="00F46D4F" w:rsidRPr="002B696B" w:rsidRDefault="00736744" w:rsidP="00F46D4F">
            <w:pPr>
              <w:jc w:val="right"/>
              <w:rPr>
                <w:rFonts w:ascii="Arial" w:hAnsi="Arial" w:cs="Arial"/>
              </w:rPr>
            </w:pPr>
            <w:r>
              <w:rPr>
                <w:rFonts w:ascii="Arial" w:hAnsi="Arial" w:cs="Arial"/>
              </w:rPr>
              <w:t>3</w:t>
            </w:r>
            <w:r w:rsidR="00E57F07">
              <w:rPr>
                <w:rFonts w:ascii="Arial" w:hAnsi="Arial" w:cs="Arial"/>
              </w:rPr>
              <w:t>6</w:t>
            </w:r>
          </w:p>
        </w:tc>
      </w:tr>
      <w:tr w:rsidR="00F46D4F" w:rsidRPr="002B696B" w14:paraId="5936B62A" w14:textId="77777777" w:rsidTr="00FA24DE">
        <w:tc>
          <w:tcPr>
            <w:tcW w:w="8359" w:type="dxa"/>
          </w:tcPr>
          <w:p w14:paraId="15150842" w14:textId="77777777" w:rsidR="00F46D4F" w:rsidRPr="002B696B" w:rsidRDefault="00F46D4F" w:rsidP="0057224C">
            <w:pPr>
              <w:numPr>
                <w:ilvl w:val="1"/>
                <w:numId w:val="32"/>
              </w:numPr>
              <w:ind w:left="883" w:hanging="573"/>
              <w:contextualSpacing/>
              <w:rPr>
                <w:rFonts w:ascii="Arial" w:hAnsi="Arial" w:cs="Arial"/>
                <w:b/>
                <w:bCs/>
              </w:rPr>
            </w:pPr>
            <w:r w:rsidRPr="002B696B">
              <w:rPr>
                <w:rFonts w:ascii="Arial" w:hAnsi="Arial" w:cs="Arial"/>
                <w:b/>
                <w:bCs/>
              </w:rPr>
              <w:t xml:space="preserve">RKS Območno združenje Nova Gorica </w:t>
            </w:r>
          </w:p>
        </w:tc>
        <w:tc>
          <w:tcPr>
            <w:tcW w:w="706" w:type="dxa"/>
          </w:tcPr>
          <w:p w14:paraId="62EA7FD3" w14:textId="32BB77B0" w:rsidR="00F46D4F" w:rsidRPr="002B696B" w:rsidRDefault="00736744" w:rsidP="00F46D4F">
            <w:pPr>
              <w:jc w:val="right"/>
              <w:rPr>
                <w:rFonts w:ascii="Arial" w:hAnsi="Arial" w:cs="Arial"/>
              </w:rPr>
            </w:pPr>
            <w:r>
              <w:rPr>
                <w:rFonts w:ascii="Arial" w:hAnsi="Arial" w:cs="Arial"/>
              </w:rPr>
              <w:t>3</w:t>
            </w:r>
            <w:r w:rsidR="00E57F07">
              <w:rPr>
                <w:rFonts w:ascii="Arial" w:hAnsi="Arial" w:cs="Arial"/>
              </w:rPr>
              <w:t>7</w:t>
            </w:r>
          </w:p>
        </w:tc>
      </w:tr>
      <w:tr w:rsidR="00F46D4F" w:rsidRPr="002B696B" w14:paraId="64B23D3E" w14:textId="77777777" w:rsidTr="00FA24DE">
        <w:tc>
          <w:tcPr>
            <w:tcW w:w="8359" w:type="dxa"/>
          </w:tcPr>
          <w:p w14:paraId="22F75468" w14:textId="4A558DE8" w:rsidR="00F46D4F" w:rsidRPr="002B696B" w:rsidRDefault="00F46D4F" w:rsidP="0057224C">
            <w:pPr>
              <w:numPr>
                <w:ilvl w:val="1"/>
                <w:numId w:val="32"/>
              </w:numPr>
              <w:ind w:left="883" w:hanging="573"/>
              <w:contextualSpacing/>
              <w:rPr>
                <w:rFonts w:ascii="Arial" w:hAnsi="Arial" w:cs="Arial"/>
                <w:b/>
                <w:bCs/>
              </w:rPr>
            </w:pPr>
            <w:r w:rsidRPr="002B696B">
              <w:rPr>
                <w:rFonts w:ascii="Arial" w:hAnsi="Arial" w:cs="Arial"/>
                <w:b/>
                <w:bCs/>
              </w:rPr>
              <w:t xml:space="preserve">Brezplačni prevozi za starejše GO </w:t>
            </w:r>
            <w:r w:rsidR="00D431D3">
              <w:rPr>
                <w:rFonts w:ascii="Arial" w:hAnsi="Arial" w:cs="Arial"/>
                <w:b/>
                <w:bCs/>
              </w:rPr>
              <w:t>Šofer</w:t>
            </w:r>
            <w:r w:rsidRPr="002B696B">
              <w:rPr>
                <w:rFonts w:ascii="Arial" w:hAnsi="Arial" w:cs="Arial"/>
                <w:b/>
                <w:bCs/>
              </w:rPr>
              <w:t xml:space="preserve"> </w:t>
            </w:r>
          </w:p>
        </w:tc>
        <w:tc>
          <w:tcPr>
            <w:tcW w:w="706" w:type="dxa"/>
          </w:tcPr>
          <w:p w14:paraId="056DE9E2" w14:textId="4F9CBB85" w:rsidR="00F46D4F" w:rsidRPr="002B696B" w:rsidRDefault="00736744" w:rsidP="00F46D4F">
            <w:pPr>
              <w:jc w:val="right"/>
              <w:rPr>
                <w:rFonts w:ascii="Arial" w:hAnsi="Arial" w:cs="Arial"/>
              </w:rPr>
            </w:pPr>
            <w:r>
              <w:rPr>
                <w:rFonts w:ascii="Arial" w:hAnsi="Arial" w:cs="Arial"/>
              </w:rPr>
              <w:t>3</w:t>
            </w:r>
            <w:r w:rsidR="00E57F07">
              <w:rPr>
                <w:rFonts w:ascii="Arial" w:hAnsi="Arial" w:cs="Arial"/>
              </w:rPr>
              <w:t>7</w:t>
            </w:r>
          </w:p>
        </w:tc>
      </w:tr>
      <w:tr w:rsidR="00F46D4F" w:rsidRPr="002B696B" w14:paraId="19CFCE8A" w14:textId="77777777" w:rsidTr="00FA24DE">
        <w:tc>
          <w:tcPr>
            <w:tcW w:w="8359" w:type="dxa"/>
          </w:tcPr>
          <w:p w14:paraId="24E471EE" w14:textId="77777777" w:rsidR="00F46D4F" w:rsidRPr="002B696B" w:rsidRDefault="00F46D4F" w:rsidP="00F46D4F">
            <w:pPr>
              <w:numPr>
                <w:ilvl w:val="0"/>
                <w:numId w:val="32"/>
              </w:numPr>
              <w:ind w:left="310" w:hanging="284"/>
              <w:contextualSpacing/>
              <w:rPr>
                <w:rFonts w:ascii="Arial" w:hAnsi="Arial" w:cs="Arial"/>
                <w:b/>
                <w:bCs/>
              </w:rPr>
            </w:pPr>
            <w:r w:rsidRPr="002B696B">
              <w:rPr>
                <w:rFonts w:ascii="Arial" w:hAnsi="Arial" w:cs="Arial"/>
                <w:b/>
                <w:bCs/>
              </w:rPr>
              <w:lastRenderedPageBreak/>
              <w:t>Analiza o stanju in potrebah starejših v Mestni občini Nova Gorica</w:t>
            </w:r>
          </w:p>
        </w:tc>
        <w:tc>
          <w:tcPr>
            <w:tcW w:w="706" w:type="dxa"/>
          </w:tcPr>
          <w:p w14:paraId="6AF37B58" w14:textId="1355CDD9" w:rsidR="00F46D4F" w:rsidRPr="002B696B" w:rsidRDefault="00736744" w:rsidP="00F46D4F">
            <w:pPr>
              <w:jc w:val="right"/>
              <w:rPr>
                <w:rFonts w:ascii="Arial" w:hAnsi="Arial" w:cs="Arial"/>
              </w:rPr>
            </w:pPr>
            <w:r>
              <w:rPr>
                <w:rFonts w:ascii="Arial" w:hAnsi="Arial" w:cs="Arial"/>
              </w:rPr>
              <w:t>3</w:t>
            </w:r>
            <w:r w:rsidR="00E57F07">
              <w:rPr>
                <w:rFonts w:ascii="Arial" w:hAnsi="Arial" w:cs="Arial"/>
              </w:rPr>
              <w:t>7</w:t>
            </w:r>
          </w:p>
        </w:tc>
      </w:tr>
      <w:tr w:rsidR="00F46D4F" w:rsidRPr="002B696B" w14:paraId="50F3D456" w14:textId="77777777" w:rsidTr="00FA24DE">
        <w:tc>
          <w:tcPr>
            <w:tcW w:w="8359" w:type="dxa"/>
          </w:tcPr>
          <w:p w14:paraId="54334971" w14:textId="77777777" w:rsidR="00F46D4F" w:rsidRPr="002B696B" w:rsidRDefault="00F46D4F" w:rsidP="0057224C">
            <w:pPr>
              <w:numPr>
                <w:ilvl w:val="1"/>
                <w:numId w:val="32"/>
              </w:numPr>
              <w:ind w:left="883" w:hanging="567"/>
              <w:contextualSpacing/>
              <w:rPr>
                <w:rFonts w:ascii="Arial" w:hAnsi="Arial" w:cs="Arial"/>
                <w:b/>
                <w:bCs/>
              </w:rPr>
            </w:pPr>
            <w:r w:rsidRPr="002B696B">
              <w:rPr>
                <w:rFonts w:ascii="Arial" w:hAnsi="Arial" w:cs="Arial"/>
                <w:b/>
                <w:bCs/>
              </w:rPr>
              <w:t>Uvodna metodološka pojasnila</w:t>
            </w:r>
          </w:p>
        </w:tc>
        <w:tc>
          <w:tcPr>
            <w:tcW w:w="706" w:type="dxa"/>
          </w:tcPr>
          <w:p w14:paraId="4E954E90" w14:textId="2E052D69" w:rsidR="00F46D4F" w:rsidRPr="002B696B" w:rsidRDefault="00736744" w:rsidP="00F46D4F">
            <w:pPr>
              <w:jc w:val="right"/>
              <w:rPr>
                <w:rFonts w:ascii="Arial" w:hAnsi="Arial" w:cs="Arial"/>
              </w:rPr>
            </w:pPr>
            <w:r>
              <w:rPr>
                <w:rFonts w:ascii="Arial" w:hAnsi="Arial" w:cs="Arial"/>
              </w:rPr>
              <w:t>3</w:t>
            </w:r>
            <w:r w:rsidR="00E57F07">
              <w:rPr>
                <w:rFonts w:ascii="Arial" w:hAnsi="Arial" w:cs="Arial"/>
              </w:rPr>
              <w:t>7</w:t>
            </w:r>
          </w:p>
        </w:tc>
      </w:tr>
      <w:tr w:rsidR="00F46D4F" w:rsidRPr="002B696B" w14:paraId="24B73429" w14:textId="77777777" w:rsidTr="00FA24DE">
        <w:tc>
          <w:tcPr>
            <w:tcW w:w="8359" w:type="dxa"/>
          </w:tcPr>
          <w:p w14:paraId="3525C1E8" w14:textId="77777777" w:rsidR="00F46D4F" w:rsidRPr="002B696B" w:rsidRDefault="00F46D4F" w:rsidP="0057224C">
            <w:pPr>
              <w:numPr>
                <w:ilvl w:val="1"/>
                <w:numId w:val="32"/>
              </w:numPr>
              <w:ind w:left="883" w:hanging="567"/>
              <w:contextualSpacing/>
              <w:rPr>
                <w:rFonts w:ascii="Arial" w:hAnsi="Arial" w:cs="Arial"/>
                <w:b/>
                <w:bCs/>
              </w:rPr>
            </w:pPr>
            <w:r w:rsidRPr="002B696B">
              <w:rPr>
                <w:rFonts w:ascii="Arial" w:hAnsi="Arial" w:cs="Arial"/>
                <w:b/>
                <w:bCs/>
              </w:rPr>
              <w:t xml:space="preserve">Splošne značilnosti anketirancev </w:t>
            </w:r>
          </w:p>
        </w:tc>
        <w:tc>
          <w:tcPr>
            <w:tcW w:w="706" w:type="dxa"/>
          </w:tcPr>
          <w:p w14:paraId="048CB2E2" w14:textId="38CE38CC" w:rsidR="00F46D4F" w:rsidRPr="002B696B" w:rsidRDefault="00736744" w:rsidP="00F46D4F">
            <w:pPr>
              <w:jc w:val="right"/>
              <w:rPr>
                <w:rFonts w:ascii="Arial" w:hAnsi="Arial" w:cs="Arial"/>
              </w:rPr>
            </w:pPr>
            <w:r>
              <w:rPr>
                <w:rFonts w:ascii="Arial" w:hAnsi="Arial" w:cs="Arial"/>
              </w:rPr>
              <w:t>3</w:t>
            </w:r>
            <w:r w:rsidR="00E57F07">
              <w:rPr>
                <w:rFonts w:ascii="Arial" w:hAnsi="Arial" w:cs="Arial"/>
              </w:rPr>
              <w:t>9</w:t>
            </w:r>
          </w:p>
        </w:tc>
      </w:tr>
      <w:tr w:rsidR="00F46D4F" w:rsidRPr="002B696B" w14:paraId="78C6016A" w14:textId="77777777" w:rsidTr="00FA24DE">
        <w:tc>
          <w:tcPr>
            <w:tcW w:w="8359" w:type="dxa"/>
          </w:tcPr>
          <w:p w14:paraId="2358DB3E" w14:textId="77777777" w:rsidR="00F46D4F" w:rsidRPr="002B696B" w:rsidRDefault="00F46D4F" w:rsidP="0057224C">
            <w:pPr>
              <w:numPr>
                <w:ilvl w:val="1"/>
                <w:numId w:val="32"/>
              </w:numPr>
              <w:ind w:left="883" w:hanging="567"/>
              <w:contextualSpacing/>
              <w:rPr>
                <w:rFonts w:ascii="Arial" w:hAnsi="Arial" w:cs="Arial"/>
                <w:b/>
                <w:bCs/>
              </w:rPr>
            </w:pPr>
            <w:r w:rsidRPr="002B696B">
              <w:rPr>
                <w:rFonts w:ascii="Arial" w:hAnsi="Arial" w:cs="Arial"/>
                <w:b/>
                <w:bCs/>
              </w:rPr>
              <w:t xml:space="preserve">Povzetek ključnih ugotovitev </w:t>
            </w:r>
          </w:p>
        </w:tc>
        <w:tc>
          <w:tcPr>
            <w:tcW w:w="706" w:type="dxa"/>
          </w:tcPr>
          <w:p w14:paraId="22DFA4E7" w14:textId="445FD320" w:rsidR="00F46D4F" w:rsidRPr="002B696B" w:rsidRDefault="00E57F07" w:rsidP="00F46D4F">
            <w:pPr>
              <w:jc w:val="right"/>
              <w:rPr>
                <w:rFonts w:ascii="Arial" w:hAnsi="Arial" w:cs="Arial"/>
              </w:rPr>
            </w:pPr>
            <w:r>
              <w:rPr>
                <w:rFonts w:ascii="Arial" w:hAnsi="Arial" w:cs="Arial"/>
              </w:rPr>
              <w:t>40</w:t>
            </w:r>
          </w:p>
        </w:tc>
      </w:tr>
      <w:tr w:rsidR="00F46D4F" w:rsidRPr="002B696B" w14:paraId="6CFDCA68" w14:textId="77777777" w:rsidTr="00FA24DE">
        <w:tc>
          <w:tcPr>
            <w:tcW w:w="8359" w:type="dxa"/>
          </w:tcPr>
          <w:p w14:paraId="5F3134FE" w14:textId="17B78317" w:rsidR="00F46D4F" w:rsidRPr="002B696B" w:rsidRDefault="00636B3E" w:rsidP="0057224C">
            <w:pPr>
              <w:numPr>
                <w:ilvl w:val="1"/>
                <w:numId w:val="32"/>
              </w:numPr>
              <w:ind w:left="883" w:hanging="567"/>
              <w:contextualSpacing/>
              <w:rPr>
                <w:rFonts w:ascii="Arial" w:hAnsi="Arial" w:cs="Arial"/>
                <w:b/>
                <w:bCs/>
              </w:rPr>
            </w:pPr>
            <w:r>
              <w:rPr>
                <w:rFonts w:ascii="Arial" w:hAnsi="Arial" w:cs="Arial"/>
                <w:b/>
                <w:bCs/>
              </w:rPr>
              <w:t xml:space="preserve">Razvoj in želje </w:t>
            </w:r>
          </w:p>
        </w:tc>
        <w:tc>
          <w:tcPr>
            <w:tcW w:w="706" w:type="dxa"/>
          </w:tcPr>
          <w:p w14:paraId="7DCAED47" w14:textId="6A5C9F26" w:rsidR="00F46D4F" w:rsidRPr="002B696B" w:rsidRDefault="003805EC" w:rsidP="00F46D4F">
            <w:pPr>
              <w:jc w:val="right"/>
              <w:rPr>
                <w:rFonts w:ascii="Arial" w:hAnsi="Arial" w:cs="Arial"/>
              </w:rPr>
            </w:pPr>
            <w:r>
              <w:rPr>
                <w:rFonts w:ascii="Arial" w:hAnsi="Arial" w:cs="Arial"/>
              </w:rPr>
              <w:t>4</w:t>
            </w:r>
            <w:r w:rsidR="00E57F07">
              <w:rPr>
                <w:rFonts w:ascii="Arial" w:hAnsi="Arial" w:cs="Arial"/>
              </w:rPr>
              <w:t>1</w:t>
            </w:r>
          </w:p>
        </w:tc>
      </w:tr>
      <w:tr w:rsidR="00636B3E" w:rsidRPr="002B696B" w14:paraId="0D184DE2" w14:textId="77777777" w:rsidTr="00FA24DE">
        <w:tc>
          <w:tcPr>
            <w:tcW w:w="8359" w:type="dxa"/>
          </w:tcPr>
          <w:p w14:paraId="359A64F7" w14:textId="08CDB894" w:rsidR="00636B3E" w:rsidRDefault="00636B3E" w:rsidP="0057224C">
            <w:pPr>
              <w:numPr>
                <w:ilvl w:val="1"/>
                <w:numId w:val="32"/>
              </w:numPr>
              <w:ind w:left="883" w:hanging="567"/>
              <w:contextualSpacing/>
              <w:rPr>
                <w:rFonts w:ascii="Arial" w:hAnsi="Arial" w:cs="Arial"/>
                <w:b/>
                <w:bCs/>
              </w:rPr>
            </w:pPr>
            <w:r>
              <w:rPr>
                <w:rFonts w:ascii="Arial" w:hAnsi="Arial" w:cs="Arial"/>
                <w:b/>
                <w:bCs/>
              </w:rPr>
              <w:t>Rezultati</w:t>
            </w:r>
          </w:p>
        </w:tc>
        <w:tc>
          <w:tcPr>
            <w:tcW w:w="706" w:type="dxa"/>
          </w:tcPr>
          <w:p w14:paraId="7F2016D1" w14:textId="3BA4C7CE" w:rsidR="00636B3E" w:rsidRPr="002B696B" w:rsidRDefault="00736744" w:rsidP="00F46D4F">
            <w:pPr>
              <w:jc w:val="right"/>
              <w:rPr>
                <w:rFonts w:ascii="Arial" w:hAnsi="Arial" w:cs="Arial"/>
              </w:rPr>
            </w:pPr>
            <w:r>
              <w:rPr>
                <w:rFonts w:ascii="Arial" w:hAnsi="Arial" w:cs="Arial"/>
              </w:rPr>
              <w:t>4</w:t>
            </w:r>
            <w:r w:rsidR="00E57F07">
              <w:rPr>
                <w:rFonts w:ascii="Arial" w:hAnsi="Arial" w:cs="Arial"/>
              </w:rPr>
              <w:t>2</w:t>
            </w:r>
          </w:p>
        </w:tc>
      </w:tr>
      <w:tr w:rsidR="00F46D4F" w:rsidRPr="002B696B" w14:paraId="17E1EC88" w14:textId="77777777" w:rsidTr="00FA24DE">
        <w:tc>
          <w:tcPr>
            <w:tcW w:w="8359" w:type="dxa"/>
            <w:shd w:val="clear" w:color="auto" w:fill="FFF2CC" w:themeFill="accent4" w:themeFillTint="33"/>
          </w:tcPr>
          <w:p w14:paraId="5F4ADD4F" w14:textId="77777777" w:rsidR="00F46D4F" w:rsidRPr="002B696B" w:rsidRDefault="00F46D4F" w:rsidP="00F46D4F">
            <w:pPr>
              <w:numPr>
                <w:ilvl w:val="0"/>
                <w:numId w:val="41"/>
              </w:numPr>
              <w:shd w:val="clear" w:color="auto" w:fill="FFF2CC" w:themeFill="accent4" w:themeFillTint="33"/>
              <w:jc w:val="both"/>
              <w:rPr>
                <w:rFonts w:ascii="Arial" w:hAnsi="Arial" w:cs="Arial"/>
                <w:b/>
                <w:bCs/>
              </w:rPr>
            </w:pPr>
            <w:r w:rsidRPr="002B696B">
              <w:rPr>
                <w:rFonts w:ascii="Arial" w:hAnsi="Arial" w:cs="Arial"/>
                <w:b/>
                <w:bCs/>
              </w:rPr>
              <w:t>POGLAVJE – PREDNOSTNE USMERITVE S CILJI IN UKREPI V MESTNI OBČINI NOVA GORICA</w:t>
            </w:r>
          </w:p>
        </w:tc>
        <w:tc>
          <w:tcPr>
            <w:tcW w:w="706" w:type="dxa"/>
            <w:shd w:val="clear" w:color="auto" w:fill="FFF2CC" w:themeFill="accent4" w:themeFillTint="33"/>
          </w:tcPr>
          <w:p w14:paraId="5618FE55" w14:textId="08511338" w:rsidR="00F46D4F" w:rsidRPr="002B696B" w:rsidRDefault="00E57F07" w:rsidP="00F46D4F">
            <w:pPr>
              <w:jc w:val="right"/>
              <w:rPr>
                <w:rFonts w:ascii="Arial" w:hAnsi="Arial" w:cs="Arial"/>
              </w:rPr>
            </w:pPr>
            <w:r>
              <w:rPr>
                <w:rFonts w:ascii="Arial" w:hAnsi="Arial" w:cs="Arial"/>
              </w:rPr>
              <w:t>60</w:t>
            </w:r>
          </w:p>
        </w:tc>
      </w:tr>
      <w:tr w:rsidR="00F46D4F" w:rsidRPr="002B696B" w14:paraId="059465FB" w14:textId="77777777" w:rsidTr="00FA24DE">
        <w:tc>
          <w:tcPr>
            <w:tcW w:w="8359" w:type="dxa"/>
            <w:shd w:val="clear" w:color="auto" w:fill="FFF2CC" w:themeFill="accent4" w:themeFillTint="33"/>
          </w:tcPr>
          <w:p w14:paraId="513BD53A" w14:textId="77777777" w:rsidR="00F46D4F" w:rsidRPr="002B696B" w:rsidRDefault="00F46D4F" w:rsidP="00F46D4F">
            <w:pPr>
              <w:numPr>
                <w:ilvl w:val="0"/>
                <w:numId w:val="33"/>
              </w:numPr>
              <w:shd w:val="clear" w:color="auto" w:fill="FFF2CC" w:themeFill="accent4" w:themeFillTint="33"/>
              <w:ind w:left="284" w:hanging="284"/>
              <w:jc w:val="both"/>
              <w:rPr>
                <w:rFonts w:ascii="Arial" w:hAnsi="Arial" w:cs="Arial"/>
                <w:b/>
                <w:bCs/>
              </w:rPr>
            </w:pPr>
            <w:r w:rsidRPr="002B696B">
              <w:rPr>
                <w:rFonts w:ascii="Arial" w:hAnsi="Arial" w:cs="Arial"/>
                <w:b/>
                <w:bCs/>
              </w:rPr>
              <w:t>Ustvarjanje kakovostnega bivalnega okolja za aktivno staranje</w:t>
            </w:r>
          </w:p>
        </w:tc>
        <w:tc>
          <w:tcPr>
            <w:tcW w:w="706" w:type="dxa"/>
            <w:shd w:val="clear" w:color="auto" w:fill="FFF2CC" w:themeFill="accent4" w:themeFillTint="33"/>
          </w:tcPr>
          <w:p w14:paraId="7F6FF845" w14:textId="469E903F" w:rsidR="00F46D4F" w:rsidRPr="002B696B" w:rsidRDefault="00E57F07" w:rsidP="00F46D4F">
            <w:pPr>
              <w:jc w:val="right"/>
              <w:rPr>
                <w:rFonts w:ascii="Arial" w:hAnsi="Arial" w:cs="Arial"/>
              </w:rPr>
            </w:pPr>
            <w:r>
              <w:rPr>
                <w:rFonts w:ascii="Arial" w:hAnsi="Arial" w:cs="Arial"/>
              </w:rPr>
              <w:t>60</w:t>
            </w:r>
          </w:p>
        </w:tc>
      </w:tr>
      <w:tr w:rsidR="00F46D4F" w:rsidRPr="002B696B" w14:paraId="302FE0B2" w14:textId="77777777" w:rsidTr="00FA24DE">
        <w:tc>
          <w:tcPr>
            <w:tcW w:w="8359" w:type="dxa"/>
          </w:tcPr>
          <w:p w14:paraId="29190BDA" w14:textId="40152C68" w:rsidR="00F46D4F" w:rsidRPr="002B696B" w:rsidRDefault="005A497E" w:rsidP="00F46D4F">
            <w:pPr>
              <w:numPr>
                <w:ilvl w:val="0"/>
                <w:numId w:val="34"/>
              </w:numPr>
              <w:ind w:left="449" w:hanging="449"/>
              <w:jc w:val="both"/>
              <w:rPr>
                <w:rFonts w:ascii="Arial" w:hAnsi="Arial" w:cs="Arial"/>
                <w:b/>
                <w:bCs/>
              </w:rPr>
            </w:pPr>
            <w:r>
              <w:rPr>
                <w:rFonts w:ascii="Arial" w:hAnsi="Arial" w:cs="Arial"/>
                <w:b/>
                <w:bCs/>
              </w:rPr>
              <w:t>BIVALNI IN NAMESTITVENI OBJEKTI</w:t>
            </w:r>
            <w:r w:rsidR="00F46D4F" w:rsidRPr="002B696B">
              <w:rPr>
                <w:rFonts w:ascii="Arial" w:hAnsi="Arial" w:cs="Arial"/>
                <w:b/>
                <w:bCs/>
              </w:rPr>
              <w:t xml:space="preserve"> </w:t>
            </w:r>
          </w:p>
        </w:tc>
        <w:tc>
          <w:tcPr>
            <w:tcW w:w="706" w:type="dxa"/>
          </w:tcPr>
          <w:p w14:paraId="40E8707A" w14:textId="1D3902A3" w:rsidR="00F46D4F" w:rsidRPr="002B696B" w:rsidRDefault="00E57F07" w:rsidP="00F46D4F">
            <w:pPr>
              <w:jc w:val="right"/>
              <w:rPr>
                <w:rFonts w:ascii="Arial" w:hAnsi="Arial" w:cs="Arial"/>
              </w:rPr>
            </w:pPr>
            <w:r>
              <w:rPr>
                <w:rFonts w:ascii="Arial" w:hAnsi="Arial" w:cs="Arial"/>
              </w:rPr>
              <w:t>60</w:t>
            </w:r>
          </w:p>
        </w:tc>
      </w:tr>
      <w:tr w:rsidR="00F46D4F" w:rsidRPr="002B696B" w14:paraId="46EC25BD" w14:textId="77777777" w:rsidTr="00FA24DE">
        <w:tc>
          <w:tcPr>
            <w:tcW w:w="8359" w:type="dxa"/>
          </w:tcPr>
          <w:p w14:paraId="37CBE77A" w14:textId="2D32FE31" w:rsidR="00F46D4F" w:rsidRPr="002B696B" w:rsidRDefault="00F46D4F" w:rsidP="00F46D4F">
            <w:pPr>
              <w:numPr>
                <w:ilvl w:val="0"/>
                <w:numId w:val="35"/>
              </w:numPr>
              <w:ind w:left="449" w:hanging="449"/>
              <w:jc w:val="both"/>
              <w:rPr>
                <w:rFonts w:ascii="Arial" w:hAnsi="Arial" w:cs="Arial"/>
                <w:b/>
                <w:bCs/>
              </w:rPr>
            </w:pPr>
            <w:r w:rsidRPr="002B696B">
              <w:rPr>
                <w:rFonts w:ascii="Arial" w:hAnsi="Arial" w:cs="Arial"/>
                <w:b/>
                <w:bCs/>
              </w:rPr>
              <w:t xml:space="preserve">Stanovanjski objekti v zasebni lasti </w:t>
            </w:r>
            <w:r>
              <w:rPr>
                <w:rFonts w:ascii="Arial" w:hAnsi="Arial" w:cs="Arial"/>
                <w:b/>
                <w:bCs/>
              </w:rPr>
              <w:t xml:space="preserve">in gospodarjenje </w:t>
            </w:r>
            <w:r w:rsidR="00636B3E">
              <w:rPr>
                <w:rFonts w:ascii="Arial" w:hAnsi="Arial" w:cs="Arial"/>
                <w:b/>
                <w:bCs/>
              </w:rPr>
              <w:t>s stanovanji</w:t>
            </w:r>
          </w:p>
        </w:tc>
        <w:tc>
          <w:tcPr>
            <w:tcW w:w="706" w:type="dxa"/>
          </w:tcPr>
          <w:p w14:paraId="247C12DB" w14:textId="41A3A234" w:rsidR="00F46D4F" w:rsidRPr="002B696B" w:rsidRDefault="00E57F07" w:rsidP="00F46D4F">
            <w:pPr>
              <w:jc w:val="right"/>
              <w:rPr>
                <w:rFonts w:ascii="Arial" w:hAnsi="Arial" w:cs="Arial"/>
              </w:rPr>
            </w:pPr>
            <w:r>
              <w:rPr>
                <w:rFonts w:ascii="Arial" w:hAnsi="Arial" w:cs="Arial"/>
              </w:rPr>
              <w:t>60</w:t>
            </w:r>
          </w:p>
        </w:tc>
      </w:tr>
      <w:tr w:rsidR="00F46D4F" w:rsidRPr="002B696B" w14:paraId="50FEDBD8" w14:textId="77777777" w:rsidTr="00FA24DE">
        <w:tc>
          <w:tcPr>
            <w:tcW w:w="8359" w:type="dxa"/>
          </w:tcPr>
          <w:p w14:paraId="1317ACFE" w14:textId="1587EFBE" w:rsidR="00F46D4F" w:rsidRPr="00FA24DE" w:rsidRDefault="00F46D4F" w:rsidP="00F46D4F">
            <w:pPr>
              <w:numPr>
                <w:ilvl w:val="0"/>
                <w:numId w:val="35"/>
              </w:numPr>
              <w:ind w:left="449" w:hanging="423"/>
              <w:jc w:val="both"/>
              <w:rPr>
                <w:rFonts w:ascii="Arial" w:hAnsi="Arial" w:cs="Arial"/>
                <w:b/>
                <w:bCs/>
              </w:rPr>
            </w:pPr>
            <w:r w:rsidRPr="002B696B">
              <w:rPr>
                <w:rFonts w:ascii="Arial" w:hAnsi="Arial" w:cs="Arial"/>
                <w:b/>
                <w:bCs/>
              </w:rPr>
              <w:t>Objekti za institucionalno varstvo</w:t>
            </w:r>
          </w:p>
        </w:tc>
        <w:tc>
          <w:tcPr>
            <w:tcW w:w="706" w:type="dxa"/>
          </w:tcPr>
          <w:p w14:paraId="0E543EEE" w14:textId="3738ADA4" w:rsidR="00F46D4F" w:rsidRPr="002B696B" w:rsidRDefault="00E57F07" w:rsidP="00F46D4F">
            <w:pPr>
              <w:jc w:val="right"/>
              <w:rPr>
                <w:rFonts w:ascii="Arial" w:hAnsi="Arial" w:cs="Arial"/>
              </w:rPr>
            </w:pPr>
            <w:r>
              <w:rPr>
                <w:rFonts w:ascii="Arial" w:hAnsi="Arial" w:cs="Arial"/>
              </w:rPr>
              <w:t>62</w:t>
            </w:r>
          </w:p>
        </w:tc>
      </w:tr>
      <w:tr w:rsidR="00F46D4F" w:rsidRPr="002B696B" w14:paraId="47D95964" w14:textId="77777777" w:rsidTr="00FA24DE">
        <w:tc>
          <w:tcPr>
            <w:tcW w:w="8359" w:type="dxa"/>
          </w:tcPr>
          <w:p w14:paraId="585A1897" w14:textId="78E1E8B3" w:rsidR="00F46D4F" w:rsidRPr="00636B3E" w:rsidRDefault="00F46D4F" w:rsidP="00636B3E">
            <w:pPr>
              <w:pStyle w:val="Odstavekseznama"/>
              <w:numPr>
                <w:ilvl w:val="1"/>
                <w:numId w:val="52"/>
              </w:numPr>
              <w:ind w:left="883" w:hanging="567"/>
              <w:jc w:val="both"/>
              <w:rPr>
                <w:rFonts w:ascii="Arial" w:hAnsi="Arial" w:cs="Arial"/>
                <w:b/>
                <w:bCs/>
              </w:rPr>
            </w:pPr>
            <w:r w:rsidRPr="00636B3E">
              <w:rPr>
                <w:rFonts w:ascii="Arial" w:hAnsi="Arial" w:cs="Arial"/>
                <w:b/>
                <w:bCs/>
              </w:rPr>
              <w:t>Umestitev objektov namenjenih starejšim v prostorske akte Mestne</w:t>
            </w:r>
            <w:r w:rsidR="00796EE5">
              <w:rPr>
                <w:rFonts w:ascii="Arial" w:hAnsi="Arial" w:cs="Arial"/>
                <w:b/>
                <w:bCs/>
              </w:rPr>
              <w:t xml:space="preserve"> </w:t>
            </w:r>
            <w:r w:rsidRPr="00636B3E">
              <w:rPr>
                <w:rFonts w:ascii="Arial" w:hAnsi="Arial" w:cs="Arial"/>
                <w:b/>
                <w:bCs/>
              </w:rPr>
              <w:t xml:space="preserve"> </w:t>
            </w:r>
          </w:p>
          <w:p w14:paraId="5C44CDD3" w14:textId="6008FE9C" w:rsidR="00F46D4F" w:rsidRPr="002B696B" w:rsidRDefault="00F46D4F" w:rsidP="00F46D4F">
            <w:pPr>
              <w:pStyle w:val="Odstavekseznama"/>
              <w:ind w:left="591" w:hanging="283"/>
              <w:jc w:val="both"/>
              <w:rPr>
                <w:rFonts w:ascii="Arial" w:hAnsi="Arial" w:cs="Arial"/>
                <w:b/>
                <w:bCs/>
              </w:rPr>
            </w:pPr>
            <w:r w:rsidRPr="002B696B">
              <w:rPr>
                <w:rFonts w:ascii="Arial" w:hAnsi="Arial" w:cs="Arial"/>
                <w:b/>
                <w:bCs/>
              </w:rPr>
              <w:t>občine Nova Gorica</w:t>
            </w:r>
          </w:p>
        </w:tc>
        <w:tc>
          <w:tcPr>
            <w:tcW w:w="706" w:type="dxa"/>
          </w:tcPr>
          <w:p w14:paraId="5699081E" w14:textId="4A647C54" w:rsidR="00F46D4F" w:rsidRPr="002B696B" w:rsidRDefault="00736744" w:rsidP="00F46D4F">
            <w:pPr>
              <w:jc w:val="right"/>
              <w:rPr>
                <w:rFonts w:ascii="Arial" w:hAnsi="Arial" w:cs="Arial"/>
              </w:rPr>
            </w:pPr>
            <w:r>
              <w:rPr>
                <w:rFonts w:ascii="Arial" w:hAnsi="Arial" w:cs="Arial"/>
              </w:rPr>
              <w:t>6</w:t>
            </w:r>
            <w:r w:rsidR="00E57F07">
              <w:rPr>
                <w:rFonts w:ascii="Arial" w:hAnsi="Arial" w:cs="Arial"/>
              </w:rPr>
              <w:t>3</w:t>
            </w:r>
          </w:p>
        </w:tc>
      </w:tr>
      <w:tr w:rsidR="00F46D4F" w:rsidRPr="002B696B" w14:paraId="6CD93A26" w14:textId="77777777" w:rsidTr="00FA24DE">
        <w:tc>
          <w:tcPr>
            <w:tcW w:w="8359" w:type="dxa"/>
          </w:tcPr>
          <w:p w14:paraId="784719C8" w14:textId="77777777" w:rsidR="00F46D4F" w:rsidRPr="002B696B" w:rsidRDefault="00F46D4F" w:rsidP="00F46D4F">
            <w:pPr>
              <w:ind w:left="1016" w:hanging="706"/>
              <w:jc w:val="both"/>
              <w:rPr>
                <w:rFonts w:ascii="Arial" w:hAnsi="Arial" w:cs="Arial"/>
                <w:b/>
                <w:bCs/>
              </w:rPr>
            </w:pPr>
            <w:r w:rsidRPr="002B696B">
              <w:rPr>
                <w:rFonts w:ascii="Arial" w:hAnsi="Arial" w:cs="Arial"/>
                <w:b/>
                <w:bCs/>
              </w:rPr>
              <w:t>2.1.1. Lokacije, kjer je tovrstne programe mogoče izvajati (novogradnja, sprememba namembnosti) glede na veljavni OPN in nadrejene prostorske akte OPPN</w:t>
            </w:r>
          </w:p>
        </w:tc>
        <w:tc>
          <w:tcPr>
            <w:tcW w:w="706" w:type="dxa"/>
          </w:tcPr>
          <w:p w14:paraId="5AB5004C" w14:textId="58D944AA" w:rsidR="00F46D4F" w:rsidRPr="002B696B" w:rsidRDefault="00736744" w:rsidP="00F46D4F">
            <w:pPr>
              <w:jc w:val="right"/>
              <w:rPr>
                <w:rFonts w:ascii="Arial" w:hAnsi="Arial" w:cs="Arial"/>
              </w:rPr>
            </w:pPr>
            <w:r>
              <w:rPr>
                <w:rFonts w:ascii="Arial" w:hAnsi="Arial" w:cs="Arial"/>
              </w:rPr>
              <w:t>6</w:t>
            </w:r>
            <w:r w:rsidR="00E57F07">
              <w:rPr>
                <w:rFonts w:ascii="Arial" w:hAnsi="Arial" w:cs="Arial"/>
              </w:rPr>
              <w:t>3</w:t>
            </w:r>
          </w:p>
        </w:tc>
      </w:tr>
      <w:tr w:rsidR="00F46D4F" w:rsidRPr="002B696B" w14:paraId="271E3DAB" w14:textId="77777777" w:rsidTr="00FA24DE">
        <w:tc>
          <w:tcPr>
            <w:tcW w:w="8359" w:type="dxa"/>
          </w:tcPr>
          <w:p w14:paraId="6498BC23" w14:textId="77777777" w:rsidR="00F46D4F" w:rsidRPr="002B696B" w:rsidRDefault="00F46D4F" w:rsidP="00F46D4F">
            <w:pPr>
              <w:ind w:left="644" w:hanging="334"/>
              <w:jc w:val="both"/>
              <w:rPr>
                <w:rFonts w:ascii="Arial" w:hAnsi="Arial" w:cs="Arial"/>
                <w:b/>
                <w:bCs/>
              </w:rPr>
            </w:pPr>
            <w:r w:rsidRPr="002B696B">
              <w:rPr>
                <w:rFonts w:ascii="Arial" w:hAnsi="Arial" w:cs="Arial"/>
                <w:b/>
                <w:bCs/>
              </w:rPr>
              <w:t>2.1.2. Opredelitev novih lokacij, ki jih je treba umestiti v prostorski akt</w:t>
            </w:r>
          </w:p>
        </w:tc>
        <w:tc>
          <w:tcPr>
            <w:tcW w:w="706" w:type="dxa"/>
          </w:tcPr>
          <w:p w14:paraId="52768020" w14:textId="1211BD62" w:rsidR="00F46D4F" w:rsidRPr="002B696B" w:rsidRDefault="00736744" w:rsidP="00F46D4F">
            <w:pPr>
              <w:jc w:val="right"/>
              <w:rPr>
                <w:rFonts w:ascii="Arial" w:hAnsi="Arial" w:cs="Arial"/>
              </w:rPr>
            </w:pPr>
            <w:r>
              <w:rPr>
                <w:rFonts w:ascii="Arial" w:hAnsi="Arial" w:cs="Arial"/>
              </w:rPr>
              <w:t>6</w:t>
            </w:r>
            <w:r w:rsidR="00E57F07">
              <w:rPr>
                <w:rFonts w:ascii="Arial" w:hAnsi="Arial" w:cs="Arial"/>
              </w:rPr>
              <w:t>4</w:t>
            </w:r>
          </w:p>
        </w:tc>
      </w:tr>
      <w:tr w:rsidR="00F46D4F" w:rsidRPr="002B696B" w14:paraId="4567206B" w14:textId="77777777" w:rsidTr="00FA24DE">
        <w:tc>
          <w:tcPr>
            <w:tcW w:w="8359" w:type="dxa"/>
          </w:tcPr>
          <w:p w14:paraId="4E308E21" w14:textId="1F6EE594" w:rsidR="00F46D4F" w:rsidRPr="00636B3E" w:rsidRDefault="00F46D4F" w:rsidP="00636B3E">
            <w:pPr>
              <w:pStyle w:val="Odstavekseznama"/>
              <w:numPr>
                <w:ilvl w:val="1"/>
                <w:numId w:val="52"/>
              </w:numPr>
              <w:ind w:left="883" w:hanging="567"/>
              <w:jc w:val="both"/>
              <w:rPr>
                <w:rFonts w:ascii="Arial" w:hAnsi="Arial" w:cs="Arial"/>
                <w:b/>
                <w:bCs/>
              </w:rPr>
            </w:pPr>
            <w:r w:rsidRPr="00636B3E">
              <w:rPr>
                <w:rFonts w:ascii="Arial" w:hAnsi="Arial" w:cs="Arial"/>
                <w:b/>
                <w:bCs/>
              </w:rPr>
              <w:t xml:space="preserve">Institucionalno varstvo </w:t>
            </w:r>
          </w:p>
        </w:tc>
        <w:tc>
          <w:tcPr>
            <w:tcW w:w="706" w:type="dxa"/>
          </w:tcPr>
          <w:p w14:paraId="37C96CFE" w14:textId="4E849FF3" w:rsidR="00F46D4F" w:rsidRPr="002B696B" w:rsidRDefault="002A5B87" w:rsidP="00F46D4F">
            <w:pPr>
              <w:jc w:val="right"/>
              <w:rPr>
                <w:rFonts w:ascii="Arial" w:hAnsi="Arial" w:cs="Arial"/>
              </w:rPr>
            </w:pPr>
            <w:r>
              <w:rPr>
                <w:rFonts w:ascii="Arial" w:hAnsi="Arial" w:cs="Arial"/>
              </w:rPr>
              <w:t>6</w:t>
            </w:r>
            <w:r w:rsidR="00E57F07">
              <w:rPr>
                <w:rFonts w:ascii="Arial" w:hAnsi="Arial" w:cs="Arial"/>
              </w:rPr>
              <w:t>6</w:t>
            </w:r>
          </w:p>
        </w:tc>
      </w:tr>
      <w:tr w:rsidR="00F46D4F" w:rsidRPr="002B696B" w14:paraId="1A5CD03A" w14:textId="77777777" w:rsidTr="00FA24DE">
        <w:tc>
          <w:tcPr>
            <w:tcW w:w="8359" w:type="dxa"/>
          </w:tcPr>
          <w:p w14:paraId="3D22E212" w14:textId="3510290B" w:rsidR="00F46D4F" w:rsidRPr="008B5ABA" w:rsidRDefault="00F46D4F" w:rsidP="00636B3E">
            <w:pPr>
              <w:pStyle w:val="Odstavekseznama"/>
              <w:numPr>
                <w:ilvl w:val="1"/>
                <w:numId w:val="46"/>
              </w:numPr>
              <w:ind w:left="883" w:hanging="575"/>
              <w:jc w:val="both"/>
              <w:rPr>
                <w:rFonts w:ascii="Arial" w:hAnsi="Arial" w:cs="Arial"/>
                <w:b/>
                <w:bCs/>
              </w:rPr>
            </w:pPr>
            <w:r w:rsidRPr="008B5ABA">
              <w:rPr>
                <w:rFonts w:ascii="Arial" w:hAnsi="Arial" w:cs="Arial"/>
                <w:b/>
                <w:bCs/>
              </w:rPr>
              <w:t>Pomoč na domu</w:t>
            </w:r>
          </w:p>
        </w:tc>
        <w:tc>
          <w:tcPr>
            <w:tcW w:w="706" w:type="dxa"/>
          </w:tcPr>
          <w:p w14:paraId="7E478F99" w14:textId="7B4E0A2E" w:rsidR="00F46D4F" w:rsidRPr="002B696B" w:rsidRDefault="00437A1E" w:rsidP="00F46D4F">
            <w:pPr>
              <w:jc w:val="right"/>
              <w:rPr>
                <w:rFonts w:ascii="Arial" w:hAnsi="Arial" w:cs="Arial"/>
              </w:rPr>
            </w:pPr>
            <w:r>
              <w:rPr>
                <w:rFonts w:ascii="Arial" w:hAnsi="Arial" w:cs="Arial"/>
              </w:rPr>
              <w:t>6</w:t>
            </w:r>
            <w:r w:rsidR="00E57F07">
              <w:rPr>
                <w:rFonts w:ascii="Arial" w:hAnsi="Arial" w:cs="Arial"/>
              </w:rPr>
              <w:t>9</w:t>
            </w:r>
          </w:p>
        </w:tc>
      </w:tr>
      <w:tr w:rsidR="00F46D4F" w:rsidRPr="002B696B" w14:paraId="1236D2C2" w14:textId="77777777" w:rsidTr="00FA24DE">
        <w:tc>
          <w:tcPr>
            <w:tcW w:w="8359" w:type="dxa"/>
          </w:tcPr>
          <w:p w14:paraId="2053820A" w14:textId="010D6049" w:rsidR="00F46D4F" w:rsidRPr="00636B3E" w:rsidRDefault="00F46D4F" w:rsidP="00636B3E">
            <w:pPr>
              <w:pStyle w:val="Odstavekseznama"/>
              <w:numPr>
                <w:ilvl w:val="1"/>
                <w:numId w:val="46"/>
              </w:numPr>
              <w:ind w:left="883" w:hanging="567"/>
              <w:jc w:val="both"/>
              <w:rPr>
                <w:rFonts w:ascii="Arial" w:hAnsi="Arial" w:cs="Arial"/>
                <w:b/>
                <w:bCs/>
              </w:rPr>
            </w:pPr>
            <w:r w:rsidRPr="00636B3E">
              <w:rPr>
                <w:rFonts w:ascii="Arial" w:hAnsi="Arial" w:cs="Arial"/>
                <w:b/>
                <w:bCs/>
              </w:rPr>
              <w:t xml:space="preserve">Oskrbovana stanovanja </w:t>
            </w:r>
          </w:p>
        </w:tc>
        <w:tc>
          <w:tcPr>
            <w:tcW w:w="706" w:type="dxa"/>
          </w:tcPr>
          <w:p w14:paraId="3EB072F4" w14:textId="3464EB39" w:rsidR="00F46D4F" w:rsidRPr="002B696B" w:rsidRDefault="00E57F07" w:rsidP="00F46D4F">
            <w:pPr>
              <w:jc w:val="right"/>
              <w:rPr>
                <w:rFonts w:ascii="Arial" w:hAnsi="Arial" w:cs="Arial"/>
              </w:rPr>
            </w:pPr>
            <w:r>
              <w:rPr>
                <w:rFonts w:ascii="Arial" w:hAnsi="Arial" w:cs="Arial"/>
              </w:rPr>
              <w:t>70</w:t>
            </w:r>
          </w:p>
        </w:tc>
      </w:tr>
      <w:tr w:rsidR="00F46D4F" w:rsidRPr="002B696B" w14:paraId="20C54557" w14:textId="77777777" w:rsidTr="00FA24DE">
        <w:tc>
          <w:tcPr>
            <w:tcW w:w="8359" w:type="dxa"/>
          </w:tcPr>
          <w:p w14:paraId="5C402754" w14:textId="4F9C197E" w:rsidR="00F46D4F" w:rsidRPr="00636B3E" w:rsidRDefault="00636B3E" w:rsidP="00636B3E">
            <w:pPr>
              <w:pStyle w:val="Odstavekseznama"/>
              <w:numPr>
                <w:ilvl w:val="1"/>
                <w:numId w:val="46"/>
              </w:numPr>
              <w:ind w:left="883" w:hanging="567"/>
              <w:jc w:val="both"/>
              <w:rPr>
                <w:rFonts w:ascii="Arial" w:hAnsi="Arial" w:cs="Arial"/>
                <w:b/>
                <w:bCs/>
              </w:rPr>
            </w:pPr>
            <w:r>
              <w:rPr>
                <w:rFonts w:ascii="Arial" w:hAnsi="Arial" w:cs="Arial"/>
                <w:b/>
                <w:bCs/>
              </w:rPr>
              <w:t xml:space="preserve">Skupnostni programi za </w:t>
            </w:r>
            <w:r w:rsidR="00F46D4F" w:rsidRPr="00636B3E">
              <w:rPr>
                <w:rFonts w:ascii="Arial" w:hAnsi="Arial" w:cs="Arial"/>
                <w:b/>
                <w:bCs/>
              </w:rPr>
              <w:t>starejše</w:t>
            </w:r>
          </w:p>
        </w:tc>
        <w:tc>
          <w:tcPr>
            <w:tcW w:w="706" w:type="dxa"/>
          </w:tcPr>
          <w:p w14:paraId="2431ACF7" w14:textId="5B1B9F82" w:rsidR="00F46D4F" w:rsidRPr="002B696B" w:rsidRDefault="00E57F07" w:rsidP="00F46D4F">
            <w:pPr>
              <w:jc w:val="right"/>
              <w:rPr>
                <w:rFonts w:ascii="Arial" w:hAnsi="Arial" w:cs="Arial"/>
              </w:rPr>
            </w:pPr>
            <w:r>
              <w:rPr>
                <w:rFonts w:ascii="Arial" w:hAnsi="Arial" w:cs="Arial"/>
              </w:rPr>
              <w:t>70</w:t>
            </w:r>
          </w:p>
        </w:tc>
      </w:tr>
      <w:tr w:rsidR="00F46D4F" w:rsidRPr="002B696B" w14:paraId="58DB74B4" w14:textId="77777777" w:rsidTr="00FA24DE">
        <w:tc>
          <w:tcPr>
            <w:tcW w:w="8359" w:type="dxa"/>
          </w:tcPr>
          <w:p w14:paraId="4B01EAA1" w14:textId="34F1AA9D" w:rsidR="00F46D4F" w:rsidRPr="002B696B" w:rsidRDefault="00F46D4F" w:rsidP="00F46D4F">
            <w:pPr>
              <w:ind w:left="644" w:hanging="334"/>
              <w:jc w:val="both"/>
              <w:rPr>
                <w:rFonts w:ascii="Arial" w:hAnsi="Arial" w:cs="Arial"/>
                <w:b/>
                <w:bCs/>
              </w:rPr>
            </w:pPr>
            <w:r w:rsidRPr="002B696B">
              <w:rPr>
                <w:rFonts w:ascii="Arial" w:hAnsi="Arial" w:cs="Arial"/>
                <w:b/>
                <w:bCs/>
              </w:rPr>
              <w:t>2.</w:t>
            </w:r>
            <w:r>
              <w:rPr>
                <w:rFonts w:ascii="Arial" w:hAnsi="Arial" w:cs="Arial"/>
                <w:b/>
                <w:bCs/>
              </w:rPr>
              <w:t>5</w:t>
            </w:r>
            <w:r w:rsidRPr="002B696B">
              <w:rPr>
                <w:rFonts w:ascii="Arial" w:hAnsi="Arial" w:cs="Arial"/>
                <w:b/>
                <w:bCs/>
              </w:rPr>
              <w:t xml:space="preserve">.1. Centri za dnevno varstvo starejših </w:t>
            </w:r>
          </w:p>
        </w:tc>
        <w:tc>
          <w:tcPr>
            <w:tcW w:w="706" w:type="dxa"/>
          </w:tcPr>
          <w:p w14:paraId="2392FC08" w14:textId="52ACBCC2" w:rsidR="00F46D4F" w:rsidRPr="002B696B" w:rsidRDefault="00625851" w:rsidP="00F46D4F">
            <w:pPr>
              <w:jc w:val="right"/>
              <w:rPr>
                <w:rFonts w:ascii="Arial" w:hAnsi="Arial" w:cs="Arial"/>
              </w:rPr>
            </w:pPr>
            <w:r>
              <w:rPr>
                <w:rFonts w:ascii="Arial" w:hAnsi="Arial" w:cs="Arial"/>
              </w:rPr>
              <w:t>7</w:t>
            </w:r>
            <w:r w:rsidR="00E57F07">
              <w:rPr>
                <w:rFonts w:ascii="Arial" w:hAnsi="Arial" w:cs="Arial"/>
              </w:rPr>
              <w:t>1</w:t>
            </w:r>
          </w:p>
        </w:tc>
      </w:tr>
      <w:tr w:rsidR="00F46D4F" w:rsidRPr="002B696B" w14:paraId="48D6BDCD" w14:textId="77777777" w:rsidTr="00FA24DE">
        <w:tc>
          <w:tcPr>
            <w:tcW w:w="8359" w:type="dxa"/>
          </w:tcPr>
          <w:p w14:paraId="76190743" w14:textId="2C7EC43C" w:rsidR="00F46D4F" w:rsidRPr="002B696B" w:rsidRDefault="00F46D4F" w:rsidP="00F46D4F">
            <w:pPr>
              <w:ind w:left="644" w:hanging="334"/>
              <w:jc w:val="both"/>
              <w:rPr>
                <w:rFonts w:ascii="Arial" w:hAnsi="Arial" w:cs="Arial"/>
                <w:b/>
                <w:bCs/>
              </w:rPr>
            </w:pPr>
            <w:r w:rsidRPr="002B696B">
              <w:rPr>
                <w:rFonts w:ascii="Arial" w:hAnsi="Arial" w:cs="Arial"/>
                <w:b/>
                <w:bCs/>
              </w:rPr>
              <w:t>2.</w:t>
            </w:r>
            <w:r>
              <w:rPr>
                <w:rFonts w:ascii="Arial" w:hAnsi="Arial" w:cs="Arial"/>
                <w:b/>
                <w:bCs/>
              </w:rPr>
              <w:t>5</w:t>
            </w:r>
            <w:r w:rsidRPr="002B696B">
              <w:rPr>
                <w:rFonts w:ascii="Arial" w:hAnsi="Arial" w:cs="Arial"/>
                <w:b/>
                <w:bCs/>
              </w:rPr>
              <w:t xml:space="preserve">.2. Centri za dnevne aktivnosti in večgeneracijski centri </w:t>
            </w:r>
          </w:p>
        </w:tc>
        <w:tc>
          <w:tcPr>
            <w:tcW w:w="706" w:type="dxa"/>
          </w:tcPr>
          <w:p w14:paraId="3938886E" w14:textId="67A1C344" w:rsidR="00F46D4F" w:rsidRPr="002B696B" w:rsidRDefault="00625851" w:rsidP="00F46D4F">
            <w:pPr>
              <w:jc w:val="right"/>
              <w:rPr>
                <w:rFonts w:ascii="Arial" w:hAnsi="Arial" w:cs="Arial"/>
              </w:rPr>
            </w:pPr>
            <w:r>
              <w:rPr>
                <w:rFonts w:ascii="Arial" w:hAnsi="Arial" w:cs="Arial"/>
              </w:rPr>
              <w:t>7</w:t>
            </w:r>
            <w:r w:rsidR="00E57F07">
              <w:rPr>
                <w:rFonts w:ascii="Arial" w:hAnsi="Arial" w:cs="Arial"/>
              </w:rPr>
              <w:t>1</w:t>
            </w:r>
          </w:p>
        </w:tc>
      </w:tr>
      <w:tr w:rsidR="00F46D4F" w:rsidRPr="002B696B" w14:paraId="129E18AF" w14:textId="77777777" w:rsidTr="00FA24DE">
        <w:tc>
          <w:tcPr>
            <w:tcW w:w="8359" w:type="dxa"/>
          </w:tcPr>
          <w:p w14:paraId="713C3324" w14:textId="6F90FC89" w:rsidR="00F46D4F" w:rsidRPr="002B696B" w:rsidRDefault="00F46D4F" w:rsidP="00F46D4F">
            <w:pPr>
              <w:ind w:left="644" w:hanging="334"/>
              <w:jc w:val="both"/>
              <w:rPr>
                <w:rFonts w:ascii="Arial" w:hAnsi="Arial" w:cs="Arial"/>
                <w:b/>
                <w:bCs/>
              </w:rPr>
            </w:pPr>
            <w:r w:rsidRPr="002B696B">
              <w:rPr>
                <w:rFonts w:ascii="Arial" w:hAnsi="Arial" w:cs="Arial"/>
                <w:b/>
                <w:bCs/>
              </w:rPr>
              <w:t>2.</w:t>
            </w:r>
            <w:r>
              <w:rPr>
                <w:rFonts w:ascii="Arial" w:hAnsi="Arial" w:cs="Arial"/>
                <w:b/>
                <w:bCs/>
              </w:rPr>
              <w:t>5</w:t>
            </w:r>
            <w:r w:rsidRPr="002B696B">
              <w:rPr>
                <w:rFonts w:ascii="Arial" w:hAnsi="Arial" w:cs="Arial"/>
                <w:b/>
                <w:bCs/>
              </w:rPr>
              <w:t xml:space="preserve">.3. Skupnostna stanovanja ali stanovanjske skupine </w:t>
            </w:r>
          </w:p>
        </w:tc>
        <w:tc>
          <w:tcPr>
            <w:tcW w:w="706" w:type="dxa"/>
          </w:tcPr>
          <w:p w14:paraId="2D82EBD5" w14:textId="2AB26C98" w:rsidR="00F46D4F" w:rsidRPr="002B696B" w:rsidRDefault="003805EC" w:rsidP="00F46D4F">
            <w:pPr>
              <w:jc w:val="right"/>
              <w:rPr>
                <w:rFonts w:ascii="Arial" w:hAnsi="Arial" w:cs="Arial"/>
              </w:rPr>
            </w:pPr>
            <w:r>
              <w:rPr>
                <w:rFonts w:ascii="Arial" w:hAnsi="Arial" w:cs="Arial"/>
              </w:rPr>
              <w:t>7</w:t>
            </w:r>
            <w:r w:rsidR="00E57F07">
              <w:rPr>
                <w:rFonts w:ascii="Arial" w:hAnsi="Arial" w:cs="Arial"/>
              </w:rPr>
              <w:t>2</w:t>
            </w:r>
          </w:p>
        </w:tc>
      </w:tr>
      <w:tr w:rsidR="00F46D4F" w:rsidRPr="002B696B" w14:paraId="3DCF7178" w14:textId="77777777" w:rsidTr="00FA24DE">
        <w:tc>
          <w:tcPr>
            <w:tcW w:w="8359" w:type="dxa"/>
          </w:tcPr>
          <w:p w14:paraId="56259DEE" w14:textId="141E8DBB" w:rsidR="00F46D4F" w:rsidRPr="002B696B" w:rsidRDefault="00F46D4F" w:rsidP="00F46D4F">
            <w:pPr>
              <w:ind w:left="644" w:hanging="334"/>
              <w:jc w:val="both"/>
              <w:rPr>
                <w:rFonts w:ascii="Arial" w:hAnsi="Arial" w:cs="Arial"/>
                <w:b/>
                <w:bCs/>
              </w:rPr>
            </w:pPr>
            <w:r w:rsidRPr="002B696B">
              <w:rPr>
                <w:rFonts w:ascii="Arial" w:hAnsi="Arial" w:cs="Arial"/>
                <w:b/>
                <w:bCs/>
              </w:rPr>
              <w:t>2.</w:t>
            </w:r>
            <w:r>
              <w:rPr>
                <w:rFonts w:ascii="Arial" w:hAnsi="Arial" w:cs="Arial"/>
                <w:b/>
                <w:bCs/>
              </w:rPr>
              <w:t>5</w:t>
            </w:r>
            <w:r w:rsidRPr="002B696B">
              <w:rPr>
                <w:rFonts w:ascii="Arial" w:hAnsi="Arial" w:cs="Arial"/>
                <w:b/>
                <w:bCs/>
              </w:rPr>
              <w:t xml:space="preserve">.4. Sobivanje z demenco </w:t>
            </w:r>
          </w:p>
        </w:tc>
        <w:tc>
          <w:tcPr>
            <w:tcW w:w="706" w:type="dxa"/>
          </w:tcPr>
          <w:p w14:paraId="7C28A1AD" w14:textId="12BF70E3" w:rsidR="00F46D4F" w:rsidRPr="002B696B" w:rsidRDefault="00736744" w:rsidP="00F46D4F">
            <w:pPr>
              <w:jc w:val="right"/>
              <w:rPr>
                <w:rFonts w:ascii="Arial" w:hAnsi="Arial" w:cs="Arial"/>
              </w:rPr>
            </w:pPr>
            <w:r>
              <w:rPr>
                <w:rFonts w:ascii="Arial" w:hAnsi="Arial" w:cs="Arial"/>
              </w:rPr>
              <w:t>7</w:t>
            </w:r>
            <w:r w:rsidR="00E57F07">
              <w:rPr>
                <w:rFonts w:ascii="Arial" w:hAnsi="Arial" w:cs="Arial"/>
              </w:rPr>
              <w:t>3</w:t>
            </w:r>
          </w:p>
        </w:tc>
      </w:tr>
      <w:tr w:rsidR="00F46D4F" w:rsidRPr="002B696B" w14:paraId="3DDB4DB6" w14:textId="77777777" w:rsidTr="00FA24DE">
        <w:tc>
          <w:tcPr>
            <w:tcW w:w="8359" w:type="dxa"/>
          </w:tcPr>
          <w:p w14:paraId="5A40D9BD" w14:textId="13AF7E15" w:rsidR="00F46D4F" w:rsidRPr="002B696B" w:rsidRDefault="00F46D4F" w:rsidP="00F46D4F">
            <w:pPr>
              <w:ind w:left="644" w:hanging="334"/>
              <w:jc w:val="both"/>
              <w:rPr>
                <w:rFonts w:ascii="Arial" w:hAnsi="Arial" w:cs="Arial"/>
                <w:b/>
                <w:bCs/>
              </w:rPr>
            </w:pPr>
            <w:r w:rsidRPr="002B696B">
              <w:rPr>
                <w:rFonts w:ascii="Arial" w:hAnsi="Arial" w:cs="Arial"/>
                <w:b/>
                <w:bCs/>
              </w:rPr>
              <w:t>2.</w:t>
            </w:r>
            <w:r>
              <w:rPr>
                <w:rFonts w:ascii="Arial" w:hAnsi="Arial" w:cs="Arial"/>
                <w:b/>
                <w:bCs/>
              </w:rPr>
              <w:t>5</w:t>
            </w:r>
            <w:r w:rsidRPr="002B696B">
              <w:rPr>
                <w:rFonts w:ascii="Arial" w:hAnsi="Arial" w:cs="Arial"/>
                <w:b/>
                <w:bCs/>
              </w:rPr>
              <w:t xml:space="preserve">.5. Paliativna oskrba </w:t>
            </w:r>
          </w:p>
        </w:tc>
        <w:tc>
          <w:tcPr>
            <w:tcW w:w="706" w:type="dxa"/>
          </w:tcPr>
          <w:p w14:paraId="04EE1D00" w14:textId="07B72136" w:rsidR="00F46D4F" w:rsidRPr="002B696B" w:rsidRDefault="00736744" w:rsidP="00F46D4F">
            <w:pPr>
              <w:jc w:val="right"/>
              <w:rPr>
                <w:rFonts w:ascii="Arial" w:hAnsi="Arial" w:cs="Arial"/>
              </w:rPr>
            </w:pPr>
            <w:r>
              <w:rPr>
                <w:rFonts w:ascii="Arial" w:hAnsi="Arial" w:cs="Arial"/>
              </w:rPr>
              <w:t>7</w:t>
            </w:r>
            <w:r w:rsidR="00E57F07">
              <w:rPr>
                <w:rFonts w:ascii="Arial" w:hAnsi="Arial" w:cs="Arial"/>
              </w:rPr>
              <w:t>3</w:t>
            </w:r>
          </w:p>
        </w:tc>
      </w:tr>
      <w:tr w:rsidR="00F46D4F" w:rsidRPr="002B696B" w14:paraId="59D2C89E" w14:textId="77777777" w:rsidTr="00FA24DE">
        <w:tc>
          <w:tcPr>
            <w:tcW w:w="8359" w:type="dxa"/>
          </w:tcPr>
          <w:p w14:paraId="21410840" w14:textId="2286DBDA" w:rsidR="00F46D4F" w:rsidRPr="002B696B" w:rsidRDefault="00F46D4F" w:rsidP="00F46D4F">
            <w:pPr>
              <w:ind w:left="644" w:hanging="334"/>
              <w:jc w:val="both"/>
              <w:rPr>
                <w:rFonts w:ascii="Arial" w:hAnsi="Arial" w:cs="Arial"/>
                <w:b/>
                <w:bCs/>
              </w:rPr>
            </w:pPr>
            <w:r w:rsidRPr="002B696B">
              <w:rPr>
                <w:rFonts w:ascii="Arial" w:hAnsi="Arial" w:cs="Arial"/>
                <w:b/>
                <w:bCs/>
              </w:rPr>
              <w:t>2.</w:t>
            </w:r>
            <w:r>
              <w:rPr>
                <w:rFonts w:ascii="Arial" w:hAnsi="Arial" w:cs="Arial"/>
                <w:b/>
                <w:bCs/>
              </w:rPr>
              <w:t>5</w:t>
            </w:r>
            <w:r w:rsidRPr="002B696B">
              <w:rPr>
                <w:rFonts w:ascii="Arial" w:hAnsi="Arial" w:cs="Arial"/>
                <w:b/>
                <w:bCs/>
              </w:rPr>
              <w:t>.6. Cent</w:t>
            </w:r>
            <w:r w:rsidR="00636B3E">
              <w:rPr>
                <w:rFonts w:ascii="Arial" w:hAnsi="Arial" w:cs="Arial"/>
                <w:b/>
                <w:bCs/>
              </w:rPr>
              <w:t xml:space="preserve">er in </w:t>
            </w:r>
            <w:proofErr w:type="spellStart"/>
            <w:r w:rsidR="00636B3E">
              <w:rPr>
                <w:rFonts w:ascii="Arial" w:hAnsi="Arial" w:cs="Arial"/>
                <w:b/>
                <w:bCs/>
              </w:rPr>
              <w:t>info</w:t>
            </w:r>
            <w:proofErr w:type="spellEnd"/>
            <w:r w:rsidR="00636B3E">
              <w:rPr>
                <w:rFonts w:ascii="Arial" w:hAnsi="Arial" w:cs="Arial"/>
                <w:b/>
                <w:bCs/>
              </w:rPr>
              <w:t xml:space="preserve"> točka za starejše</w:t>
            </w:r>
          </w:p>
        </w:tc>
        <w:tc>
          <w:tcPr>
            <w:tcW w:w="706" w:type="dxa"/>
          </w:tcPr>
          <w:p w14:paraId="56E63D84" w14:textId="67AFA05B" w:rsidR="00F46D4F" w:rsidRPr="002B696B" w:rsidRDefault="00736744" w:rsidP="00F46D4F">
            <w:pPr>
              <w:jc w:val="right"/>
              <w:rPr>
                <w:rFonts w:ascii="Arial" w:hAnsi="Arial" w:cs="Arial"/>
              </w:rPr>
            </w:pPr>
            <w:r>
              <w:rPr>
                <w:rFonts w:ascii="Arial" w:hAnsi="Arial" w:cs="Arial"/>
              </w:rPr>
              <w:t>7</w:t>
            </w:r>
            <w:r w:rsidR="00E57F07">
              <w:rPr>
                <w:rFonts w:ascii="Arial" w:hAnsi="Arial" w:cs="Arial"/>
              </w:rPr>
              <w:t>4</w:t>
            </w:r>
          </w:p>
        </w:tc>
      </w:tr>
      <w:tr w:rsidR="00F46D4F" w:rsidRPr="002B696B" w14:paraId="0F65B3B0" w14:textId="77777777" w:rsidTr="00FA24DE">
        <w:tc>
          <w:tcPr>
            <w:tcW w:w="8359" w:type="dxa"/>
          </w:tcPr>
          <w:p w14:paraId="0667432C" w14:textId="503740F2" w:rsidR="00F46D4F" w:rsidRPr="005A497E" w:rsidRDefault="00F46D4F" w:rsidP="005A497E">
            <w:pPr>
              <w:pStyle w:val="Odstavekseznama"/>
              <w:numPr>
                <w:ilvl w:val="1"/>
                <w:numId w:val="46"/>
              </w:numPr>
              <w:ind w:left="883" w:hanging="567"/>
              <w:jc w:val="both"/>
              <w:rPr>
                <w:rFonts w:ascii="Arial" w:hAnsi="Arial" w:cs="Arial"/>
                <w:b/>
                <w:bCs/>
              </w:rPr>
            </w:pPr>
            <w:r w:rsidRPr="005A497E">
              <w:rPr>
                <w:rFonts w:ascii="Arial" w:hAnsi="Arial" w:cs="Arial"/>
                <w:b/>
                <w:bCs/>
              </w:rPr>
              <w:t xml:space="preserve">Spremljanje kakovosti storitev v izvajalskih organizacijah </w:t>
            </w:r>
          </w:p>
        </w:tc>
        <w:tc>
          <w:tcPr>
            <w:tcW w:w="706" w:type="dxa"/>
          </w:tcPr>
          <w:p w14:paraId="4288A66E" w14:textId="579F0E2B" w:rsidR="00F46D4F" w:rsidRPr="002B696B" w:rsidRDefault="00736744" w:rsidP="00F46D4F">
            <w:pPr>
              <w:jc w:val="right"/>
              <w:rPr>
                <w:rFonts w:ascii="Arial" w:hAnsi="Arial" w:cs="Arial"/>
              </w:rPr>
            </w:pPr>
            <w:r>
              <w:rPr>
                <w:rFonts w:ascii="Arial" w:hAnsi="Arial" w:cs="Arial"/>
              </w:rPr>
              <w:t>7</w:t>
            </w:r>
            <w:r w:rsidR="00E57F07">
              <w:rPr>
                <w:rFonts w:ascii="Arial" w:hAnsi="Arial" w:cs="Arial"/>
              </w:rPr>
              <w:t>4</w:t>
            </w:r>
          </w:p>
        </w:tc>
      </w:tr>
      <w:tr w:rsidR="00F46D4F" w:rsidRPr="002B696B" w14:paraId="644B0197" w14:textId="77777777" w:rsidTr="00FA24DE">
        <w:tc>
          <w:tcPr>
            <w:tcW w:w="8359" w:type="dxa"/>
          </w:tcPr>
          <w:p w14:paraId="4BAB25BA" w14:textId="2A0EC3C3" w:rsidR="00F46D4F" w:rsidRPr="002B696B" w:rsidRDefault="00F46D4F" w:rsidP="00F46D4F">
            <w:pPr>
              <w:jc w:val="both"/>
              <w:rPr>
                <w:rFonts w:ascii="Arial" w:hAnsi="Arial" w:cs="Arial"/>
                <w:b/>
                <w:bCs/>
              </w:rPr>
            </w:pPr>
            <w:r w:rsidRPr="002B696B">
              <w:rPr>
                <w:rFonts w:ascii="Arial" w:hAnsi="Arial" w:cs="Arial"/>
                <w:b/>
                <w:bCs/>
              </w:rPr>
              <w:t xml:space="preserve">B. </w:t>
            </w:r>
            <w:r w:rsidR="005A497E">
              <w:rPr>
                <w:rFonts w:ascii="Arial" w:hAnsi="Arial" w:cs="Arial"/>
                <w:b/>
                <w:bCs/>
              </w:rPr>
              <w:t>ZUNANJE POVRŠINE, ZDRAVO IN LJUDEM PRIJAZNO OKOLJE</w:t>
            </w:r>
            <w:r w:rsidRPr="002B696B">
              <w:rPr>
                <w:rFonts w:ascii="Arial" w:hAnsi="Arial" w:cs="Arial"/>
                <w:b/>
                <w:bCs/>
              </w:rPr>
              <w:t xml:space="preserve"> </w:t>
            </w:r>
          </w:p>
        </w:tc>
        <w:tc>
          <w:tcPr>
            <w:tcW w:w="706" w:type="dxa"/>
          </w:tcPr>
          <w:p w14:paraId="7FD332A6" w14:textId="7C9F9953" w:rsidR="00F46D4F" w:rsidRPr="002B696B" w:rsidRDefault="00736744" w:rsidP="00F46D4F">
            <w:pPr>
              <w:jc w:val="right"/>
              <w:rPr>
                <w:rFonts w:ascii="Arial" w:hAnsi="Arial" w:cs="Arial"/>
              </w:rPr>
            </w:pPr>
            <w:r>
              <w:rPr>
                <w:rFonts w:ascii="Arial" w:hAnsi="Arial" w:cs="Arial"/>
              </w:rPr>
              <w:t>7</w:t>
            </w:r>
            <w:r w:rsidR="00E57F07">
              <w:rPr>
                <w:rFonts w:ascii="Arial" w:hAnsi="Arial" w:cs="Arial"/>
              </w:rPr>
              <w:t>5</w:t>
            </w:r>
          </w:p>
        </w:tc>
      </w:tr>
      <w:tr w:rsidR="00F46D4F" w:rsidRPr="002B696B" w14:paraId="2486B803" w14:textId="77777777" w:rsidTr="00FA24DE">
        <w:tc>
          <w:tcPr>
            <w:tcW w:w="8359" w:type="dxa"/>
          </w:tcPr>
          <w:p w14:paraId="2C88DE4A" w14:textId="4E5A1D00" w:rsidR="00F46D4F" w:rsidRPr="002B696B" w:rsidRDefault="00F46D4F" w:rsidP="00F46D4F">
            <w:pPr>
              <w:jc w:val="both"/>
              <w:rPr>
                <w:rFonts w:ascii="Arial" w:hAnsi="Arial" w:cs="Arial"/>
                <w:b/>
                <w:bCs/>
              </w:rPr>
            </w:pPr>
            <w:r w:rsidRPr="002B696B">
              <w:rPr>
                <w:rFonts w:ascii="Arial" w:hAnsi="Arial" w:cs="Arial"/>
                <w:b/>
                <w:bCs/>
              </w:rPr>
              <w:t xml:space="preserve">C. </w:t>
            </w:r>
            <w:r w:rsidR="005A497E">
              <w:rPr>
                <w:rFonts w:ascii="Arial" w:hAnsi="Arial" w:cs="Arial"/>
                <w:b/>
                <w:bCs/>
              </w:rPr>
              <w:t>MOBILNOST STAREJŠIH</w:t>
            </w:r>
          </w:p>
        </w:tc>
        <w:tc>
          <w:tcPr>
            <w:tcW w:w="706" w:type="dxa"/>
          </w:tcPr>
          <w:p w14:paraId="19C48DF5" w14:textId="0DB80BC2" w:rsidR="00F46D4F" w:rsidRPr="002B696B" w:rsidRDefault="00736744" w:rsidP="00F46D4F">
            <w:pPr>
              <w:jc w:val="right"/>
              <w:rPr>
                <w:rFonts w:ascii="Arial" w:hAnsi="Arial" w:cs="Arial"/>
              </w:rPr>
            </w:pPr>
            <w:r>
              <w:rPr>
                <w:rFonts w:ascii="Arial" w:hAnsi="Arial" w:cs="Arial"/>
              </w:rPr>
              <w:t>7</w:t>
            </w:r>
            <w:r w:rsidR="00E57F07">
              <w:rPr>
                <w:rFonts w:ascii="Arial" w:hAnsi="Arial" w:cs="Arial"/>
              </w:rPr>
              <w:t>6</w:t>
            </w:r>
          </w:p>
        </w:tc>
      </w:tr>
      <w:tr w:rsidR="00F46D4F" w:rsidRPr="002B696B" w14:paraId="46955C8F" w14:textId="77777777" w:rsidTr="00FA24DE">
        <w:tc>
          <w:tcPr>
            <w:tcW w:w="8359" w:type="dxa"/>
            <w:shd w:val="clear" w:color="auto" w:fill="FFF2CC" w:themeFill="accent4" w:themeFillTint="33"/>
          </w:tcPr>
          <w:p w14:paraId="5F4E13EB" w14:textId="77777777" w:rsidR="00F46D4F" w:rsidRPr="002B696B" w:rsidRDefault="00F46D4F" w:rsidP="00F46D4F">
            <w:pPr>
              <w:shd w:val="clear" w:color="auto" w:fill="FFF2CC" w:themeFill="accent4" w:themeFillTint="33"/>
              <w:jc w:val="both"/>
              <w:rPr>
                <w:rFonts w:ascii="Arial" w:hAnsi="Arial" w:cs="Arial"/>
                <w:b/>
                <w:bCs/>
              </w:rPr>
            </w:pPr>
            <w:r w:rsidRPr="002B696B">
              <w:rPr>
                <w:rFonts w:ascii="Arial" w:hAnsi="Arial" w:cs="Arial"/>
                <w:b/>
                <w:bCs/>
              </w:rPr>
              <w:t xml:space="preserve">II. Izboljšanje zdravstvenega stanja starejših oseb </w:t>
            </w:r>
          </w:p>
        </w:tc>
        <w:tc>
          <w:tcPr>
            <w:tcW w:w="706" w:type="dxa"/>
            <w:shd w:val="clear" w:color="auto" w:fill="FFF2CC" w:themeFill="accent4" w:themeFillTint="33"/>
          </w:tcPr>
          <w:p w14:paraId="515F0D7D" w14:textId="07DF6EF2" w:rsidR="00F46D4F" w:rsidRPr="002B696B" w:rsidRDefault="00736744" w:rsidP="00F46D4F">
            <w:pPr>
              <w:jc w:val="right"/>
              <w:rPr>
                <w:rFonts w:ascii="Arial" w:hAnsi="Arial" w:cs="Arial"/>
              </w:rPr>
            </w:pPr>
            <w:r>
              <w:rPr>
                <w:rFonts w:ascii="Arial" w:hAnsi="Arial" w:cs="Arial"/>
              </w:rPr>
              <w:t>7</w:t>
            </w:r>
            <w:r w:rsidR="00E57F07">
              <w:rPr>
                <w:rFonts w:ascii="Arial" w:hAnsi="Arial" w:cs="Arial"/>
              </w:rPr>
              <w:t>7</w:t>
            </w:r>
          </w:p>
        </w:tc>
      </w:tr>
      <w:tr w:rsidR="00F46D4F" w:rsidRPr="002B696B" w14:paraId="50E99994" w14:textId="77777777" w:rsidTr="00FA24DE">
        <w:tc>
          <w:tcPr>
            <w:tcW w:w="8359" w:type="dxa"/>
          </w:tcPr>
          <w:p w14:paraId="6B0CC638" w14:textId="77777777" w:rsidR="00F46D4F" w:rsidRPr="002B696B" w:rsidRDefault="00F46D4F" w:rsidP="00F46D4F">
            <w:pPr>
              <w:numPr>
                <w:ilvl w:val="0"/>
                <w:numId w:val="36"/>
              </w:numPr>
              <w:ind w:left="360"/>
              <w:jc w:val="both"/>
              <w:rPr>
                <w:rFonts w:ascii="Arial" w:hAnsi="Arial" w:cs="Arial"/>
                <w:b/>
                <w:bCs/>
              </w:rPr>
            </w:pPr>
            <w:r w:rsidRPr="002B696B">
              <w:rPr>
                <w:rFonts w:ascii="Arial" w:hAnsi="Arial" w:cs="Arial"/>
                <w:b/>
                <w:bCs/>
              </w:rPr>
              <w:t xml:space="preserve">Izboljšanje zdravstvenega stanja starejših </w:t>
            </w:r>
          </w:p>
        </w:tc>
        <w:tc>
          <w:tcPr>
            <w:tcW w:w="706" w:type="dxa"/>
          </w:tcPr>
          <w:p w14:paraId="641D3E3D" w14:textId="746C8FEC" w:rsidR="00F46D4F" w:rsidRPr="002B696B" w:rsidRDefault="00736744" w:rsidP="00F46D4F">
            <w:pPr>
              <w:jc w:val="right"/>
              <w:rPr>
                <w:rFonts w:ascii="Arial" w:hAnsi="Arial" w:cs="Arial"/>
              </w:rPr>
            </w:pPr>
            <w:r>
              <w:rPr>
                <w:rFonts w:ascii="Arial" w:hAnsi="Arial" w:cs="Arial"/>
              </w:rPr>
              <w:t>7</w:t>
            </w:r>
            <w:r w:rsidR="00E57F07">
              <w:rPr>
                <w:rFonts w:ascii="Arial" w:hAnsi="Arial" w:cs="Arial"/>
              </w:rPr>
              <w:t>7</w:t>
            </w:r>
          </w:p>
        </w:tc>
      </w:tr>
      <w:tr w:rsidR="00F46D4F" w:rsidRPr="002B696B" w14:paraId="5BB709FF" w14:textId="77777777" w:rsidTr="00FA24DE">
        <w:tc>
          <w:tcPr>
            <w:tcW w:w="8359" w:type="dxa"/>
          </w:tcPr>
          <w:p w14:paraId="2CB5A06D" w14:textId="77777777" w:rsidR="00F46D4F" w:rsidRPr="002B696B" w:rsidRDefault="00F46D4F" w:rsidP="00F46D4F">
            <w:pPr>
              <w:numPr>
                <w:ilvl w:val="0"/>
                <w:numId w:val="36"/>
              </w:numPr>
              <w:ind w:left="360"/>
              <w:jc w:val="both"/>
              <w:rPr>
                <w:rFonts w:ascii="Arial" w:hAnsi="Arial" w:cs="Arial"/>
                <w:b/>
                <w:bCs/>
              </w:rPr>
            </w:pPr>
            <w:r w:rsidRPr="002B696B">
              <w:rPr>
                <w:rFonts w:ascii="Arial" w:hAnsi="Arial" w:cs="Arial"/>
                <w:b/>
                <w:bCs/>
              </w:rPr>
              <w:t xml:space="preserve">Povečanje digitalne pismenosti </w:t>
            </w:r>
          </w:p>
        </w:tc>
        <w:tc>
          <w:tcPr>
            <w:tcW w:w="706" w:type="dxa"/>
          </w:tcPr>
          <w:p w14:paraId="4ED85162" w14:textId="6E0681B3" w:rsidR="00F46D4F" w:rsidRPr="002B696B" w:rsidRDefault="00E57F07" w:rsidP="00F46D4F">
            <w:pPr>
              <w:jc w:val="right"/>
              <w:rPr>
                <w:rFonts w:ascii="Arial" w:hAnsi="Arial" w:cs="Arial"/>
              </w:rPr>
            </w:pPr>
            <w:r>
              <w:rPr>
                <w:rFonts w:ascii="Arial" w:hAnsi="Arial" w:cs="Arial"/>
              </w:rPr>
              <w:t>80</w:t>
            </w:r>
          </w:p>
        </w:tc>
      </w:tr>
      <w:tr w:rsidR="00F46D4F" w:rsidRPr="002B696B" w14:paraId="593918BA" w14:textId="77777777" w:rsidTr="00FA24DE">
        <w:tc>
          <w:tcPr>
            <w:tcW w:w="8359" w:type="dxa"/>
            <w:shd w:val="clear" w:color="auto" w:fill="FFF2CC" w:themeFill="accent4" w:themeFillTint="33"/>
          </w:tcPr>
          <w:p w14:paraId="18075CF9" w14:textId="77777777" w:rsidR="00F46D4F" w:rsidRPr="002B696B" w:rsidRDefault="00F46D4F" w:rsidP="00F46D4F">
            <w:pPr>
              <w:shd w:val="clear" w:color="auto" w:fill="FFF2CC" w:themeFill="accent4" w:themeFillTint="33"/>
              <w:jc w:val="both"/>
              <w:rPr>
                <w:rFonts w:ascii="Arial" w:hAnsi="Arial" w:cs="Arial"/>
                <w:b/>
                <w:bCs/>
              </w:rPr>
            </w:pPr>
            <w:r w:rsidRPr="002B696B">
              <w:rPr>
                <w:rFonts w:ascii="Arial" w:hAnsi="Arial" w:cs="Arial"/>
                <w:b/>
                <w:bCs/>
              </w:rPr>
              <w:t xml:space="preserve">III. Socialno varstvo in vključevanje starejših v družbeno življenje </w:t>
            </w:r>
          </w:p>
        </w:tc>
        <w:tc>
          <w:tcPr>
            <w:tcW w:w="706" w:type="dxa"/>
            <w:shd w:val="clear" w:color="auto" w:fill="FFF2CC" w:themeFill="accent4" w:themeFillTint="33"/>
          </w:tcPr>
          <w:p w14:paraId="6D866E0F" w14:textId="262611A4" w:rsidR="00F46D4F" w:rsidRPr="002B696B" w:rsidRDefault="00E57F07" w:rsidP="00F46D4F">
            <w:pPr>
              <w:jc w:val="right"/>
              <w:rPr>
                <w:rFonts w:ascii="Arial" w:hAnsi="Arial" w:cs="Arial"/>
              </w:rPr>
            </w:pPr>
            <w:r>
              <w:rPr>
                <w:rFonts w:ascii="Arial" w:hAnsi="Arial" w:cs="Arial"/>
              </w:rPr>
              <w:t>81</w:t>
            </w:r>
          </w:p>
        </w:tc>
      </w:tr>
      <w:tr w:rsidR="00F46D4F" w:rsidRPr="002B696B" w14:paraId="48103B7C" w14:textId="77777777" w:rsidTr="00FA24DE">
        <w:tc>
          <w:tcPr>
            <w:tcW w:w="8359" w:type="dxa"/>
            <w:shd w:val="clear" w:color="auto" w:fill="FFF2CC" w:themeFill="accent4" w:themeFillTint="33"/>
          </w:tcPr>
          <w:p w14:paraId="7E768B55" w14:textId="298F6EBD" w:rsidR="00F46D4F" w:rsidRPr="002B696B" w:rsidRDefault="00F46D4F" w:rsidP="00F46D4F">
            <w:pPr>
              <w:shd w:val="clear" w:color="auto" w:fill="FFF2CC" w:themeFill="accent4" w:themeFillTint="33"/>
              <w:jc w:val="both"/>
              <w:rPr>
                <w:rFonts w:ascii="Arial" w:hAnsi="Arial" w:cs="Arial"/>
                <w:b/>
                <w:bCs/>
              </w:rPr>
            </w:pPr>
            <w:r w:rsidRPr="002B696B">
              <w:rPr>
                <w:rFonts w:ascii="Arial" w:hAnsi="Arial" w:cs="Arial"/>
                <w:b/>
                <w:bCs/>
              </w:rPr>
              <w:t>IV. Zmanjševanje tveganja revščine</w:t>
            </w:r>
            <w:r w:rsidR="00796EE5">
              <w:rPr>
                <w:rFonts w:ascii="Arial" w:hAnsi="Arial" w:cs="Arial"/>
                <w:b/>
                <w:bCs/>
              </w:rPr>
              <w:t xml:space="preserve"> </w:t>
            </w:r>
          </w:p>
        </w:tc>
        <w:tc>
          <w:tcPr>
            <w:tcW w:w="706" w:type="dxa"/>
            <w:shd w:val="clear" w:color="auto" w:fill="FFF2CC" w:themeFill="accent4" w:themeFillTint="33"/>
          </w:tcPr>
          <w:p w14:paraId="24CC2E12" w14:textId="3DADED98" w:rsidR="00F46D4F" w:rsidRPr="002B696B" w:rsidRDefault="003805EC" w:rsidP="00F46D4F">
            <w:pPr>
              <w:jc w:val="right"/>
              <w:rPr>
                <w:rFonts w:ascii="Arial" w:hAnsi="Arial" w:cs="Arial"/>
              </w:rPr>
            </w:pPr>
            <w:r>
              <w:rPr>
                <w:rFonts w:ascii="Arial" w:hAnsi="Arial" w:cs="Arial"/>
              </w:rPr>
              <w:t>8</w:t>
            </w:r>
            <w:r w:rsidR="00E57F07">
              <w:rPr>
                <w:rFonts w:ascii="Arial" w:hAnsi="Arial" w:cs="Arial"/>
              </w:rPr>
              <w:t>3</w:t>
            </w:r>
          </w:p>
        </w:tc>
      </w:tr>
      <w:tr w:rsidR="00F46D4F" w:rsidRPr="002B696B" w14:paraId="04E07CD8" w14:textId="77777777" w:rsidTr="00FA24DE">
        <w:tc>
          <w:tcPr>
            <w:tcW w:w="8359" w:type="dxa"/>
          </w:tcPr>
          <w:p w14:paraId="31C6E0CF" w14:textId="0B9956E2" w:rsidR="00F46D4F" w:rsidRPr="002B696B" w:rsidRDefault="00F46D4F" w:rsidP="00F46D4F">
            <w:pPr>
              <w:numPr>
                <w:ilvl w:val="0"/>
                <w:numId w:val="37"/>
              </w:numPr>
              <w:ind w:left="310" w:hanging="310"/>
              <w:jc w:val="both"/>
              <w:rPr>
                <w:rFonts w:ascii="Arial" w:hAnsi="Arial" w:cs="Arial"/>
                <w:b/>
                <w:bCs/>
              </w:rPr>
            </w:pPr>
            <w:r w:rsidRPr="002B696B">
              <w:rPr>
                <w:rFonts w:ascii="Arial" w:hAnsi="Arial" w:cs="Arial"/>
                <w:b/>
                <w:bCs/>
              </w:rPr>
              <w:t xml:space="preserve">Prostovoljstvo kot </w:t>
            </w:r>
            <w:r w:rsidR="005A497E">
              <w:rPr>
                <w:rFonts w:ascii="Arial" w:hAnsi="Arial" w:cs="Arial"/>
                <w:b/>
                <w:bCs/>
              </w:rPr>
              <w:t>družbena vrednota</w:t>
            </w:r>
            <w:r w:rsidRPr="002B696B">
              <w:rPr>
                <w:rFonts w:ascii="Arial" w:hAnsi="Arial" w:cs="Arial"/>
                <w:b/>
                <w:bCs/>
              </w:rPr>
              <w:t xml:space="preserve"> </w:t>
            </w:r>
          </w:p>
        </w:tc>
        <w:tc>
          <w:tcPr>
            <w:tcW w:w="706" w:type="dxa"/>
          </w:tcPr>
          <w:p w14:paraId="35AB3A18" w14:textId="2A167FCB" w:rsidR="00F46D4F" w:rsidRPr="002B696B" w:rsidRDefault="00736744" w:rsidP="00F46D4F">
            <w:pPr>
              <w:jc w:val="right"/>
              <w:rPr>
                <w:rFonts w:ascii="Arial" w:hAnsi="Arial" w:cs="Arial"/>
              </w:rPr>
            </w:pPr>
            <w:r>
              <w:rPr>
                <w:rFonts w:ascii="Arial" w:hAnsi="Arial" w:cs="Arial"/>
              </w:rPr>
              <w:t>8</w:t>
            </w:r>
            <w:r w:rsidR="009002C2">
              <w:rPr>
                <w:rFonts w:ascii="Arial" w:hAnsi="Arial" w:cs="Arial"/>
              </w:rPr>
              <w:t>3</w:t>
            </w:r>
          </w:p>
        </w:tc>
      </w:tr>
      <w:tr w:rsidR="00F46D4F" w:rsidRPr="002B696B" w14:paraId="78484581" w14:textId="77777777" w:rsidTr="00FA24DE">
        <w:tc>
          <w:tcPr>
            <w:tcW w:w="8359" w:type="dxa"/>
          </w:tcPr>
          <w:p w14:paraId="332220F1" w14:textId="77777777" w:rsidR="00F46D4F" w:rsidRPr="002B696B" w:rsidRDefault="00F46D4F" w:rsidP="00DE0584">
            <w:pPr>
              <w:numPr>
                <w:ilvl w:val="1"/>
                <w:numId w:val="37"/>
              </w:numPr>
              <w:ind w:left="883" w:hanging="575"/>
              <w:jc w:val="both"/>
              <w:rPr>
                <w:rFonts w:ascii="Arial" w:hAnsi="Arial" w:cs="Arial"/>
                <w:b/>
                <w:bCs/>
              </w:rPr>
            </w:pPr>
            <w:r w:rsidRPr="002B696B">
              <w:rPr>
                <w:rFonts w:ascii="Arial" w:hAnsi="Arial" w:cs="Arial"/>
                <w:b/>
                <w:bCs/>
              </w:rPr>
              <w:t>Dvig prepoznavnosti prostovoljnega dela</w:t>
            </w:r>
          </w:p>
        </w:tc>
        <w:tc>
          <w:tcPr>
            <w:tcW w:w="706" w:type="dxa"/>
          </w:tcPr>
          <w:p w14:paraId="3F56996A" w14:textId="4E3B5787" w:rsidR="00F46D4F" w:rsidRPr="002B696B" w:rsidRDefault="00736744" w:rsidP="00F46D4F">
            <w:pPr>
              <w:jc w:val="right"/>
              <w:rPr>
                <w:rFonts w:ascii="Arial" w:hAnsi="Arial" w:cs="Arial"/>
              </w:rPr>
            </w:pPr>
            <w:r>
              <w:rPr>
                <w:rFonts w:ascii="Arial" w:hAnsi="Arial" w:cs="Arial"/>
              </w:rPr>
              <w:t>8</w:t>
            </w:r>
            <w:r w:rsidR="009002C2">
              <w:rPr>
                <w:rFonts w:ascii="Arial" w:hAnsi="Arial" w:cs="Arial"/>
              </w:rPr>
              <w:t>4</w:t>
            </w:r>
          </w:p>
        </w:tc>
      </w:tr>
      <w:tr w:rsidR="00F46D4F" w:rsidRPr="002B696B" w14:paraId="5E65DA4D" w14:textId="77777777" w:rsidTr="00FA24DE">
        <w:tc>
          <w:tcPr>
            <w:tcW w:w="8359" w:type="dxa"/>
          </w:tcPr>
          <w:p w14:paraId="079F6971" w14:textId="0AE42604" w:rsidR="00F46D4F" w:rsidRPr="00DE0584" w:rsidRDefault="00F46D4F" w:rsidP="00DE0584">
            <w:pPr>
              <w:pStyle w:val="Odstavekseznama"/>
              <w:numPr>
                <w:ilvl w:val="0"/>
                <w:numId w:val="37"/>
              </w:numPr>
              <w:ind w:left="316" w:hanging="316"/>
              <w:jc w:val="both"/>
              <w:rPr>
                <w:rFonts w:ascii="Arial" w:hAnsi="Arial" w:cs="Arial"/>
                <w:b/>
                <w:bCs/>
              </w:rPr>
            </w:pPr>
            <w:r w:rsidRPr="00DE0584">
              <w:rPr>
                <w:rFonts w:ascii="Arial" w:hAnsi="Arial" w:cs="Arial"/>
                <w:b/>
                <w:bCs/>
              </w:rPr>
              <w:t xml:space="preserve">Krepitev solidarnosti in povezanosti med vsemi generacijami občanov </w:t>
            </w:r>
          </w:p>
        </w:tc>
        <w:tc>
          <w:tcPr>
            <w:tcW w:w="706" w:type="dxa"/>
          </w:tcPr>
          <w:p w14:paraId="099CC608" w14:textId="02BB5143" w:rsidR="00F46D4F" w:rsidRPr="002B696B" w:rsidRDefault="00736744" w:rsidP="00F46D4F">
            <w:pPr>
              <w:jc w:val="right"/>
              <w:rPr>
                <w:rFonts w:ascii="Arial" w:hAnsi="Arial" w:cs="Arial"/>
              </w:rPr>
            </w:pPr>
            <w:r>
              <w:rPr>
                <w:rFonts w:ascii="Arial" w:hAnsi="Arial" w:cs="Arial"/>
              </w:rPr>
              <w:t>8</w:t>
            </w:r>
            <w:r w:rsidR="009002C2">
              <w:rPr>
                <w:rFonts w:ascii="Arial" w:hAnsi="Arial" w:cs="Arial"/>
              </w:rPr>
              <w:t>4</w:t>
            </w:r>
          </w:p>
        </w:tc>
      </w:tr>
      <w:tr w:rsidR="00F46D4F" w:rsidRPr="002B696B" w14:paraId="0AA5B206" w14:textId="77777777" w:rsidTr="00FA24DE">
        <w:tc>
          <w:tcPr>
            <w:tcW w:w="8359" w:type="dxa"/>
          </w:tcPr>
          <w:p w14:paraId="22CC96DC" w14:textId="77777777" w:rsidR="00F46D4F" w:rsidRPr="002B696B" w:rsidRDefault="00F46D4F" w:rsidP="00DE0584">
            <w:pPr>
              <w:numPr>
                <w:ilvl w:val="1"/>
                <w:numId w:val="37"/>
              </w:numPr>
              <w:ind w:left="883" w:hanging="575"/>
              <w:jc w:val="both"/>
              <w:rPr>
                <w:rFonts w:ascii="Arial" w:hAnsi="Arial" w:cs="Arial"/>
                <w:b/>
                <w:bCs/>
              </w:rPr>
            </w:pPr>
            <w:r w:rsidRPr="002B696B">
              <w:rPr>
                <w:rFonts w:ascii="Arial" w:hAnsi="Arial" w:cs="Arial"/>
                <w:b/>
                <w:bCs/>
              </w:rPr>
              <w:t>Vzpostavitev baze prostovoljcev in prostovoljnega dela</w:t>
            </w:r>
          </w:p>
        </w:tc>
        <w:tc>
          <w:tcPr>
            <w:tcW w:w="706" w:type="dxa"/>
          </w:tcPr>
          <w:p w14:paraId="1DC43158" w14:textId="3179244F" w:rsidR="00F46D4F" w:rsidRPr="002B696B" w:rsidRDefault="00736744" w:rsidP="00F46D4F">
            <w:pPr>
              <w:jc w:val="right"/>
              <w:rPr>
                <w:rFonts w:ascii="Arial" w:hAnsi="Arial" w:cs="Arial"/>
              </w:rPr>
            </w:pPr>
            <w:r>
              <w:rPr>
                <w:rFonts w:ascii="Arial" w:hAnsi="Arial" w:cs="Arial"/>
              </w:rPr>
              <w:t>8</w:t>
            </w:r>
            <w:r w:rsidR="009002C2">
              <w:rPr>
                <w:rFonts w:ascii="Arial" w:hAnsi="Arial" w:cs="Arial"/>
              </w:rPr>
              <w:t>4</w:t>
            </w:r>
          </w:p>
        </w:tc>
      </w:tr>
      <w:tr w:rsidR="00F46D4F" w:rsidRPr="002B696B" w14:paraId="087B5217" w14:textId="77777777" w:rsidTr="00FA24DE">
        <w:tc>
          <w:tcPr>
            <w:tcW w:w="8359" w:type="dxa"/>
          </w:tcPr>
          <w:p w14:paraId="11AB3460" w14:textId="77777777" w:rsidR="00F46D4F" w:rsidRPr="002B696B" w:rsidRDefault="00F46D4F" w:rsidP="00DE0584">
            <w:pPr>
              <w:numPr>
                <w:ilvl w:val="1"/>
                <w:numId w:val="37"/>
              </w:numPr>
              <w:ind w:left="883" w:hanging="575"/>
              <w:jc w:val="both"/>
              <w:rPr>
                <w:rFonts w:ascii="Arial" w:hAnsi="Arial" w:cs="Arial"/>
                <w:b/>
                <w:bCs/>
              </w:rPr>
            </w:pPr>
            <w:r w:rsidRPr="002B696B">
              <w:rPr>
                <w:rFonts w:ascii="Arial" w:hAnsi="Arial" w:cs="Arial"/>
                <w:b/>
                <w:bCs/>
              </w:rPr>
              <w:t xml:space="preserve">Aktivacija brezposelnih oseb </w:t>
            </w:r>
          </w:p>
        </w:tc>
        <w:tc>
          <w:tcPr>
            <w:tcW w:w="706" w:type="dxa"/>
          </w:tcPr>
          <w:p w14:paraId="7004F015" w14:textId="3E1EF402" w:rsidR="00F46D4F" w:rsidRPr="002B696B" w:rsidRDefault="00736744" w:rsidP="00F46D4F">
            <w:pPr>
              <w:jc w:val="right"/>
              <w:rPr>
                <w:rFonts w:ascii="Arial" w:hAnsi="Arial" w:cs="Arial"/>
              </w:rPr>
            </w:pPr>
            <w:r>
              <w:rPr>
                <w:rFonts w:ascii="Arial" w:hAnsi="Arial" w:cs="Arial"/>
              </w:rPr>
              <w:t>8</w:t>
            </w:r>
            <w:r w:rsidR="009002C2">
              <w:rPr>
                <w:rFonts w:ascii="Arial" w:hAnsi="Arial" w:cs="Arial"/>
              </w:rPr>
              <w:t>5</w:t>
            </w:r>
          </w:p>
        </w:tc>
      </w:tr>
      <w:tr w:rsidR="00F46D4F" w:rsidRPr="002B696B" w14:paraId="5F921083" w14:textId="77777777" w:rsidTr="00FA24DE">
        <w:tc>
          <w:tcPr>
            <w:tcW w:w="8359" w:type="dxa"/>
          </w:tcPr>
          <w:p w14:paraId="7E08E497" w14:textId="77777777" w:rsidR="00F46D4F" w:rsidRPr="002B696B" w:rsidRDefault="00F46D4F" w:rsidP="00DE0584">
            <w:pPr>
              <w:numPr>
                <w:ilvl w:val="1"/>
                <w:numId w:val="37"/>
              </w:numPr>
              <w:ind w:left="883" w:hanging="575"/>
              <w:jc w:val="both"/>
              <w:rPr>
                <w:rFonts w:ascii="Arial" w:hAnsi="Arial" w:cs="Arial"/>
                <w:b/>
                <w:bCs/>
              </w:rPr>
            </w:pPr>
            <w:r w:rsidRPr="002B696B">
              <w:rPr>
                <w:rFonts w:ascii="Arial" w:hAnsi="Arial" w:cs="Arial"/>
                <w:b/>
                <w:bCs/>
              </w:rPr>
              <w:t xml:space="preserve">Vzpostavitev skupine prostovoljcev za reševanje urgentnih primerov </w:t>
            </w:r>
          </w:p>
        </w:tc>
        <w:tc>
          <w:tcPr>
            <w:tcW w:w="706" w:type="dxa"/>
          </w:tcPr>
          <w:p w14:paraId="36366373" w14:textId="0D7ADFCF" w:rsidR="00F46D4F" w:rsidRPr="002B696B" w:rsidRDefault="00736744" w:rsidP="00F46D4F">
            <w:pPr>
              <w:jc w:val="right"/>
              <w:rPr>
                <w:rFonts w:ascii="Arial" w:hAnsi="Arial" w:cs="Arial"/>
              </w:rPr>
            </w:pPr>
            <w:r>
              <w:rPr>
                <w:rFonts w:ascii="Arial" w:hAnsi="Arial" w:cs="Arial"/>
              </w:rPr>
              <w:t>8</w:t>
            </w:r>
            <w:r w:rsidR="009002C2">
              <w:rPr>
                <w:rFonts w:ascii="Arial" w:hAnsi="Arial" w:cs="Arial"/>
              </w:rPr>
              <w:t>6</w:t>
            </w:r>
          </w:p>
        </w:tc>
      </w:tr>
      <w:tr w:rsidR="00F46D4F" w:rsidRPr="002B696B" w14:paraId="479D353B" w14:textId="77777777" w:rsidTr="00FA24DE">
        <w:tc>
          <w:tcPr>
            <w:tcW w:w="8359" w:type="dxa"/>
          </w:tcPr>
          <w:p w14:paraId="01905459" w14:textId="09AFA86B" w:rsidR="00F46D4F" w:rsidRPr="002B696B" w:rsidRDefault="00DE0584" w:rsidP="00DE0584">
            <w:pPr>
              <w:numPr>
                <w:ilvl w:val="1"/>
                <w:numId w:val="37"/>
              </w:numPr>
              <w:ind w:left="883" w:hanging="575"/>
              <w:jc w:val="both"/>
              <w:rPr>
                <w:rFonts w:ascii="Arial" w:hAnsi="Arial" w:cs="Arial"/>
                <w:b/>
                <w:bCs/>
              </w:rPr>
            </w:pPr>
            <w:r>
              <w:rPr>
                <w:rFonts w:ascii="Arial" w:hAnsi="Arial" w:cs="Arial"/>
                <w:b/>
                <w:bCs/>
              </w:rPr>
              <w:t xml:space="preserve">Usposabljanje </w:t>
            </w:r>
            <w:r w:rsidR="00F46D4F" w:rsidRPr="002B696B">
              <w:rPr>
                <w:rFonts w:ascii="Arial" w:hAnsi="Arial" w:cs="Arial"/>
                <w:b/>
                <w:bCs/>
              </w:rPr>
              <w:t xml:space="preserve">prostovoljcev in prostovoljk </w:t>
            </w:r>
          </w:p>
        </w:tc>
        <w:tc>
          <w:tcPr>
            <w:tcW w:w="706" w:type="dxa"/>
          </w:tcPr>
          <w:p w14:paraId="19009D3F" w14:textId="27462D0F" w:rsidR="00F46D4F" w:rsidRPr="002B696B" w:rsidRDefault="00736744" w:rsidP="00F46D4F">
            <w:pPr>
              <w:jc w:val="right"/>
              <w:rPr>
                <w:rFonts w:ascii="Arial" w:hAnsi="Arial" w:cs="Arial"/>
              </w:rPr>
            </w:pPr>
            <w:r>
              <w:rPr>
                <w:rFonts w:ascii="Arial" w:hAnsi="Arial" w:cs="Arial"/>
              </w:rPr>
              <w:t>8</w:t>
            </w:r>
            <w:r w:rsidR="009002C2">
              <w:rPr>
                <w:rFonts w:ascii="Arial" w:hAnsi="Arial" w:cs="Arial"/>
              </w:rPr>
              <w:t>6</w:t>
            </w:r>
          </w:p>
        </w:tc>
      </w:tr>
      <w:tr w:rsidR="00F46D4F" w:rsidRPr="002B696B" w14:paraId="40DD9A02" w14:textId="77777777" w:rsidTr="00FA24DE">
        <w:tc>
          <w:tcPr>
            <w:tcW w:w="8359" w:type="dxa"/>
          </w:tcPr>
          <w:p w14:paraId="750FF860" w14:textId="77777777" w:rsidR="00F46D4F" w:rsidRPr="002B696B" w:rsidRDefault="00F46D4F" w:rsidP="00DE0584">
            <w:pPr>
              <w:numPr>
                <w:ilvl w:val="1"/>
                <w:numId w:val="37"/>
              </w:numPr>
              <w:ind w:left="883" w:hanging="575"/>
              <w:jc w:val="both"/>
              <w:rPr>
                <w:rFonts w:ascii="Arial" w:hAnsi="Arial" w:cs="Arial"/>
                <w:b/>
                <w:bCs/>
              </w:rPr>
            </w:pPr>
            <w:r w:rsidRPr="002B696B">
              <w:rPr>
                <w:rFonts w:ascii="Arial" w:hAnsi="Arial" w:cs="Arial"/>
                <w:b/>
                <w:bCs/>
              </w:rPr>
              <w:t xml:space="preserve">Medgeneracijsko povezovanje in sodelovanje </w:t>
            </w:r>
          </w:p>
        </w:tc>
        <w:tc>
          <w:tcPr>
            <w:tcW w:w="706" w:type="dxa"/>
          </w:tcPr>
          <w:p w14:paraId="00B87E9A" w14:textId="65C1B0DF" w:rsidR="00F46D4F" w:rsidRPr="002B696B" w:rsidRDefault="00736744" w:rsidP="00F46D4F">
            <w:pPr>
              <w:jc w:val="right"/>
              <w:rPr>
                <w:rFonts w:ascii="Arial" w:hAnsi="Arial" w:cs="Arial"/>
              </w:rPr>
            </w:pPr>
            <w:r>
              <w:rPr>
                <w:rFonts w:ascii="Arial" w:hAnsi="Arial" w:cs="Arial"/>
              </w:rPr>
              <w:t>8</w:t>
            </w:r>
            <w:r w:rsidR="009002C2">
              <w:rPr>
                <w:rFonts w:ascii="Arial" w:hAnsi="Arial" w:cs="Arial"/>
              </w:rPr>
              <w:t>7</w:t>
            </w:r>
          </w:p>
        </w:tc>
      </w:tr>
      <w:tr w:rsidR="00F46D4F" w:rsidRPr="002B696B" w14:paraId="7CCDCCFC" w14:textId="77777777" w:rsidTr="00FA24DE">
        <w:tc>
          <w:tcPr>
            <w:tcW w:w="8359" w:type="dxa"/>
          </w:tcPr>
          <w:p w14:paraId="106A242F" w14:textId="77777777" w:rsidR="00F46D4F" w:rsidRPr="002B696B" w:rsidRDefault="00F46D4F" w:rsidP="00DE0584">
            <w:pPr>
              <w:numPr>
                <w:ilvl w:val="1"/>
                <w:numId w:val="37"/>
              </w:numPr>
              <w:ind w:left="883" w:hanging="575"/>
              <w:jc w:val="both"/>
              <w:rPr>
                <w:rFonts w:ascii="Arial" w:hAnsi="Arial" w:cs="Arial"/>
                <w:b/>
                <w:bCs/>
              </w:rPr>
            </w:pPr>
            <w:r w:rsidRPr="002B696B">
              <w:rPr>
                <w:rFonts w:ascii="Arial" w:hAnsi="Arial" w:cs="Arial"/>
                <w:b/>
                <w:bCs/>
              </w:rPr>
              <w:t xml:space="preserve">Razbremenitev svojcev pri spopadanju z demenco </w:t>
            </w:r>
          </w:p>
        </w:tc>
        <w:tc>
          <w:tcPr>
            <w:tcW w:w="706" w:type="dxa"/>
          </w:tcPr>
          <w:p w14:paraId="52FADBC4" w14:textId="107E59AF" w:rsidR="00F46D4F" w:rsidRPr="002B696B" w:rsidRDefault="00736744" w:rsidP="00F46D4F">
            <w:pPr>
              <w:jc w:val="right"/>
              <w:rPr>
                <w:rFonts w:ascii="Arial" w:hAnsi="Arial" w:cs="Arial"/>
              </w:rPr>
            </w:pPr>
            <w:r>
              <w:rPr>
                <w:rFonts w:ascii="Arial" w:hAnsi="Arial" w:cs="Arial"/>
              </w:rPr>
              <w:t>8</w:t>
            </w:r>
            <w:r w:rsidR="009002C2">
              <w:rPr>
                <w:rFonts w:ascii="Arial" w:hAnsi="Arial" w:cs="Arial"/>
              </w:rPr>
              <w:t>7</w:t>
            </w:r>
          </w:p>
        </w:tc>
      </w:tr>
      <w:tr w:rsidR="00F46D4F" w:rsidRPr="002B696B" w14:paraId="49386946" w14:textId="77777777" w:rsidTr="00FA24DE">
        <w:tc>
          <w:tcPr>
            <w:tcW w:w="8359" w:type="dxa"/>
          </w:tcPr>
          <w:p w14:paraId="7E3DD721" w14:textId="77777777" w:rsidR="00F46D4F" w:rsidRPr="002B696B" w:rsidRDefault="00F46D4F" w:rsidP="00DE0584">
            <w:pPr>
              <w:numPr>
                <w:ilvl w:val="1"/>
                <w:numId w:val="37"/>
              </w:numPr>
              <w:ind w:left="883" w:hanging="575"/>
              <w:jc w:val="both"/>
              <w:rPr>
                <w:rFonts w:ascii="Arial" w:hAnsi="Arial" w:cs="Arial"/>
                <w:b/>
                <w:bCs/>
              </w:rPr>
            </w:pPr>
            <w:r w:rsidRPr="002B696B">
              <w:rPr>
                <w:rFonts w:ascii="Arial" w:hAnsi="Arial" w:cs="Arial"/>
                <w:b/>
                <w:bCs/>
              </w:rPr>
              <w:t xml:space="preserve">Spodbujanje družabnega in aktivnega življenja starejših </w:t>
            </w:r>
          </w:p>
        </w:tc>
        <w:tc>
          <w:tcPr>
            <w:tcW w:w="706" w:type="dxa"/>
          </w:tcPr>
          <w:p w14:paraId="2573094C" w14:textId="63D0814B" w:rsidR="00F46D4F" w:rsidRPr="002B696B" w:rsidRDefault="00736744" w:rsidP="00F46D4F">
            <w:pPr>
              <w:jc w:val="right"/>
              <w:rPr>
                <w:rFonts w:ascii="Arial" w:hAnsi="Arial" w:cs="Arial"/>
              </w:rPr>
            </w:pPr>
            <w:r>
              <w:rPr>
                <w:rFonts w:ascii="Arial" w:hAnsi="Arial" w:cs="Arial"/>
              </w:rPr>
              <w:t>8</w:t>
            </w:r>
            <w:r w:rsidR="009002C2">
              <w:rPr>
                <w:rFonts w:ascii="Arial" w:hAnsi="Arial" w:cs="Arial"/>
              </w:rPr>
              <w:t>8</w:t>
            </w:r>
          </w:p>
        </w:tc>
      </w:tr>
      <w:tr w:rsidR="00F46D4F" w:rsidRPr="002B696B" w14:paraId="7ED15BB7" w14:textId="77777777" w:rsidTr="00FA24DE">
        <w:tc>
          <w:tcPr>
            <w:tcW w:w="8359" w:type="dxa"/>
          </w:tcPr>
          <w:p w14:paraId="142B72E8" w14:textId="06AEB4E2" w:rsidR="00F46D4F" w:rsidRPr="00DE0584" w:rsidRDefault="00F46D4F" w:rsidP="00DE0584">
            <w:pPr>
              <w:pStyle w:val="Odstavekseznama"/>
              <w:numPr>
                <w:ilvl w:val="0"/>
                <w:numId w:val="37"/>
              </w:numPr>
              <w:ind w:left="316" w:hanging="316"/>
              <w:jc w:val="both"/>
              <w:rPr>
                <w:rFonts w:ascii="Arial" w:hAnsi="Arial" w:cs="Arial"/>
                <w:b/>
                <w:bCs/>
              </w:rPr>
            </w:pPr>
            <w:r w:rsidRPr="00DE0584">
              <w:rPr>
                <w:rFonts w:ascii="Arial" w:hAnsi="Arial" w:cs="Arial"/>
                <w:b/>
                <w:bCs/>
              </w:rPr>
              <w:t xml:space="preserve">Humanitarno čezmejno sodelovanje </w:t>
            </w:r>
          </w:p>
        </w:tc>
        <w:tc>
          <w:tcPr>
            <w:tcW w:w="706" w:type="dxa"/>
          </w:tcPr>
          <w:p w14:paraId="61E3E4E7" w14:textId="17E12B7B" w:rsidR="00F46D4F" w:rsidRPr="002B696B" w:rsidRDefault="00736744" w:rsidP="00F46D4F">
            <w:pPr>
              <w:jc w:val="right"/>
              <w:rPr>
                <w:rFonts w:ascii="Arial" w:hAnsi="Arial" w:cs="Arial"/>
              </w:rPr>
            </w:pPr>
            <w:r>
              <w:rPr>
                <w:rFonts w:ascii="Arial" w:hAnsi="Arial" w:cs="Arial"/>
              </w:rPr>
              <w:t>8</w:t>
            </w:r>
            <w:r w:rsidR="009002C2">
              <w:rPr>
                <w:rFonts w:ascii="Arial" w:hAnsi="Arial" w:cs="Arial"/>
              </w:rPr>
              <w:t>8</w:t>
            </w:r>
          </w:p>
        </w:tc>
      </w:tr>
      <w:tr w:rsidR="00F46D4F" w:rsidRPr="002B696B" w14:paraId="1ADAE174" w14:textId="77777777" w:rsidTr="00FA24DE">
        <w:tc>
          <w:tcPr>
            <w:tcW w:w="8359" w:type="dxa"/>
          </w:tcPr>
          <w:p w14:paraId="40B8679A" w14:textId="35F352AF" w:rsidR="00F46D4F" w:rsidRPr="00DE0584" w:rsidRDefault="00F46D4F" w:rsidP="00DE0584">
            <w:pPr>
              <w:pStyle w:val="Odstavekseznama"/>
              <w:numPr>
                <w:ilvl w:val="0"/>
                <w:numId w:val="37"/>
              </w:numPr>
              <w:ind w:left="316" w:hanging="316"/>
              <w:jc w:val="both"/>
              <w:rPr>
                <w:rFonts w:ascii="Arial" w:hAnsi="Arial" w:cs="Arial"/>
                <w:b/>
                <w:bCs/>
              </w:rPr>
            </w:pPr>
            <w:r w:rsidRPr="00DE0584">
              <w:rPr>
                <w:rFonts w:ascii="Arial" w:hAnsi="Arial" w:cs="Arial"/>
                <w:b/>
                <w:bCs/>
              </w:rPr>
              <w:t>Informiranje in ozaveščanje starejših oseb o možnih pomočeh</w:t>
            </w:r>
          </w:p>
        </w:tc>
        <w:tc>
          <w:tcPr>
            <w:tcW w:w="706" w:type="dxa"/>
          </w:tcPr>
          <w:p w14:paraId="7D6B5CFA" w14:textId="25D874FE" w:rsidR="00F46D4F" w:rsidRPr="002B696B" w:rsidRDefault="00736744" w:rsidP="00F46D4F">
            <w:pPr>
              <w:jc w:val="right"/>
              <w:rPr>
                <w:rFonts w:ascii="Arial" w:hAnsi="Arial" w:cs="Arial"/>
              </w:rPr>
            </w:pPr>
            <w:r>
              <w:rPr>
                <w:rFonts w:ascii="Arial" w:hAnsi="Arial" w:cs="Arial"/>
              </w:rPr>
              <w:t>8</w:t>
            </w:r>
            <w:r w:rsidR="009002C2">
              <w:rPr>
                <w:rFonts w:ascii="Arial" w:hAnsi="Arial" w:cs="Arial"/>
              </w:rPr>
              <w:t>9</w:t>
            </w:r>
          </w:p>
        </w:tc>
      </w:tr>
      <w:tr w:rsidR="001A3692" w:rsidRPr="002B696B" w14:paraId="238765BD" w14:textId="77777777" w:rsidTr="00FA24DE">
        <w:tc>
          <w:tcPr>
            <w:tcW w:w="8359" w:type="dxa"/>
          </w:tcPr>
          <w:p w14:paraId="274A00AA" w14:textId="1905A8C2" w:rsidR="001A3692" w:rsidRPr="002B696B" w:rsidRDefault="001A3692" w:rsidP="00F46D4F">
            <w:pPr>
              <w:jc w:val="both"/>
              <w:rPr>
                <w:rFonts w:ascii="Arial" w:hAnsi="Arial" w:cs="Arial"/>
                <w:b/>
                <w:bCs/>
              </w:rPr>
            </w:pPr>
            <w:r>
              <w:rPr>
                <w:rFonts w:ascii="Arial" w:hAnsi="Arial" w:cs="Arial"/>
                <w:b/>
                <w:bCs/>
              </w:rPr>
              <w:t xml:space="preserve">URESNIČEVANJE STRATEGIJE </w:t>
            </w:r>
          </w:p>
        </w:tc>
        <w:tc>
          <w:tcPr>
            <w:tcW w:w="706" w:type="dxa"/>
          </w:tcPr>
          <w:p w14:paraId="5D0853E5" w14:textId="171D972C" w:rsidR="001A3692" w:rsidRPr="002B696B" w:rsidRDefault="001A3692" w:rsidP="00F46D4F">
            <w:pPr>
              <w:jc w:val="right"/>
              <w:rPr>
                <w:rFonts w:ascii="Arial" w:hAnsi="Arial" w:cs="Arial"/>
              </w:rPr>
            </w:pPr>
            <w:r>
              <w:rPr>
                <w:rFonts w:ascii="Arial" w:hAnsi="Arial" w:cs="Arial"/>
              </w:rPr>
              <w:t>8</w:t>
            </w:r>
            <w:r w:rsidR="009002C2">
              <w:rPr>
                <w:rFonts w:ascii="Arial" w:hAnsi="Arial" w:cs="Arial"/>
              </w:rPr>
              <w:t>9</w:t>
            </w:r>
          </w:p>
        </w:tc>
      </w:tr>
      <w:tr w:rsidR="00F46D4F" w:rsidRPr="002B696B" w14:paraId="5B0C9A3D" w14:textId="77777777" w:rsidTr="00FA24DE">
        <w:tc>
          <w:tcPr>
            <w:tcW w:w="8359" w:type="dxa"/>
          </w:tcPr>
          <w:p w14:paraId="5A07D1B7" w14:textId="77777777" w:rsidR="00F46D4F" w:rsidRPr="002B696B" w:rsidRDefault="00F46D4F" w:rsidP="00F46D4F">
            <w:pPr>
              <w:jc w:val="both"/>
              <w:rPr>
                <w:rFonts w:ascii="Arial" w:hAnsi="Arial" w:cs="Arial"/>
                <w:b/>
                <w:bCs/>
              </w:rPr>
            </w:pPr>
            <w:r w:rsidRPr="002B696B">
              <w:rPr>
                <w:rFonts w:ascii="Arial" w:hAnsi="Arial" w:cs="Arial"/>
                <w:b/>
                <w:bCs/>
              </w:rPr>
              <w:t xml:space="preserve">ZAKLJUČEK </w:t>
            </w:r>
          </w:p>
        </w:tc>
        <w:tc>
          <w:tcPr>
            <w:tcW w:w="706" w:type="dxa"/>
          </w:tcPr>
          <w:p w14:paraId="79054A9E" w14:textId="79ADE3DC" w:rsidR="00F46D4F" w:rsidRPr="002B696B" w:rsidRDefault="001A3692" w:rsidP="00F46D4F">
            <w:pPr>
              <w:jc w:val="right"/>
              <w:rPr>
                <w:rFonts w:ascii="Arial" w:hAnsi="Arial" w:cs="Arial"/>
              </w:rPr>
            </w:pPr>
            <w:r>
              <w:rPr>
                <w:rFonts w:ascii="Arial" w:hAnsi="Arial" w:cs="Arial"/>
              </w:rPr>
              <w:t>8</w:t>
            </w:r>
            <w:r w:rsidR="009002C2">
              <w:rPr>
                <w:rFonts w:ascii="Arial" w:hAnsi="Arial" w:cs="Arial"/>
              </w:rPr>
              <w:t>9</w:t>
            </w:r>
          </w:p>
        </w:tc>
      </w:tr>
      <w:tr w:rsidR="00F46D4F" w:rsidRPr="002B696B" w14:paraId="4425404B" w14:textId="77777777" w:rsidTr="00FA24DE">
        <w:tc>
          <w:tcPr>
            <w:tcW w:w="8359" w:type="dxa"/>
          </w:tcPr>
          <w:p w14:paraId="0D860655" w14:textId="77777777" w:rsidR="00F46D4F" w:rsidRPr="002B696B" w:rsidRDefault="00F46D4F" w:rsidP="00F46D4F">
            <w:pPr>
              <w:rPr>
                <w:rFonts w:ascii="Arial" w:hAnsi="Arial" w:cs="Arial"/>
                <w:b/>
                <w:bCs/>
              </w:rPr>
            </w:pPr>
            <w:r w:rsidRPr="002B696B">
              <w:rPr>
                <w:rFonts w:ascii="Arial" w:hAnsi="Arial" w:cs="Arial"/>
                <w:b/>
                <w:bCs/>
              </w:rPr>
              <w:t>VIRI IN LITARATURA</w:t>
            </w:r>
          </w:p>
        </w:tc>
        <w:tc>
          <w:tcPr>
            <w:tcW w:w="706" w:type="dxa"/>
          </w:tcPr>
          <w:p w14:paraId="69AD9B21" w14:textId="120C8EE5" w:rsidR="00F46D4F" w:rsidRPr="002B696B" w:rsidRDefault="00FF3129" w:rsidP="00F46D4F">
            <w:pPr>
              <w:jc w:val="right"/>
              <w:rPr>
                <w:rFonts w:ascii="Arial" w:hAnsi="Arial" w:cs="Arial"/>
              </w:rPr>
            </w:pPr>
            <w:r>
              <w:rPr>
                <w:rFonts w:ascii="Arial" w:hAnsi="Arial" w:cs="Arial"/>
              </w:rPr>
              <w:t>9</w:t>
            </w:r>
            <w:r w:rsidR="009002C2">
              <w:rPr>
                <w:rFonts w:ascii="Arial" w:hAnsi="Arial" w:cs="Arial"/>
              </w:rPr>
              <w:t>1</w:t>
            </w:r>
          </w:p>
        </w:tc>
      </w:tr>
    </w:tbl>
    <w:p w14:paraId="56EEAB45" w14:textId="27CF9EC9" w:rsidR="00F83C84" w:rsidRDefault="00F83C84">
      <w:pPr>
        <w:rPr>
          <w:rFonts w:ascii="Arial" w:eastAsia="Calibri" w:hAnsi="Arial" w:cs="Arial"/>
        </w:rPr>
      </w:pPr>
    </w:p>
    <w:p w14:paraId="630B4275" w14:textId="77777777" w:rsidR="0084513D" w:rsidRDefault="0084513D">
      <w:pPr>
        <w:rPr>
          <w:rFonts w:ascii="Arial" w:eastAsia="Calibri" w:hAnsi="Arial" w:cs="Arial"/>
        </w:rPr>
      </w:pPr>
    </w:p>
    <w:p w14:paraId="615100F0" w14:textId="35050C1A" w:rsidR="002C2C69" w:rsidRPr="005375B5" w:rsidRDefault="00371EE6" w:rsidP="00371EE6">
      <w:pPr>
        <w:shd w:val="clear" w:color="auto" w:fill="FFF2CC" w:themeFill="accent4" w:themeFillTint="33"/>
        <w:jc w:val="center"/>
        <w:rPr>
          <w:rFonts w:ascii="Arial" w:eastAsia="Calibri" w:hAnsi="Arial" w:cs="Arial"/>
          <w:b/>
          <w:bCs/>
          <w:sz w:val="32"/>
          <w:szCs w:val="32"/>
        </w:rPr>
      </w:pPr>
      <w:r w:rsidRPr="005375B5">
        <w:rPr>
          <w:rFonts w:ascii="Arial" w:eastAsia="Calibri" w:hAnsi="Arial" w:cs="Arial"/>
          <w:b/>
          <w:bCs/>
          <w:sz w:val="32"/>
          <w:szCs w:val="32"/>
        </w:rPr>
        <w:lastRenderedPageBreak/>
        <w:t>UVOD</w:t>
      </w:r>
    </w:p>
    <w:p w14:paraId="6F7A6BFD" w14:textId="77777777" w:rsidR="0022664E" w:rsidRDefault="0022664E" w:rsidP="0022664E">
      <w:pPr>
        <w:pStyle w:val="Brezrazmikov"/>
        <w:jc w:val="both"/>
        <w:rPr>
          <w:rFonts w:ascii="Arial" w:hAnsi="Arial" w:cs="Arial"/>
          <w:iCs/>
        </w:rPr>
      </w:pPr>
    </w:p>
    <w:p w14:paraId="01A8F2F6" w14:textId="2C370845" w:rsidR="0022664E" w:rsidRDefault="0022664E" w:rsidP="0022664E">
      <w:pPr>
        <w:pStyle w:val="Brezrazmikov"/>
        <w:jc w:val="both"/>
        <w:rPr>
          <w:rFonts w:ascii="Arial" w:hAnsi="Arial" w:cs="Arial"/>
          <w:iCs/>
        </w:rPr>
      </w:pPr>
      <w:r w:rsidRPr="0095438A">
        <w:rPr>
          <w:rFonts w:ascii="Arial" w:hAnsi="Arial" w:cs="Arial"/>
          <w:iCs/>
        </w:rPr>
        <w:t>Staranje prebivalstva je proces, ki se mu v razvitih državah, tudi v Sloveniji</w:t>
      </w:r>
      <w:r w:rsidR="001144F9">
        <w:rPr>
          <w:rFonts w:ascii="Arial" w:hAnsi="Arial" w:cs="Arial"/>
          <w:iCs/>
        </w:rPr>
        <w:t>,</w:t>
      </w:r>
      <w:r w:rsidRPr="0095438A">
        <w:rPr>
          <w:rFonts w:ascii="Arial" w:hAnsi="Arial" w:cs="Arial"/>
          <w:iCs/>
        </w:rPr>
        <w:t xml:space="preserve"> ni mogoče izogniti.</w:t>
      </w:r>
      <w:r>
        <w:rPr>
          <w:rFonts w:ascii="Arial" w:hAnsi="Arial" w:cs="Arial"/>
          <w:iCs/>
        </w:rPr>
        <w:t xml:space="preserve"> Z upadanjem števila rojstev, z daljšanjem življenjske dobe in z upočasnjevanjem umrljivosti se spreminja starostna sestava prebivalstva. Tako se zmanjšuje delež delovno sposobnega prebivalstva in povečuje delež starejših. Ker staranje prebivalstva danes v številnih državah že ogroža vzdržnost njihovih javnih financ, namenjajo problemu veliko pozornost in iščejo mogoče rešitve. Kljub številnim neznankam o prihodnostih</w:t>
      </w:r>
      <w:r w:rsidR="001144F9">
        <w:rPr>
          <w:rFonts w:ascii="Arial" w:hAnsi="Arial" w:cs="Arial"/>
          <w:iCs/>
        </w:rPr>
        <w:t>,</w:t>
      </w:r>
      <w:r>
        <w:rPr>
          <w:rFonts w:ascii="Arial" w:hAnsi="Arial" w:cs="Arial"/>
          <w:iCs/>
        </w:rPr>
        <w:t xml:space="preserve"> je jasno, da družbe v takšnem sestavu</w:t>
      </w:r>
      <w:r w:rsidR="001144F9">
        <w:rPr>
          <w:rFonts w:ascii="Arial" w:hAnsi="Arial" w:cs="Arial"/>
          <w:iCs/>
        </w:rPr>
        <w:t>,</w:t>
      </w:r>
      <w:r>
        <w:rPr>
          <w:rFonts w:ascii="Arial" w:hAnsi="Arial" w:cs="Arial"/>
          <w:iCs/>
        </w:rPr>
        <w:t xml:space="preserve"> kot je bila še pred nedavnimi leti, ne bo več.</w:t>
      </w:r>
      <w:r w:rsidR="00796EE5">
        <w:rPr>
          <w:rFonts w:ascii="Arial" w:hAnsi="Arial" w:cs="Arial"/>
          <w:iCs/>
        </w:rPr>
        <w:t xml:space="preserve"> </w:t>
      </w:r>
      <w:r>
        <w:rPr>
          <w:rFonts w:ascii="Arial" w:hAnsi="Arial" w:cs="Arial"/>
          <w:iCs/>
        </w:rPr>
        <w:t xml:space="preserve">S tem, ko se povečuje delež starejših, se spreminja odnos do staranja. Poskrbeti je treba, da bodo imeli ljudje v vseh obdobjih </w:t>
      </w:r>
      <w:r w:rsidR="00B32779">
        <w:rPr>
          <w:rFonts w:ascii="Arial" w:hAnsi="Arial" w:cs="Arial"/>
          <w:iCs/>
        </w:rPr>
        <w:t xml:space="preserve">zadostna </w:t>
      </w:r>
      <w:r>
        <w:rPr>
          <w:rFonts w:ascii="Arial" w:hAnsi="Arial" w:cs="Arial"/>
          <w:iCs/>
        </w:rPr>
        <w:t xml:space="preserve">sredstva, da bodo lahko preživeli. </w:t>
      </w:r>
    </w:p>
    <w:p w14:paraId="497D7F43" w14:textId="77777777" w:rsidR="0022664E" w:rsidRDefault="0022664E" w:rsidP="0022664E">
      <w:pPr>
        <w:pStyle w:val="Brezrazmikov"/>
        <w:jc w:val="both"/>
        <w:rPr>
          <w:rFonts w:ascii="Arial" w:hAnsi="Arial" w:cs="Arial"/>
          <w:iCs/>
        </w:rPr>
      </w:pPr>
    </w:p>
    <w:p w14:paraId="32505867" w14:textId="4E30B679" w:rsidR="007E052E" w:rsidRDefault="0022664E" w:rsidP="0022664E">
      <w:pPr>
        <w:pStyle w:val="Brezrazmikov"/>
        <w:jc w:val="both"/>
        <w:rPr>
          <w:rFonts w:ascii="Arial" w:hAnsi="Arial" w:cs="Arial"/>
          <w:iCs/>
        </w:rPr>
      </w:pPr>
      <w:r w:rsidRPr="0095438A">
        <w:rPr>
          <w:rFonts w:ascii="Arial" w:hAnsi="Arial" w:cs="Arial"/>
          <w:iCs/>
        </w:rPr>
        <w:t xml:space="preserve">Mestna občina </w:t>
      </w:r>
      <w:r>
        <w:rPr>
          <w:rFonts w:ascii="Arial" w:hAnsi="Arial" w:cs="Arial"/>
          <w:iCs/>
        </w:rPr>
        <w:t xml:space="preserve">Nova Gorica namenja starejšim občankam in občanom posebno pozornost, saj </w:t>
      </w:r>
      <w:r w:rsidR="00B32779">
        <w:rPr>
          <w:rFonts w:ascii="Arial" w:hAnsi="Arial" w:cs="Arial"/>
          <w:iCs/>
        </w:rPr>
        <w:t>se zavedamo</w:t>
      </w:r>
      <w:r>
        <w:rPr>
          <w:rFonts w:ascii="Arial" w:hAnsi="Arial" w:cs="Arial"/>
          <w:iCs/>
        </w:rPr>
        <w:t xml:space="preserve">, da se je treba na to obdobje pripraviti. Starejši ljudje potrebujejo pomoč, zato v Mestni občini Nova Gorica zanje ustvarjamo programe za varnejšo starost in omogočamo aktivnosti, ki bodo naredile to obdobje varno in srečno. V Novi Gorici se trudimo, da imajo starostniki kar najboljše možnosti za zdravje, zato spodbujamo aktivno staranje. To je bil tudi razlog, da smo pristopili k pripravi </w:t>
      </w:r>
      <w:r w:rsidR="008704F5">
        <w:rPr>
          <w:rFonts w:ascii="Arial" w:hAnsi="Arial" w:cs="Arial"/>
          <w:iCs/>
        </w:rPr>
        <w:t>S</w:t>
      </w:r>
      <w:r>
        <w:rPr>
          <w:rFonts w:ascii="Arial" w:hAnsi="Arial" w:cs="Arial"/>
          <w:iCs/>
        </w:rPr>
        <w:t xml:space="preserve">trategije za starejše v </w:t>
      </w:r>
      <w:r w:rsidR="008704F5">
        <w:rPr>
          <w:rFonts w:ascii="Arial" w:hAnsi="Arial" w:cs="Arial"/>
          <w:iCs/>
        </w:rPr>
        <w:t>Mestni občini Nova Gorica</w:t>
      </w:r>
      <w:r>
        <w:rPr>
          <w:rFonts w:ascii="Arial" w:hAnsi="Arial" w:cs="Arial"/>
          <w:iCs/>
        </w:rPr>
        <w:t>.</w:t>
      </w:r>
      <w:r w:rsidR="008704F5">
        <w:rPr>
          <w:rFonts w:ascii="Arial" w:hAnsi="Arial" w:cs="Arial"/>
          <w:iCs/>
        </w:rPr>
        <w:t xml:space="preserve"> </w:t>
      </w:r>
    </w:p>
    <w:p w14:paraId="1F96E5CA" w14:textId="77777777" w:rsidR="007E052E" w:rsidRDefault="007E052E" w:rsidP="0022664E">
      <w:pPr>
        <w:pStyle w:val="Brezrazmikov"/>
        <w:jc w:val="both"/>
        <w:rPr>
          <w:rFonts w:ascii="Arial" w:hAnsi="Arial" w:cs="Arial"/>
          <w:iCs/>
        </w:rPr>
      </w:pPr>
    </w:p>
    <w:p w14:paraId="7960283E" w14:textId="321EA1DF" w:rsidR="009F3E4D" w:rsidRDefault="00165FB0" w:rsidP="0022664E">
      <w:pPr>
        <w:pStyle w:val="Brezrazmikov"/>
        <w:jc w:val="both"/>
        <w:rPr>
          <w:rFonts w:ascii="Arial" w:hAnsi="Arial" w:cs="Arial"/>
          <w:iCs/>
        </w:rPr>
      </w:pPr>
      <w:bookmarkStart w:id="1" w:name="_Hlk102640979"/>
      <w:r>
        <w:rPr>
          <w:rFonts w:ascii="Arial" w:hAnsi="Arial" w:cs="Arial"/>
          <w:iCs/>
        </w:rPr>
        <w:t>Za pripravo strategije za starejše je župan Mestne občine Nova Gorica imenoval delovno skupino za pripravo strategije</w:t>
      </w:r>
      <w:r w:rsidR="005C7F7D">
        <w:rPr>
          <w:rFonts w:ascii="Arial" w:hAnsi="Arial" w:cs="Arial"/>
          <w:iCs/>
        </w:rPr>
        <w:t>. V delovno skupino so bili imenovani Vida Škrlj</w:t>
      </w:r>
      <w:r w:rsidR="006879BC">
        <w:rPr>
          <w:rFonts w:ascii="Arial" w:hAnsi="Arial" w:cs="Arial"/>
          <w:iCs/>
        </w:rPr>
        <w:t xml:space="preserve"> (Odbor za zdravstvo in socialno varstvo Mestne občine Nova Gorica)</w:t>
      </w:r>
      <w:r w:rsidR="005C7F7D">
        <w:rPr>
          <w:rFonts w:ascii="Arial" w:hAnsi="Arial" w:cs="Arial"/>
          <w:iCs/>
        </w:rPr>
        <w:t xml:space="preserve">, </w:t>
      </w:r>
      <w:r w:rsidR="00CB0E53">
        <w:rPr>
          <w:rFonts w:ascii="Arial" w:hAnsi="Arial" w:cs="Arial"/>
          <w:iCs/>
        </w:rPr>
        <w:t>Tina Krog</w:t>
      </w:r>
      <w:r w:rsidR="006879BC">
        <w:rPr>
          <w:rFonts w:ascii="Arial" w:hAnsi="Arial" w:cs="Arial"/>
          <w:iCs/>
        </w:rPr>
        <w:t xml:space="preserve"> (Dom upokojencev Nova Gorica</w:t>
      </w:r>
      <w:r w:rsidR="00630B7C">
        <w:rPr>
          <w:rFonts w:ascii="Arial" w:hAnsi="Arial" w:cs="Arial"/>
          <w:iCs/>
        </w:rPr>
        <w:t>)</w:t>
      </w:r>
      <w:r w:rsidR="00CB0E53">
        <w:rPr>
          <w:rFonts w:ascii="Arial" w:hAnsi="Arial" w:cs="Arial"/>
          <w:iCs/>
        </w:rPr>
        <w:t>,</w:t>
      </w:r>
      <w:r w:rsidR="00796EE5">
        <w:rPr>
          <w:rFonts w:ascii="Arial" w:hAnsi="Arial" w:cs="Arial"/>
          <w:iCs/>
        </w:rPr>
        <w:t xml:space="preserve"> </w:t>
      </w:r>
      <w:r w:rsidR="00CB0E53">
        <w:rPr>
          <w:rFonts w:ascii="Arial" w:hAnsi="Arial" w:cs="Arial"/>
          <w:iCs/>
        </w:rPr>
        <w:t>Rajko Povšič</w:t>
      </w:r>
      <w:r w:rsidR="006879BC">
        <w:rPr>
          <w:rFonts w:ascii="Arial" w:hAnsi="Arial" w:cs="Arial"/>
          <w:iCs/>
        </w:rPr>
        <w:t xml:space="preserve"> (Center za socialno delo Severna Primorska)</w:t>
      </w:r>
      <w:r w:rsidR="00CB0E53">
        <w:rPr>
          <w:rFonts w:ascii="Arial" w:hAnsi="Arial" w:cs="Arial"/>
          <w:iCs/>
        </w:rPr>
        <w:t xml:space="preserve">, </w:t>
      </w:r>
      <w:r w:rsidR="00A40C55">
        <w:rPr>
          <w:rFonts w:ascii="Arial" w:hAnsi="Arial" w:cs="Arial"/>
          <w:iCs/>
        </w:rPr>
        <w:t>Andreja Slejko Rojc</w:t>
      </w:r>
      <w:r w:rsidR="006879BC">
        <w:rPr>
          <w:rFonts w:ascii="Arial" w:hAnsi="Arial" w:cs="Arial"/>
          <w:iCs/>
        </w:rPr>
        <w:t xml:space="preserve"> (Fakulteta za uporabne družbene študije)</w:t>
      </w:r>
      <w:r w:rsidR="00A40C55">
        <w:rPr>
          <w:rFonts w:ascii="Arial" w:hAnsi="Arial" w:cs="Arial"/>
          <w:iCs/>
        </w:rPr>
        <w:t>, Majda Smrekar</w:t>
      </w:r>
      <w:r w:rsidR="006879BC">
        <w:rPr>
          <w:rFonts w:ascii="Arial" w:hAnsi="Arial" w:cs="Arial"/>
          <w:iCs/>
        </w:rPr>
        <w:t xml:space="preserve"> (Humanitarno društvo KID Otrok otroku)</w:t>
      </w:r>
      <w:r w:rsidR="00A40C55">
        <w:rPr>
          <w:rFonts w:ascii="Arial" w:hAnsi="Arial" w:cs="Arial"/>
          <w:iCs/>
        </w:rPr>
        <w:t>, Dragan</w:t>
      </w:r>
      <w:r w:rsidR="00B959AD">
        <w:rPr>
          <w:rFonts w:ascii="Arial" w:hAnsi="Arial" w:cs="Arial"/>
          <w:iCs/>
        </w:rPr>
        <w:t>a</w:t>
      </w:r>
      <w:r w:rsidR="00A40C55">
        <w:rPr>
          <w:rFonts w:ascii="Arial" w:hAnsi="Arial" w:cs="Arial"/>
          <w:iCs/>
        </w:rPr>
        <w:t xml:space="preserve"> </w:t>
      </w:r>
      <w:proofErr w:type="spellStart"/>
      <w:r w:rsidR="00A40C55">
        <w:rPr>
          <w:rFonts w:ascii="Arial" w:hAnsi="Arial" w:cs="Arial"/>
          <w:iCs/>
        </w:rPr>
        <w:t>Maroševi</w:t>
      </w:r>
      <w:r w:rsidR="00B959AD">
        <w:rPr>
          <w:rFonts w:ascii="Arial" w:hAnsi="Arial" w:cs="Arial"/>
          <w:iCs/>
        </w:rPr>
        <w:t>ć</w:t>
      </w:r>
      <w:proofErr w:type="spellEnd"/>
      <w:r w:rsidR="006879BC">
        <w:rPr>
          <w:rFonts w:ascii="Arial" w:hAnsi="Arial" w:cs="Arial"/>
          <w:iCs/>
        </w:rPr>
        <w:t xml:space="preserve"> (Dom upokojencev Gradišče)</w:t>
      </w:r>
      <w:r w:rsidR="00A40C55">
        <w:rPr>
          <w:rFonts w:ascii="Arial" w:hAnsi="Arial" w:cs="Arial"/>
          <w:iCs/>
        </w:rPr>
        <w:t>, Nataša Slejko</w:t>
      </w:r>
      <w:r w:rsidR="006879BC">
        <w:rPr>
          <w:rFonts w:ascii="Arial" w:hAnsi="Arial" w:cs="Arial"/>
          <w:iCs/>
        </w:rPr>
        <w:t xml:space="preserve"> (Dom upokojencev Nova Gorica)</w:t>
      </w:r>
      <w:r w:rsidR="00A40C55">
        <w:rPr>
          <w:rFonts w:ascii="Arial" w:hAnsi="Arial" w:cs="Arial"/>
          <w:iCs/>
        </w:rPr>
        <w:t xml:space="preserve"> in mag. Martina Klobučar</w:t>
      </w:r>
      <w:r w:rsidR="006879BC">
        <w:rPr>
          <w:rFonts w:ascii="Arial" w:hAnsi="Arial" w:cs="Arial"/>
          <w:iCs/>
        </w:rPr>
        <w:t xml:space="preserve"> (</w:t>
      </w:r>
      <w:r w:rsidR="00AC5FF1">
        <w:rPr>
          <w:rFonts w:ascii="Arial" w:hAnsi="Arial" w:cs="Arial"/>
          <w:iCs/>
        </w:rPr>
        <w:t xml:space="preserve">strokovnjakinja </w:t>
      </w:r>
      <w:r w:rsidR="00E80151">
        <w:rPr>
          <w:rFonts w:ascii="Arial" w:hAnsi="Arial" w:cs="Arial"/>
          <w:iCs/>
        </w:rPr>
        <w:t xml:space="preserve">za </w:t>
      </w:r>
      <w:r w:rsidR="00DF2568">
        <w:rPr>
          <w:rFonts w:ascii="Arial" w:hAnsi="Arial" w:cs="Arial"/>
          <w:iCs/>
        </w:rPr>
        <w:t xml:space="preserve">socialno </w:t>
      </w:r>
      <w:r w:rsidR="00E80151">
        <w:rPr>
          <w:rFonts w:ascii="Arial" w:hAnsi="Arial" w:cs="Arial"/>
          <w:iCs/>
        </w:rPr>
        <w:t>delo v skupnosti</w:t>
      </w:r>
      <w:r w:rsidR="00AC5FF1">
        <w:rPr>
          <w:rFonts w:ascii="Arial" w:hAnsi="Arial" w:cs="Arial"/>
          <w:iCs/>
        </w:rPr>
        <w:t>)</w:t>
      </w:r>
      <w:r w:rsidR="00A40C55">
        <w:rPr>
          <w:rFonts w:ascii="Arial" w:hAnsi="Arial" w:cs="Arial"/>
          <w:iCs/>
        </w:rPr>
        <w:t xml:space="preserve">. </w:t>
      </w:r>
      <w:bookmarkEnd w:id="1"/>
      <w:r w:rsidR="005B116A">
        <w:rPr>
          <w:rFonts w:ascii="Arial" w:hAnsi="Arial" w:cs="Arial"/>
          <w:iCs/>
        </w:rPr>
        <w:t xml:space="preserve">Za koordinacijo in povezovanje delovne skupine z lokalno skupnostjo je bila zadolžena Tamara Simčič z Oddelka za družbene dejavnosti. </w:t>
      </w:r>
      <w:r w:rsidR="006A222E">
        <w:rPr>
          <w:rFonts w:ascii="Arial" w:hAnsi="Arial" w:cs="Arial"/>
          <w:iCs/>
        </w:rPr>
        <w:t xml:space="preserve">Odlično sodelovanje delovne skupine in Oddelka za družbene dejavnosti </w:t>
      </w:r>
      <w:r w:rsidR="00801982">
        <w:rPr>
          <w:rFonts w:ascii="Arial" w:hAnsi="Arial" w:cs="Arial"/>
          <w:iCs/>
        </w:rPr>
        <w:t xml:space="preserve">Mestne občine Nova Gorica </w:t>
      </w:r>
      <w:r w:rsidR="006A222E">
        <w:rPr>
          <w:rFonts w:ascii="Arial" w:hAnsi="Arial" w:cs="Arial"/>
          <w:iCs/>
        </w:rPr>
        <w:t xml:space="preserve">je </w:t>
      </w:r>
      <w:r w:rsidR="00B32779">
        <w:rPr>
          <w:rFonts w:ascii="Arial" w:hAnsi="Arial" w:cs="Arial"/>
          <w:iCs/>
        </w:rPr>
        <w:t xml:space="preserve">pripeljalo do </w:t>
      </w:r>
      <w:r w:rsidR="006A222E">
        <w:rPr>
          <w:rFonts w:ascii="Arial" w:hAnsi="Arial" w:cs="Arial"/>
          <w:iCs/>
        </w:rPr>
        <w:t>Strategije za starejše v Mestni občini Nova Gorica</w:t>
      </w:r>
      <w:r w:rsidR="00F659F7">
        <w:rPr>
          <w:rFonts w:ascii="Arial" w:hAnsi="Arial" w:cs="Arial"/>
          <w:iCs/>
        </w:rPr>
        <w:t xml:space="preserve"> za obdobje </w:t>
      </w:r>
      <w:r w:rsidR="00D22BCF">
        <w:rPr>
          <w:rFonts w:ascii="Arial" w:hAnsi="Arial" w:cs="Arial"/>
          <w:iCs/>
        </w:rPr>
        <w:t>od 2022 do 2026</w:t>
      </w:r>
      <w:r w:rsidR="00CB0803">
        <w:rPr>
          <w:rFonts w:ascii="Arial" w:hAnsi="Arial" w:cs="Arial"/>
          <w:iCs/>
        </w:rPr>
        <w:t xml:space="preserve">. Priprava strategije je temeljila predvsem na </w:t>
      </w:r>
      <w:r w:rsidR="00F659F7">
        <w:rPr>
          <w:rFonts w:ascii="Arial" w:hAnsi="Arial" w:cs="Arial"/>
          <w:iCs/>
        </w:rPr>
        <w:t xml:space="preserve">opravljeni </w:t>
      </w:r>
      <w:r w:rsidR="00B32779">
        <w:rPr>
          <w:rFonts w:ascii="Arial" w:hAnsi="Arial" w:cs="Arial"/>
          <w:iCs/>
        </w:rPr>
        <w:t>a</w:t>
      </w:r>
      <w:r w:rsidR="0008211F">
        <w:rPr>
          <w:rFonts w:ascii="Arial" w:hAnsi="Arial" w:cs="Arial"/>
          <w:iCs/>
        </w:rPr>
        <w:t>naliz</w:t>
      </w:r>
      <w:r w:rsidR="00F659F7">
        <w:rPr>
          <w:rFonts w:ascii="Arial" w:hAnsi="Arial" w:cs="Arial"/>
          <w:iCs/>
        </w:rPr>
        <w:t>i</w:t>
      </w:r>
      <w:r w:rsidR="0008211F">
        <w:rPr>
          <w:rFonts w:ascii="Arial" w:hAnsi="Arial" w:cs="Arial"/>
          <w:iCs/>
        </w:rPr>
        <w:t xml:space="preserve"> </w:t>
      </w:r>
      <w:r w:rsidR="00B32779">
        <w:rPr>
          <w:rFonts w:ascii="Arial" w:hAnsi="Arial" w:cs="Arial"/>
          <w:iCs/>
        </w:rPr>
        <w:t xml:space="preserve">ankete </w:t>
      </w:r>
      <w:r w:rsidR="0008211F">
        <w:rPr>
          <w:rFonts w:ascii="Arial" w:hAnsi="Arial" w:cs="Arial"/>
          <w:iCs/>
        </w:rPr>
        <w:t>o stanju in potrebah starejših v Mestni občini Nova Gorica</w:t>
      </w:r>
      <w:r w:rsidR="0035450B">
        <w:rPr>
          <w:rFonts w:ascii="Arial" w:hAnsi="Arial" w:cs="Arial"/>
          <w:iCs/>
        </w:rPr>
        <w:t xml:space="preserve">, </w:t>
      </w:r>
      <w:r w:rsidR="00BF50A2">
        <w:rPr>
          <w:rFonts w:ascii="Arial" w:hAnsi="Arial" w:cs="Arial"/>
          <w:iCs/>
        </w:rPr>
        <w:t xml:space="preserve">v kateri </w:t>
      </w:r>
      <w:r w:rsidR="00EF48C4">
        <w:rPr>
          <w:rFonts w:ascii="Arial" w:hAnsi="Arial" w:cs="Arial"/>
          <w:iCs/>
        </w:rPr>
        <w:t xml:space="preserve">je </w:t>
      </w:r>
      <w:r w:rsidR="00BF50A2">
        <w:rPr>
          <w:rFonts w:ascii="Arial" w:hAnsi="Arial" w:cs="Arial"/>
          <w:iCs/>
        </w:rPr>
        <w:t>sodeloval</w:t>
      </w:r>
      <w:r w:rsidR="00EF48C4">
        <w:rPr>
          <w:rFonts w:ascii="Arial" w:hAnsi="Arial" w:cs="Arial"/>
          <w:iCs/>
        </w:rPr>
        <w:t xml:space="preserve">o več kot </w:t>
      </w:r>
      <w:r w:rsidR="000D795F">
        <w:rPr>
          <w:rFonts w:ascii="Arial" w:hAnsi="Arial" w:cs="Arial"/>
          <w:iCs/>
        </w:rPr>
        <w:t xml:space="preserve">500 </w:t>
      </w:r>
      <w:r w:rsidR="00BF50A2">
        <w:rPr>
          <w:rFonts w:ascii="Arial" w:hAnsi="Arial" w:cs="Arial"/>
          <w:iCs/>
        </w:rPr>
        <w:t>starejši</w:t>
      </w:r>
      <w:r w:rsidR="00F30D51">
        <w:rPr>
          <w:rFonts w:ascii="Arial" w:hAnsi="Arial" w:cs="Arial"/>
          <w:iCs/>
        </w:rPr>
        <w:t>h</w:t>
      </w:r>
      <w:r w:rsidR="00BF50A2">
        <w:rPr>
          <w:rFonts w:ascii="Arial" w:hAnsi="Arial" w:cs="Arial"/>
          <w:iCs/>
        </w:rPr>
        <w:t xml:space="preserve"> </w:t>
      </w:r>
      <w:r w:rsidR="00EF48C4">
        <w:rPr>
          <w:rFonts w:ascii="Arial" w:hAnsi="Arial" w:cs="Arial"/>
          <w:iCs/>
        </w:rPr>
        <w:t xml:space="preserve">od 65 </w:t>
      </w:r>
      <w:r w:rsidR="00BE0B40">
        <w:rPr>
          <w:rFonts w:ascii="Arial" w:hAnsi="Arial" w:cs="Arial"/>
          <w:iCs/>
        </w:rPr>
        <w:t xml:space="preserve">let </w:t>
      </w:r>
      <w:r w:rsidR="00A66463">
        <w:rPr>
          <w:rFonts w:ascii="Arial" w:hAnsi="Arial" w:cs="Arial"/>
          <w:iCs/>
        </w:rPr>
        <w:t>iz Mestne občine Nova Gorica</w:t>
      </w:r>
      <w:r w:rsidR="0035450B">
        <w:rPr>
          <w:rFonts w:ascii="Arial" w:hAnsi="Arial" w:cs="Arial"/>
          <w:iCs/>
        </w:rPr>
        <w:t>,</w:t>
      </w:r>
      <w:r w:rsidR="00A66463" w:rsidRPr="00A66463">
        <w:rPr>
          <w:rFonts w:ascii="Arial" w:hAnsi="Arial" w:cs="Arial"/>
          <w:iCs/>
        </w:rPr>
        <w:t xml:space="preserve"> </w:t>
      </w:r>
      <w:r w:rsidR="00B32779">
        <w:rPr>
          <w:rFonts w:ascii="Arial" w:hAnsi="Arial" w:cs="Arial"/>
          <w:iCs/>
        </w:rPr>
        <w:t>sodelovanju</w:t>
      </w:r>
      <w:r w:rsidR="00A66463">
        <w:rPr>
          <w:rFonts w:ascii="Arial" w:hAnsi="Arial" w:cs="Arial"/>
          <w:iCs/>
        </w:rPr>
        <w:t xml:space="preserve"> z izvajalci zdravstvenih in socialnovarstvenih programov in storitev</w:t>
      </w:r>
      <w:r w:rsidR="0035450B">
        <w:rPr>
          <w:rFonts w:ascii="Arial" w:hAnsi="Arial" w:cs="Arial"/>
          <w:iCs/>
        </w:rPr>
        <w:t xml:space="preserve"> ter nevladnimi organizacijami</w:t>
      </w:r>
      <w:r w:rsidR="00A66463">
        <w:rPr>
          <w:rFonts w:ascii="Arial" w:hAnsi="Arial" w:cs="Arial"/>
          <w:iCs/>
        </w:rPr>
        <w:t xml:space="preserve">. </w:t>
      </w:r>
    </w:p>
    <w:p w14:paraId="642AF0F8" w14:textId="77777777" w:rsidR="009F3E4D" w:rsidRDefault="009F3E4D" w:rsidP="0022664E">
      <w:pPr>
        <w:pStyle w:val="Brezrazmikov"/>
        <w:jc w:val="both"/>
        <w:rPr>
          <w:rFonts w:ascii="Arial" w:hAnsi="Arial" w:cs="Arial"/>
          <w:iCs/>
        </w:rPr>
      </w:pPr>
    </w:p>
    <w:p w14:paraId="2476BA49" w14:textId="5796B4D1" w:rsidR="00351DB7" w:rsidRDefault="00351DB7" w:rsidP="0022664E">
      <w:pPr>
        <w:pStyle w:val="Brezrazmikov"/>
        <w:jc w:val="both"/>
        <w:rPr>
          <w:rFonts w:ascii="Arial" w:hAnsi="Arial" w:cs="Arial"/>
          <w:iCs/>
        </w:rPr>
      </w:pPr>
      <w:r>
        <w:rPr>
          <w:rFonts w:ascii="Arial" w:hAnsi="Arial" w:cs="Arial"/>
          <w:iCs/>
        </w:rPr>
        <w:t xml:space="preserve">Ob tej priložnosti gre zahvala vsem članom delovne skupine za aktivno sodelovanje in </w:t>
      </w:r>
      <w:r w:rsidR="009F3E4D">
        <w:rPr>
          <w:rFonts w:ascii="Arial" w:hAnsi="Arial" w:cs="Arial"/>
          <w:iCs/>
        </w:rPr>
        <w:t xml:space="preserve">Fakulteti za uporabne družbene študije za </w:t>
      </w:r>
      <w:r w:rsidR="00A66463">
        <w:rPr>
          <w:rFonts w:ascii="Arial" w:hAnsi="Arial" w:cs="Arial"/>
          <w:iCs/>
        </w:rPr>
        <w:t xml:space="preserve">brezplačno </w:t>
      </w:r>
      <w:r w:rsidR="009F3E4D">
        <w:rPr>
          <w:rFonts w:ascii="Arial" w:hAnsi="Arial" w:cs="Arial"/>
          <w:iCs/>
        </w:rPr>
        <w:t>izvedbo analize</w:t>
      </w:r>
      <w:r w:rsidR="0014098F">
        <w:rPr>
          <w:rFonts w:ascii="Arial" w:hAnsi="Arial" w:cs="Arial"/>
          <w:iCs/>
        </w:rPr>
        <w:t>. Zahvala tudi v</w:t>
      </w:r>
      <w:r w:rsidR="001D5791">
        <w:rPr>
          <w:rFonts w:ascii="Arial" w:hAnsi="Arial" w:cs="Arial"/>
          <w:iCs/>
        </w:rPr>
        <w:t>sem ostalim izvajalcem socialnovarstvenih programov in storitev, ki so si vz</w:t>
      </w:r>
      <w:r w:rsidR="00A60E08">
        <w:rPr>
          <w:rFonts w:ascii="Arial" w:hAnsi="Arial" w:cs="Arial"/>
          <w:iCs/>
        </w:rPr>
        <w:t>e</w:t>
      </w:r>
      <w:r w:rsidR="001D5791">
        <w:rPr>
          <w:rFonts w:ascii="Arial" w:hAnsi="Arial" w:cs="Arial"/>
          <w:iCs/>
        </w:rPr>
        <w:t xml:space="preserve">li čas za </w:t>
      </w:r>
      <w:r w:rsidR="0014098F">
        <w:rPr>
          <w:rFonts w:ascii="Arial" w:hAnsi="Arial" w:cs="Arial"/>
          <w:iCs/>
        </w:rPr>
        <w:t>številna vprašanja in dileme</w:t>
      </w:r>
      <w:r w:rsidR="00A60E08">
        <w:rPr>
          <w:rFonts w:ascii="Arial" w:hAnsi="Arial" w:cs="Arial"/>
          <w:iCs/>
        </w:rPr>
        <w:t>,</w:t>
      </w:r>
      <w:r w:rsidR="0014098F">
        <w:rPr>
          <w:rFonts w:ascii="Arial" w:hAnsi="Arial" w:cs="Arial"/>
          <w:iCs/>
        </w:rPr>
        <w:t xml:space="preserve"> s katerimi smo se soočali pri našem delu. </w:t>
      </w:r>
    </w:p>
    <w:p w14:paraId="4FF996E1" w14:textId="77777777" w:rsidR="00351DB7" w:rsidRDefault="00351DB7" w:rsidP="0022664E">
      <w:pPr>
        <w:pStyle w:val="Brezrazmikov"/>
        <w:jc w:val="both"/>
        <w:rPr>
          <w:rFonts w:ascii="Arial" w:hAnsi="Arial" w:cs="Arial"/>
          <w:iCs/>
        </w:rPr>
      </w:pPr>
    </w:p>
    <w:p w14:paraId="32648101" w14:textId="77777777" w:rsidR="0035450B" w:rsidRDefault="00FE04B4" w:rsidP="0022664E">
      <w:pPr>
        <w:pStyle w:val="Brezrazmikov"/>
        <w:jc w:val="both"/>
        <w:rPr>
          <w:rFonts w:ascii="Arial" w:hAnsi="Arial" w:cs="Arial"/>
          <w:iCs/>
        </w:rPr>
      </w:pPr>
      <w:r>
        <w:rPr>
          <w:rFonts w:ascii="Arial" w:hAnsi="Arial" w:cs="Arial"/>
          <w:iCs/>
        </w:rPr>
        <w:t>Pripravljena strategija je</w:t>
      </w:r>
      <w:r w:rsidR="007B4555">
        <w:rPr>
          <w:rFonts w:ascii="Arial" w:hAnsi="Arial" w:cs="Arial"/>
          <w:iCs/>
        </w:rPr>
        <w:t xml:space="preserve"> sestavljena iz treh poglavij</w:t>
      </w:r>
      <w:r w:rsidR="0027458F">
        <w:rPr>
          <w:rFonts w:ascii="Arial" w:hAnsi="Arial" w:cs="Arial"/>
          <w:iCs/>
        </w:rPr>
        <w:t>.</w:t>
      </w:r>
      <w:r w:rsidR="007B4555">
        <w:rPr>
          <w:rFonts w:ascii="Arial" w:hAnsi="Arial" w:cs="Arial"/>
          <w:iCs/>
        </w:rPr>
        <w:t xml:space="preserve"> </w:t>
      </w:r>
      <w:r w:rsidR="0027458F">
        <w:rPr>
          <w:rFonts w:ascii="Arial" w:hAnsi="Arial" w:cs="Arial"/>
          <w:iCs/>
        </w:rPr>
        <w:t xml:space="preserve">V </w:t>
      </w:r>
      <w:r w:rsidR="007B4555">
        <w:rPr>
          <w:rFonts w:ascii="Arial" w:hAnsi="Arial" w:cs="Arial"/>
          <w:iCs/>
        </w:rPr>
        <w:t xml:space="preserve">prvem poglavju je navedena zakonodaja, </w:t>
      </w:r>
      <w:r w:rsidR="003004BD">
        <w:rPr>
          <w:rFonts w:ascii="Arial" w:hAnsi="Arial" w:cs="Arial"/>
          <w:iCs/>
        </w:rPr>
        <w:t xml:space="preserve">ki ureja področje starejših, </w:t>
      </w:r>
      <w:r w:rsidR="0027458F">
        <w:rPr>
          <w:rFonts w:ascii="Arial" w:hAnsi="Arial" w:cs="Arial"/>
          <w:iCs/>
        </w:rPr>
        <w:t xml:space="preserve">v drugem poglavju je </w:t>
      </w:r>
      <w:r w:rsidR="001B0159">
        <w:rPr>
          <w:rFonts w:ascii="Arial" w:hAnsi="Arial" w:cs="Arial"/>
          <w:iCs/>
        </w:rPr>
        <w:t xml:space="preserve">opisan </w:t>
      </w:r>
      <w:r w:rsidR="0027458F">
        <w:rPr>
          <w:rFonts w:ascii="Arial" w:hAnsi="Arial" w:cs="Arial"/>
          <w:iCs/>
        </w:rPr>
        <w:t xml:space="preserve">pregled stanja na področju </w:t>
      </w:r>
      <w:r w:rsidR="001B0159">
        <w:rPr>
          <w:rFonts w:ascii="Arial" w:hAnsi="Arial" w:cs="Arial"/>
          <w:iCs/>
        </w:rPr>
        <w:t xml:space="preserve">starejših v Mestni občini Nova Gorica z vključeno Analizo o stanju in potrebah starejših v Mestni občini Nova Gorica, tretje poglavje pa predstavlja prednostne usmeritve </w:t>
      </w:r>
      <w:r w:rsidR="009847FE">
        <w:rPr>
          <w:rFonts w:ascii="Arial" w:hAnsi="Arial" w:cs="Arial"/>
          <w:iCs/>
        </w:rPr>
        <w:t xml:space="preserve">s cilji in </w:t>
      </w:r>
      <w:r w:rsidR="00BE0B40">
        <w:rPr>
          <w:rFonts w:ascii="Arial" w:hAnsi="Arial" w:cs="Arial"/>
          <w:iCs/>
        </w:rPr>
        <w:t>u</w:t>
      </w:r>
      <w:r w:rsidR="009847FE">
        <w:rPr>
          <w:rFonts w:ascii="Arial" w:hAnsi="Arial" w:cs="Arial"/>
          <w:iCs/>
        </w:rPr>
        <w:t xml:space="preserve">krepi za njihovo uresničevanje. </w:t>
      </w:r>
    </w:p>
    <w:p w14:paraId="5E9AF514" w14:textId="77777777" w:rsidR="0035450B" w:rsidRDefault="0035450B" w:rsidP="0022664E">
      <w:pPr>
        <w:pStyle w:val="Brezrazmikov"/>
        <w:jc w:val="both"/>
        <w:rPr>
          <w:rFonts w:ascii="Arial" w:hAnsi="Arial" w:cs="Arial"/>
          <w:iCs/>
        </w:rPr>
      </w:pPr>
    </w:p>
    <w:p w14:paraId="6E881A82" w14:textId="2FB06A2A" w:rsidR="0022664E" w:rsidRDefault="009847FE" w:rsidP="0022664E">
      <w:pPr>
        <w:pStyle w:val="Brezrazmikov"/>
        <w:jc w:val="both"/>
        <w:rPr>
          <w:rFonts w:ascii="Arial" w:hAnsi="Arial" w:cs="Arial"/>
          <w:iCs/>
        </w:rPr>
      </w:pPr>
      <w:r>
        <w:rPr>
          <w:rFonts w:ascii="Arial" w:hAnsi="Arial" w:cs="Arial"/>
          <w:iCs/>
        </w:rPr>
        <w:t xml:space="preserve">Ugotavljamo, </w:t>
      </w:r>
      <w:r w:rsidR="0008211F">
        <w:rPr>
          <w:rFonts w:ascii="Arial" w:hAnsi="Arial" w:cs="Arial"/>
          <w:iCs/>
        </w:rPr>
        <w:t>da imamo v Mestni občini Nova Gorica</w:t>
      </w:r>
      <w:r w:rsidR="0035450B">
        <w:rPr>
          <w:rFonts w:ascii="Arial" w:hAnsi="Arial" w:cs="Arial"/>
          <w:iCs/>
        </w:rPr>
        <w:t xml:space="preserve"> dobro</w:t>
      </w:r>
      <w:r w:rsidR="0008211F">
        <w:rPr>
          <w:rFonts w:ascii="Arial" w:hAnsi="Arial" w:cs="Arial"/>
          <w:iCs/>
        </w:rPr>
        <w:t xml:space="preserve"> delujoč sistem socialnovarstvenih programov in storitev, </w:t>
      </w:r>
      <w:r w:rsidR="00A7139F">
        <w:rPr>
          <w:rFonts w:ascii="Arial" w:hAnsi="Arial" w:cs="Arial"/>
          <w:iCs/>
        </w:rPr>
        <w:t>ki ga</w:t>
      </w:r>
      <w:r w:rsidR="00F803E6">
        <w:rPr>
          <w:rFonts w:ascii="Arial" w:hAnsi="Arial" w:cs="Arial"/>
          <w:iCs/>
        </w:rPr>
        <w:t xml:space="preserve"> lahko s povezovanjem in spodbujanjem</w:t>
      </w:r>
      <w:r w:rsidR="0035450B">
        <w:rPr>
          <w:rFonts w:ascii="Arial" w:hAnsi="Arial" w:cs="Arial"/>
          <w:iCs/>
        </w:rPr>
        <w:t xml:space="preserve"> novih programov in storitev še</w:t>
      </w:r>
      <w:r w:rsidR="00F803E6">
        <w:rPr>
          <w:rFonts w:ascii="Arial" w:hAnsi="Arial" w:cs="Arial"/>
          <w:iCs/>
        </w:rPr>
        <w:t xml:space="preserve"> izboljšamo.</w:t>
      </w:r>
      <w:r w:rsidR="00C3638E">
        <w:rPr>
          <w:rFonts w:ascii="Arial" w:hAnsi="Arial" w:cs="Arial"/>
          <w:iCs/>
        </w:rPr>
        <w:t xml:space="preserve"> </w:t>
      </w:r>
    </w:p>
    <w:p w14:paraId="0211BB84" w14:textId="77777777" w:rsidR="00371EE6" w:rsidRDefault="00371EE6">
      <w:pPr>
        <w:rPr>
          <w:rFonts w:ascii="Arial" w:eastAsia="Calibri" w:hAnsi="Arial" w:cs="Arial"/>
          <w:b/>
          <w:bCs/>
        </w:rPr>
      </w:pPr>
    </w:p>
    <w:p w14:paraId="72DF2074" w14:textId="77777777" w:rsidR="0013267B" w:rsidRDefault="0013267B">
      <w:pPr>
        <w:rPr>
          <w:rFonts w:ascii="Arial" w:eastAsia="Calibri" w:hAnsi="Arial" w:cs="Arial"/>
          <w:b/>
          <w:bCs/>
        </w:rPr>
      </w:pPr>
    </w:p>
    <w:p w14:paraId="43EA16DB" w14:textId="77777777" w:rsidR="0013267B" w:rsidRDefault="0013267B">
      <w:pPr>
        <w:rPr>
          <w:rFonts w:ascii="Arial" w:eastAsia="Calibri" w:hAnsi="Arial" w:cs="Arial"/>
          <w:b/>
          <w:bCs/>
        </w:rPr>
      </w:pPr>
    </w:p>
    <w:p w14:paraId="51357EB1" w14:textId="77777777" w:rsidR="0013267B" w:rsidRDefault="0013267B">
      <w:pPr>
        <w:rPr>
          <w:rFonts w:ascii="Arial" w:eastAsia="Calibri" w:hAnsi="Arial" w:cs="Arial"/>
          <w:b/>
          <w:bCs/>
        </w:rPr>
      </w:pPr>
    </w:p>
    <w:p w14:paraId="04A21806" w14:textId="46C7183E" w:rsidR="0013267B" w:rsidRPr="005375B5" w:rsidRDefault="0013267B" w:rsidP="0013267B">
      <w:pPr>
        <w:shd w:val="clear" w:color="auto" w:fill="FFF2CC" w:themeFill="accent4" w:themeFillTint="33"/>
        <w:jc w:val="center"/>
        <w:rPr>
          <w:rFonts w:ascii="Arial" w:eastAsia="Calibri" w:hAnsi="Arial" w:cs="Arial"/>
          <w:b/>
          <w:bCs/>
          <w:sz w:val="32"/>
          <w:szCs w:val="32"/>
        </w:rPr>
      </w:pPr>
      <w:r w:rsidRPr="005375B5">
        <w:rPr>
          <w:rFonts w:ascii="Arial" w:eastAsia="Calibri" w:hAnsi="Arial" w:cs="Arial"/>
          <w:b/>
          <w:bCs/>
          <w:sz w:val="32"/>
          <w:szCs w:val="32"/>
        </w:rPr>
        <w:lastRenderedPageBreak/>
        <w:t>SWOT ANALIZA</w:t>
      </w:r>
    </w:p>
    <w:p w14:paraId="6F9A4FD8" w14:textId="77777777" w:rsidR="004A14B8" w:rsidRDefault="004A14B8" w:rsidP="004A14B8">
      <w:pPr>
        <w:pStyle w:val="Brezrazmikov"/>
        <w:jc w:val="both"/>
        <w:rPr>
          <w:rFonts w:ascii="Arial" w:hAnsi="Arial" w:cs="Arial"/>
          <w:lang w:eastAsia="sl-SI"/>
        </w:rPr>
      </w:pPr>
    </w:p>
    <w:p w14:paraId="6CFC4988" w14:textId="2323342C" w:rsidR="004A14B8" w:rsidRPr="004A14B8" w:rsidRDefault="004A14B8" w:rsidP="004A14B8">
      <w:pPr>
        <w:pStyle w:val="Brezrazmikov"/>
        <w:jc w:val="both"/>
        <w:rPr>
          <w:rFonts w:ascii="Arial" w:hAnsi="Arial" w:cs="Arial"/>
          <w:lang w:eastAsia="sl-SI"/>
        </w:rPr>
      </w:pPr>
      <w:r w:rsidRPr="004A14B8">
        <w:rPr>
          <w:rFonts w:ascii="Arial" w:hAnsi="Arial" w:cs="Arial"/>
          <w:lang w:eastAsia="sl-SI"/>
        </w:rPr>
        <w:t>Na podlagi pridobljenih podatkov o stanju socialnovarstvene in zdravstvene oskrbe starejših oseb v Mestni občini Nova Gorica,</w:t>
      </w:r>
      <w:r w:rsidR="00796EE5">
        <w:rPr>
          <w:rFonts w:ascii="Arial" w:hAnsi="Arial" w:cs="Arial"/>
          <w:lang w:eastAsia="sl-SI"/>
        </w:rPr>
        <w:t xml:space="preserve"> </w:t>
      </w:r>
      <w:r w:rsidRPr="004A14B8">
        <w:rPr>
          <w:rFonts w:ascii="Arial" w:hAnsi="Arial" w:cs="Arial"/>
          <w:lang w:eastAsia="sl-SI"/>
        </w:rPr>
        <w:t xml:space="preserve">ob upoštevanju izsledkov analize odgovorov iz ankete, ki smo jo opravili med starejšimi prebivalci </w:t>
      </w:r>
      <w:r w:rsidR="00DA23C2">
        <w:rPr>
          <w:rFonts w:ascii="Arial" w:hAnsi="Arial" w:cs="Arial"/>
          <w:lang w:eastAsia="sl-SI"/>
        </w:rPr>
        <w:t>in</w:t>
      </w:r>
      <w:r w:rsidRPr="004A14B8">
        <w:rPr>
          <w:rFonts w:ascii="Arial" w:hAnsi="Arial" w:cs="Arial"/>
          <w:lang w:eastAsia="sl-SI"/>
        </w:rPr>
        <w:t xml:space="preserve"> na podlagi obravnave na sejah delovne skupine, ki je pripravljala strategijo za starejše, uvodoma predstavljamo analizo prednosti, slabosti, priložnosti in nevarnosti (SWAT analiza).</w:t>
      </w:r>
    </w:p>
    <w:p w14:paraId="3629645E" w14:textId="0DF607DC" w:rsidR="004A14B8" w:rsidRDefault="004A14B8" w:rsidP="004A14B8">
      <w:pPr>
        <w:pStyle w:val="Brezrazmikov"/>
        <w:jc w:val="both"/>
        <w:rPr>
          <w:rFonts w:ascii="Arial" w:eastAsia="Calibri" w:hAnsi="Arial" w:cs="Arial"/>
          <w:b/>
          <w:bCs/>
        </w:rPr>
      </w:pPr>
    </w:p>
    <w:p w14:paraId="32983619" w14:textId="77777777" w:rsidR="004A14B8" w:rsidRPr="004A14B8" w:rsidRDefault="004A14B8" w:rsidP="004A14B8">
      <w:pPr>
        <w:pStyle w:val="Brezrazmikov"/>
        <w:jc w:val="both"/>
        <w:rPr>
          <w:rFonts w:ascii="Arial" w:eastAsia="Calibri" w:hAnsi="Arial" w:cs="Arial"/>
          <w:b/>
          <w:bCs/>
        </w:rPr>
      </w:pPr>
    </w:p>
    <w:tbl>
      <w:tblPr>
        <w:tblStyle w:val="Tabelasvetlamrea1poudarek5"/>
        <w:tblW w:w="0" w:type="auto"/>
        <w:tblLook w:val="04A0" w:firstRow="1" w:lastRow="0" w:firstColumn="1" w:lastColumn="0" w:noHBand="0" w:noVBand="1"/>
      </w:tblPr>
      <w:tblGrid>
        <w:gridCol w:w="4611"/>
        <w:gridCol w:w="4593"/>
      </w:tblGrid>
      <w:tr w:rsidR="00417D73" w14:paraId="5CEF5C41" w14:textId="77777777" w:rsidTr="00417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686C30C" w14:textId="20D9F429" w:rsidR="002954EE" w:rsidRPr="00417D73" w:rsidRDefault="002954EE">
            <w:pPr>
              <w:rPr>
                <w:rFonts w:ascii="Arial" w:eastAsia="Calibri" w:hAnsi="Arial" w:cs="Arial"/>
                <w:color w:val="0070C0"/>
              </w:rPr>
            </w:pPr>
            <w:r w:rsidRPr="00417D73">
              <w:rPr>
                <w:rFonts w:ascii="Arial" w:eastAsia="Calibri" w:hAnsi="Arial" w:cs="Arial"/>
                <w:color w:val="0070C0"/>
              </w:rPr>
              <w:t>Prednosti</w:t>
            </w:r>
            <w:r w:rsidR="00417D73" w:rsidRPr="00417D73">
              <w:rPr>
                <w:rFonts w:ascii="Arial" w:eastAsia="Calibri" w:hAnsi="Arial" w:cs="Arial"/>
                <w:color w:val="0070C0"/>
              </w:rPr>
              <w:t>:</w:t>
            </w:r>
          </w:p>
          <w:p w14:paraId="1D62BEA3" w14:textId="0A44CD24" w:rsidR="008E29B2" w:rsidRDefault="008E29B2" w:rsidP="008F1957">
            <w:pPr>
              <w:pStyle w:val="Odstavekseznama"/>
              <w:numPr>
                <w:ilvl w:val="0"/>
                <w:numId w:val="38"/>
              </w:numPr>
              <w:ind w:left="170" w:hanging="170"/>
              <w:rPr>
                <w:rFonts w:ascii="Arial" w:eastAsia="Calibri" w:hAnsi="Arial" w:cs="Arial"/>
              </w:rPr>
            </w:pPr>
            <w:r>
              <w:rPr>
                <w:rFonts w:ascii="Arial" w:eastAsia="Calibri" w:hAnsi="Arial" w:cs="Arial"/>
                <w:b w:val="0"/>
                <w:bCs w:val="0"/>
              </w:rPr>
              <w:t>Mestna občina Nova Gorica ima delujoč s</w:t>
            </w:r>
            <w:r w:rsidR="00225324">
              <w:rPr>
                <w:rFonts w:ascii="Arial" w:eastAsia="Calibri" w:hAnsi="Arial" w:cs="Arial"/>
                <w:b w:val="0"/>
                <w:bCs w:val="0"/>
              </w:rPr>
              <w:t>ocialnovarstveni sistem</w:t>
            </w:r>
            <w:r w:rsidR="00436C9D">
              <w:rPr>
                <w:rFonts w:ascii="Arial" w:eastAsia="Calibri" w:hAnsi="Arial" w:cs="Arial"/>
                <w:b w:val="0"/>
                <w:bCs w:val="0"/>
              </w:rPr>
              <w:t>,</w:t>
            </w:r>
          </w:p>
          <w:p w14:paraId="6FC23953" w14:textId="0FB94F42" w:rsidR="00436C9D" w:rsidRDefault="00436C9D" w:rsidP="008F1957">
            <w:pPr>
              <w:pStyle w:val="Odstavekseznama"/>
              <w:numPr>
                <w:ilvl w:val="0"/>
                <w:numId w:val="38"/>
              </w:numPr>
              <w:ind w:left="170" w:hanging="170"/>
              <w:rPr>
                <w:rFonts w:ascii="Arial" w:eastAsia="Calibri" w:hAnsi="Arial" w:cs="Arial"/>
              </w:rPr>
            </w:pPr>
            <w:r>
              <w:rPr>
                <w:rFonts w:ascii="Arial" w:eastAsia="Calibri" w:hAnsi="Arial" w:cs="Arial"/>
                <w:b w:val="0"/>
                <w:bCs w:val="0"/>
              </w:rPr>
              <w:t xml:space="preserve">Mestna občina Nova Gorica želi zagotoviti dobre programe in kvalitetne storitve za starejše občane </w:t>
            </w:r>
            <w:r w:rsidR="0008761F">
              <w:rPr>
                <w:rFonts w:ascii="Arial" w:eastAsia="Calibri" w:hAnsi="Arial" w:cs="Arial"/>
                <w:b w:val="0"/>
                <w:bCs w:val="0"/>
              </w:rPr>
              <w:t>in</w:t>
            </w:r>
            <w:r>
              <w:rPr>
                <w:rFonts w:ascii="Arial" w:eastAsia="Calibri" w:hAnsi="Arial" w:cs="Arial"/>
                <w:b w:val="0"/>
                <w:bCs w:val="0"/>
              </w:rPr>
              <w:t xml:space="preserve"> jim omogočiti kvalitetno življenje v tretjem življenjskem obdobju,</w:t>
            </w:r>
          </w:p>
          <w:p w14:paraId="4C74B469" w14:textId="5A709E78" w:rsidR="00C12F46" w:rsidRDefault="002927EA" w:rsidP="008F1957">
            <w:pPr>
              <w:pStyle w:val="Odstavekseznama"/>
              <w:numPr>
                <w:ilvl w:val="0"/>
                <w:numId w:val="38"/>
              </w:numPr>
              <w:ind w:left="170" w:hanging="170"/>
              <w:rPr>
                <w:rFonts w:ascii="Arial" w:eastAsia="Calibri" w:hAnsi="Arial" w:cs="Arial"/>
              </w:rPr>
            </w:pPr>
            <w:r>
              <w:rPr>
                <w:rFonts w:ascii="Arial" w:eastAsia="Calibri" w:hAnsi="Arial" w:cs="Arial"/>
                <w:b w:val="0"/>
                <w:bCs w:val="0"/>
              </w:rPr>
              <w:t>s</w:t>
            </w:r>
            <w:r w:rsidR="00C12F46">
              <w:rPr>
                <w:rFonts w:ascii="Arial" w:eastAsia="Calibri" w:hAnsi="Arial" w:cs="Arial"/>
                <w:b w:val="0"/>
                <w:bCs w:val="0"/>
              </w:rPr>
              <w:t xml:space="preserve">trategija odgovarja na zastavljene probleme, ki so jih starejši izrazili v anketi, </w:t>
            </w:r>
          </w:p>
          <w:p w14:paraId="7F927FCC" w14:textId="71475AF4" w:rsidR="00417D73" w:rsidRDefault="002927EA" w:rsidP="008F1957">
            <w:pPr>
              <w:pStyle w:val="Odstavekseznama"/>
              <w:numPr>
                <w:ilvl w:val="0"/>
                <w:numId w:val="38"/>
              </w:numPr>
              <w:ind w:left="170" w:hanging="170"/>
              <w:rPr>
                <w:rFonts w:ascii="Arial" w:eastAsia="Calibri" w:hAnsi="Arial" w:cs="Arial"/>
              </w:rPr>
            </w:pPr>
            <w:r>
              <w:rPr>
                <w:rFonts w:ascii="Arial" w:eastAsia="Calibri" w:hAnsi="Arial" w:cs="Arial"/>
                <w:b w:val="0"/>
                <w:bCs w:val="0"/>
              </w:rPr>
              <w:t>s</w:t>
            </w:r>
            <w:r w:rsidR="003F709D">
              <w:rPr>
                <w:rFonts w:ascii="Arial" w:eastAsia="Calibri" w:hAnsi="Arial" w:cs="Arial"/>
                <w:b w:val="0"/>
                <w:bCs w:val="0"/>
              </w:rPr>
              <w:t xml:space="preserve">odelovanje vseh deležnikov pri pripravi </w:t>
            </w:r>
            <w:r w:rsidR="003C3A03">
              <w:rPr>
                <w:rFonts w:ascii="Arial" w:eastAsia="Calibri" w:hAnsi="Arial" w:cs="Arial"/>
                <w:b w:val="0"/>
                <w:bCs w:val="0"/>
              </w:rPr>
              <w:t>strategij</w:t>
            </w:r>
            <w:r w:rsidR="00CA635D">
              <w:rPr>
                <w:rFonts w:ascii="Arial" w:eastAsia="Calibri" w:hAnsi="Arial" w:cs="Arial"/>
                <w:b w:val="0"/>
                <w:bCs w:val="0"/>
              </w:rPr>
              <w:t>e</w:t>
            </w:r>
            <w:r w:rsidR="003C3A03">
              <w:rPr>
                <w:rFonts w:ascii="Arial" w:eastAsia="Calibri" w:hAnsi="Arial" w:cs="Arial"/>
                <w:b w:val="0"/>
                <w:bCs w:val="0"/>
              </w:rPr>
              <w:t xml:space="preserve"> </w:t>
            </w:r>
            <w:r>
              <w:rPr>
                <w:rFonts w:ascii="Arial" w:eastAsia="Calibri" w:hAnsi="Arial" w:cs="Arial"/>
                <w:b w:val="0"/>
                <w:bCs w:val="0"/>
              </w:rPr>
              <w:t>ter</w:t>
            </w:r>
            <w:r w:rsidR="003C3A03">
              <w:rPr>
                <w:rFonts w:ascii="Arial" w:eastAsia="Calibri" w:hAnsi="Arial" w:cs="Arial"/>
                <w:b w:val="0"/>
                <w:bCs w:val="0"/>
              </w:rPr>
              <w:t xml:space="preserve"> podpora p</w:t>
            </w:r>
            <w:r w:rsidR="00CA635D">
              <w:rPr>
                <w:rFonts w:ascii="Arial" w:eastAsia="Calibri" w:hAnsi="Arial" w:cs="Arial"/>
                <w:b w:val="0"/>
                <w:bCs w:val="0"/>
              </w:rPr>
              <w:t>ri</w:t>
            </w:r>
            <w:r w:rsidR="003C3A03">
              <w:rPr>
                <w:rFonts w:ascii="Arial" w:eastAsia="Calibri" w:hAnsi="Arial" w:cs="Arial"/>
                <w:b w:val="0"/>
                <w:bCs w:val="0"/>
              </w:rPr>
              <w:t xml:space="preserve"> postavljanju ciljev in ukrepov, </w:t>
            </w:r>
          </w:p>
          <w:p w14:paraId="4B6755E8" w14:textId="1AC9F872" w:rsidR="003C3A03" w:rsidRDefault="002927EA" w:rsidP="008F1957">
            <w:pPr>
              <w:pStyle w:val="Odstavekseznama"/>
              <w:numPr>
                <w:ilvl w:val="0"/>
                <w:numId w:val="38"/>
              </w:numPr>
              <w:ind w:left="170" w:hanging="170"/>
              <w:rPr>
                <w:rFonts w:ascii="Arial" w:eastAsia="Calibri" w:hAnsi="Arial" w:cs="Arial"/>
              </w:rPr>
            </w:pPr>
            <w:r>
              <w:rPr>
                <w:rFonts w:ascii="Arial" w:eastAsia="Calibri" w:hAnsi="Arial" w:cs="Arial"/>
                <w:b w:val="0"/>
                <w:bCs w:val="0"/>
              </w:rPr>
              <w:t>n</w:t>
            </w:r>
            <w:r w:rsidR="003C3A03">
              <w:rPr>
                <w:rFonts w:ascii="Arial" w:eastAsia="Calibri" w:hAnsi="Arial" w:cs="Arial"/>
                <w:b w:val="0"/>
                <w:bCs w:val="0"/>
              </w:rPr>
              <w:t xml:space="preserve">adaljevanje aktivnega sodelovanja vseh </w:t>
            </w:r>
            <w:r w:rsidR="005F55BF">
              <w:rPr>
                <w:rFonts w:ascii="Arial" w:eastAsia="Calibri" w:hAnsi="Arial" w:cs="Arial"/>
                <w:b w:val="0"/>
                <w:bCs w:val="0"/>
              </w:rPr>
              <w:t xml:space="preserve">deležnikov pri realizaciji ukrepov in ciljev strategije </w:t>
            </w:r>
          </w:p>
          <w:p w14:paraId="78569E1A" w14:textId="0D483D69" w:rsidR="005F55BF" w:rsidRDefault="002927EA" w:rsidP="008F1957">
            <w:pPr>
              <w:pStyle w:val="Odstavekseznama"/>
              <w:numPr>
                <w:ilvl w:val="0"/>
                <w:numId w:val="38"/>
              </w:numPr>
              <w:ind w:left="170" w:hanging="170"/>
              <w:rPr>
                <w:rFonts w:ascii="Arial" w:eastAsia="Calibri" w:hAnsi="Arial" w:cs="Arial"/>
              </w:rPr>
            </w:pPr>
            <w:r>
              <w:rPr>
                <w:rFonts w:ascii="Arial" w:eastAsia="Calibri" w:hAnsi="Arial" w:cs="Arial"/>
                <w:b w:val="0"/>
                <w:bCs w:val="0"/>
              </w:rPr>
              <w:t>s</w:t>
            </w:r>
            <w:r w:rsidR="005F55BF">
              <w:rPr>
                <w:rFonts w:ascii="Arial" w:eastAsia="Calibri" w:hAnsi="Arial" w:cs="Arial"/>
                <w:b w:val="0"/>
                <w:bCs w:val="0"/>
              </w:rPr>
              <w:t>podbujanje</w:t>
            </w:r>
            <w:r w:rsidR="00821197">
              <w:rPr>
                <w:rFonts w:ascii="Arial" w:eastAsia="Calibri" w:hAnsi="Arial" w:cs="Arial"/>
                <w:b w:val="0"/>
                <w:bCs w:val="0"/>
              </w:rPr>
              <w:t xml:space="preserve"> </w:t>
            </w:r>
            <w:r w:rsidR="005F55BF">
              <w:rPr>
                <w:rFonts w:ascii="Arial" w:eastAsia="Calibri" w:hAnsi="Arial" w:cs="Arial"/>
                <w:b w:val="0"/>
                <w:bCs w:val="0"/>
              </w:rPr>
              <w:t>prostovoljnega dela</w:t>
            </w:r>
            <w:r w:rsidR="00821197">
              <w:rPr>
                <w:rFonts w:ascii="Arial" w:eastAsia="Calibri" w:hAnsi="Arial" w:cs="Arial"/>
                <w:b w:val="0"/>
                <w:bCs w:val="0"/>
              </w:rPr>
              <w:t xml:space="preserve"> in možnost pridobivanja delovnih izkušenj, </w:t>
            </w:r>
          </w:p>
          <w:p w14:paraId="010F4D95" w14:textId="71358EA2" w:rsidR="00821197" w:rsidRDefault="002927EA" w:rsidP="008F1957">
            <w:pPr>
              <w:pStyle w:val="Odstavekseznama"/>
              <w:numPr>
                <w:ilvl w:val="0"/>
                <w:numId w:val="38"/>
              </w:numPr>
              <w:ind w:left="170" w:hanging="170"/>
              <w:rPr>
                <w:rFonts w:ascii="Arial" w:eastAsia="Calibri" w:hAnsi="Arial" w:cs="Arial"/>
              </w:rPr>
            </w:pPr>
            <w:r>
              <w:rPr>
                <w:rFonts w:ascii="Arial" w:eastAsia="Calibri" w:hAnsi="Arial" w:cs="Arial"/>
                <w:b w:val="0"/>
                <w:bCs w:val="0"/>
              </w:rPr>
              <w:t>e</w:t>
            </w:r>
            <w:r w:rsidR="00BB399D">
              <w:rPr>
                <w:rFonts w:ascii="Arial" w:eastAsia="Calibri" w:hAnsi="Arial" w:cs="Arial"/>
                <w:b w:val="0"/>
                <w:bCs w:val="0"/>
              </w:rPr>
              <w:t xml:space="preserve">notna baza prostovoljcev, </w:t>
            </w:r>
          </w:p>
          <w:p w14:paraId="0184C7A1" w14:textId="5ADBC3BD" w:rsidR="00BB399D" w:rsidRDefault="002927EA" w:rsidP="008F1957">
            <w:pPr>
              <w:pStyle w:val="Odstavekseznama"/>
              <w:numPr>
                <w:ilvl w:val="0"/>
                <w:numId w:val="38"/>
              </w:numPr>
              <w:ind w:left="170" w:hanging="170"/>
              <w:rPr>
                <w:rFonts w:ascii="Arial" w:eastAsia="Calibri" w:hAnsi="Arial" w:cs="Arial"/>
              </w:rPr>
            </w:pPr>
            <w:r>
              <w:rPr>
                <w:rFonts w:ascii="Arial" w:eastAsia="Calibri" w:hAnsi="Arial" w:cs="Arial"/>
                <w:b w:val="0"/>
                <w:bCs w:val="0"/>
              </w:rPr>
              <w:t>m</w:t>
            </w:r>
            <w:r w:rsidR="00BB399D">
              <w:rPr>
                <w:rFonts w:ascii="Arial" w:eastAsia="Calibri" w:hAnsi="Arial" w:cs="Arial"/>
                <w:b w:val="0"/>
                <w:bCs w:val="0"/>
              </w:rPr>
              <w:t>ožnost delitve stanovanj starejših z mladimi</w:t>
            </w:r>
            <w:r w:rsidR="00752135">
              <w:rPr>
                <w:rFonts w:ascii="Arial" w:eastAsia="Calibri" w:hAnsi="Arial" w:cs="Arial"/>
                <w:b w:val="0"/>
                <w:bCs w:val="0"/>
              </w:rPr>
              <w:t xml:space="preserve">, mladimi družinami in študenti, </w:t>
            </w:r>
          </w:p>
          <w:p w14:paraId="51F1FF8A" w14:textId="273741A6" w:rsidR="00752135" w:rsidRDefault="002927EA" w:rsidP="008F1957">
            <w:pPr>
              <w:pStyle w:val="Odstavekseznama"/>
              <w:numPr>
                <w:ilvl w:val="0"/>
                <w:numId w:val="38"/>
              </w:numPr>
              <w:ind w:left="170" w:hanging="170"/>
              <w:rPr>
                <w:rFonts w:ascii="Arial" w:eastAsia="Calibri" w:hAnsi="Arial" w:cs="Arial"/>
              </w:rPr>
            </w:pPr>
            <w:r>
              <w:rPr>
                <w:rFonts w:ascii="Arial" w:eastAsia="Calibri" w:hAnsi="Arial" w:cs="Arial"/>
                <w:b w:val="0"/>
                <w:bCs w:val="0"/>
              </w:rPr>
              <w:t>v</w:t>
            </w:r>
            <w:r w:rsidR="00752135">
              <w:rPr>
                <w:rFonts w:ascii="Arial" w:eastAsia="Calibri" w:hAnsi="Arial" w:cs="Arial"/>
                <w:b w:val="0"/>
                <w:bCs w:val="0"/>
              </w:rPr>
              <w:t xml:space="preserve">eliko število dostopnih programov </w:t>
            </w:r>
            <w:r w:rsidR="00FD0043">
              <w:rPr>
                <w:rFonts w:ascii="Arial" w:eastAsia="Calibri" w:hAnsi="Arial" w:cs="Arial"/>
                <w:b w:val="0"/>
                <w:bCs w:val="0"/>
              </w:rPr>
              <w:t>za dvig kvalitete življenja starejših v mestu in na podeželju,</w:t>
            </w:r>
          </w:p>
          <w:p w14:paraId="53736859" w14:textId="23F8ECAE" w:rsidR="00FD0043" w:rsidRPr="00FD0043" w:rsidRDefault="002927EA" w:rsidP="008F1957">
            <w:pPr>
              <w:pStyle w:val="Odstavekseznama"/>
              <w:numPr>
                <w:ilvl w:val="0"/>
                <w:numId w:val="38"/>
              </w:numPr>
              <w:ind w:left="170" w:hanging="170"/>
              <w:rPr>
                <w:rFonts w:ascii="Arial" w:eastAsia="Calibri" w:hAnsi="Arial" w:cs="Arial"/>
                <w:b w:val="0"/>
                <w:bCs w:val="0"/>
              </w:rPr>
            </w:pPr>
            <w:r>
              <w:rPr>
                <w:rFonts w:ascii="Arial" w:eastAsia="Calibri" w:hAnsi="Arial" w:cs="Arial"/>
                <w:b w:val="0"/>
                <w:bCs w:val="0"/>
              </w:rPr>
              <w:t>s</w:t>
            </w:r>
            <w:r w:rsidR="00FD0043" w:rsidRPr="00FD0043">
              <w:rPr>
                <w:rFonts w:ascii="Arial" w:eastAsia="Calibri" w:hAnsi="Arial" w:cs="Arial"/>
                <w:b w:val="0"/>
                <w:bCs w:val="0"/>
              </w:rPr>
              <w:t>odelovanje služb socialnega varstva in zdravstva</w:t>
            </w:r>
          </w:p>
          <w:p w14:paraId="67DD1530" w14:textId="529F101C" w:rsidR="00590C60" w:rsidRPr="00590C60" w:rsidRDefault="00590C60" w:rsidP="00590C60">
            <w:pPr>
              <w:rPr>
                <w:rFonts w:ascii="Arial" w:eastAsia="Calibri" w:hAnsi="Arial" w:cs="Arial"/>
              </w:rPr>
            </w:pPr>
          </w:p>
        </w:tc>
        <w:tc>
          <w:tcPr>
            <w:tcW w:w="4673" w:type="dxa"/>
          </w:tcPr>
          <w:p w14:paraId="2A84436E" w14:textId="77777777" w:rsidR="002954EE" w:rsidRPr="005256FC" w:rsidRDefault="00590C60">
            <w:pP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70C0"/>
              </w:rPr>
            </w:pPr>
            <w:r w:rsidRPr="005256FC">
              <w:rPr>
                <w:rFonts w:ascii="Arial" w:eastAsia="Calibri" w:hAnsi="Arial" w:cs="Arial"/>
                <w:color w:val="0070C0"/>
              </w:rPr>
              <w:t>Slabosti</w:t>
            </w:r>
            <w:r w:rsidR="00417D73" w:rsidRPr="005256FC">
              <w:rPr>
                <w:rFonts w:ascii="Arial" w:eastAsia="Calibri" w:hAnsi="Arial" w:cs="Arial"/>
                <w:color w:val="0070C0"/>
              </w:rPr>
              <w:t xml:space="preserve">: </w:t>
            </w:r>
          </w:p>
          <w:p w14:paraId="11456462" w14:textId="52B30715" w:rsidR="00417D73" w:rsidRPr="004C1384" w:rsidRDefault="002927EA" w:rsidP="008F1957">
            <w:pPr>
              <w:pStyle w:val="Odstavekseznama"/>
              <w:numPr>
                <w:ilvl w:val="0"/>
                <w:numId w:val="38"/>
              </w:numPr>
              <w:ind w:left="180" w:hanging="142"/>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rPr>
            </w:pPr>
            <w:r>
              <w:rPr>
                <w:rFonts w:ascii="Arial" w:eastAsia="Calibri" w:hAnsi="Arial" w:cs="Arial"/>
                <w:b w:val="0"/>
                <w:bCs w:val="0"/>
              </w:rPr>
              <w:t>n</w:t>
            </w:r>
            <w:r w:rsidR="007F50C9" w:rsidRPr="004C1384">
              <w:rPr>
                <w:rFonts w:ascii="Arial" w:eastAsia="Calibri" w:hAnsi="Arial" w:cs="Arial"/>
                <w:b w:val="0"/>
                <w:bCs w:val="0"/>
              </w:rPr>
              <w:t xml:space="preserve">edorečena zakonodaja na področju dolgotrajne oskrbe, </w:t>
            </w:r>
          </w:p>
          <w:p w14:paraId="2800C3E7" w14:textId="24D44023" w:rsidR="007F50C9" w:rsidRPr="004C1384" w:rsidRDefault="002927EA" w:rsidP="008F1957">
            <w:pPr>
              <w:pStyle w:val="Odstavekseznama"/>
              <w:numPr>
                <w:ilvl w:val="0"/>
                <w:numId w:val="38"/>
              </w:numPr>
              <w:ind w:left="180" w:hanging="142"/>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rPr>
            </w:pPr>
            <w:r>
              <w:rPr>
                <w:rFonts w:ascii="Arial" w:eastAsia="Calibri" w:hAnsi="Arial" w:cs="Arial"/>
                <w:b w:val="0"/>
                <w:bCs w:val="0"/>
              </w:rPr>
              <w:t>o</w:t>
            </w:r>
            <w:r w:rsidR="00191683" w:rsidRPr="004C1384">
              <w:rPr>
                <w:rFonts w:ascii="Arial" w:eastAsia="Calibri" w:hAnsi="Arial" w:cs="Arial"/>
                <w:b w:val="0"/>
                <w:bCs w:val="0"/>
              </w:rPr>
              <w:t>dhod F</w:t>
            </w:r>
            <w:r w:rsidR="00F03719" w:rsidRPr="004C1384">
              <w:rPr>
                <w:rFonts w:ascii="Arial" w:eastAsia="Calibri" w:hAnsi="Arial" w:cs="Arial"/>
                <w:b w:val="0"/>
                <w:bCs w:val="0"/>
              </w:rPr>
              <w:t>akultete</w:t>
            </w:r>
            <w:r w:rsidR="000A27CD" w:rsidRPr="004C1384">
              <w:rPr>
                <w:rFonts w:ascii="Arial" w:eastAsia="Calibri" w:hAnsi="Arial" w:cs="Arial"/>
                <w:b w:val="0"/>
                <w:bCs w:val="0"/>
              </w:rPr>
              <w:t xml:space="preserve"> </w:t>
            </w:r>
            <w:r w:rsidR="00982906" w:rsidRPr="004C1384">
              <w:rPr>
                <w:rFonts w:ascii="Arial" w:eastAsia="Calibri" w:hAnsi="Arial" w:cs="Arial"/>
                <w:b w:val="0"/>
                <w:bCs w:val="0"/>
              </w:rPr>
              <w:t xml:space="preserve">za vede o zdravju </w:t>
            </w:r>
            <w:r w:rsidR="000A27CD" w:rsidRPr="004C1384">
              <w:rPr>
                <w:rFonts w:ascii="Arial" w:eastAsia="Calibri" w:hAnsi="Arial" w:cs="Arial"/>
                <w:b w:val="0"/>
                <w:bCs w:val="0"/>
              </w:rPr>
              <w:t xml:space="preserve">iz mestne občine, </w:t>
            </w:r>
          </w:p>
          <w:p w14:paraId="4601B47B" w14:textId="7AD557AA" w:rsidR="000A27CD" w:rsidRPr="004C1384" w:rsidRDefault="002927EA" w:rsidP="008F1957">
            <w:pPr>
              <w:pStyle w:val="Odstavekseznama"/>
              <w:numPr>
                <w:ilvl w:val="0"/>
                <w:numId w:val="38"/>
              </w:numPr>
              <w:ind w:left="180" w:hanging="142"/>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rPr>
            </w:pPr>
            <w:r>
              <w:rPr>
                <w:rFonts w:ascii="Arial" w:eastAsia="Calibri" w:hAnsi="Arial" w:cs="Arial"/>
                <w:b w:val="0"/>
                <w:bCs w:val="0"/>
              </w:rPr>
              <w:t>p</w:t>
            </w:r>
            <w:r w:rsidR="000A27CD" w:rsidRPr="004C1384">
              <w:rPr>
                <w:rFonts w:ascii="Arial" w:eastAsia="Calibri" w:hAnsi="Arial" w:cs="Arial"/>
                <w:b w:val="0"/>
                <w:bCs w:val="0"/>
              </w:rPr>
              <w:t>oma</w:t>
            </w:r>
            <w:r w:rsidR="00F03719" w:rsidRPr="004C1384">
              <w:rPr>
                <w:rFonts w:ascii="Arial" w:eastAsia="Calibri" w:hAnsi="Arial" w:cs="Arial"/>
                <w:b w:val="0"/>
                <w:bCs w:val="0"/>
              </w:rPr>
              <w:t xml:space="preserve">njkanje ustreznih prostorov in lokacij za izvajanje programov za starejše </w:t>
            </w:r>
            <w:r w:rsidR="00C817AF" w:rsidRPr="004C1384">
              <w:rPr>
                <w:rFonts w:ascii="Arial" w:eastAsia="Calibri" w:hAnsi="Arial" w:cs="Arial"/>
                <w:b w:val="0"/>
                <w:bCs w:val="0"/>
              </w:rPr>
              <w:t xml:space="preserve">za javne zavode in nevladne organizacije, </w:t>
            </w:r>
          </w:p>
          <w:p w14:paraId="45B5BEC2" w14:textId="32EBD89D" w:rsidR="00A62942" w:rsidRPr="004C1384" w:rsidRDefault="00A74D86" w:rsidP="008F1957">
            <w:pPr>
              <w:pStyle w:val="Odstavekseznama"/>
              <w:numPr>
                <w:ilvl w:val="0"/>
                <w:numId w:val="38"/>
              </w:numPr>
              <w:ind w:left="180" w:hanging="142"/>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rPr>
            </w:pPr>
            <w:r>
              <w:rPr>
                <w:rFonts w:ascii="Arial" w:eastAsia="Calibri" w:hAnsi="Arial" w:cs="Arial"/>
                <w:b w:val="0"/>
                <w:bCs w:val="0"/>
              </w:rPr>
              <w:t>n</w:t>
            </w:r>
            <w:r w:rsidR="00A62942" w:rsidRPr="004C1384">
              <w:rPr>
                <w:rFonts w:ascii="Arial" w:eastAsia="Calibri" w:hAnsi="Arial" w:cs="Arial"/>
                <w:b w:val="0"/>
                <w:bCs w:val="0"/>
              </w:rPr>
              <w:t xml:space="preserve">ezaupanje ljudi v pripravljeno strategijo, </w:t>
            </w:r>
          </w:p>
          <w:p w14:paraId="61A4BFDB" w14:textId="249648F9" w:rsidR="00A62942" w:rsidRPr="004C1384" w:rsidRDefault="00A74D86" w:rsidP="008F1957">
            <w:pPr>
              <w:pStyle w:val="Odstavekseznama"/>
              <w:numPr>
                <w:ilvl w:val="0"/>
                <w:numId w:val="38"/>
              </w:numPr>
              <w:ind w:left="180" w:hanging="142"/>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rPr>
            </w:pPr>
            <w:r>
              <w:rPr>
                <w:rFonts w:ascii="Arial" w:eastAsia="Calibri" w:hAnsi="Arial" w:cs="Arial"/>
                <w:b w:val="0"/>
                <w:bCs w:val="0"/>
              </w:rPr>
              <w:t>d</w:t>
            </w:r>
            <w:r w:rsidR="00A62942" w:rsidRPr="004C1384">
              <w:rPr>
                <w:rFonts w:ascii="Arial" w:eastAsia="Calibri" w:hAnsi="Arial" w:cs="Arial"/>
                <w:b w:val="0"/>
                <w:bCs w:val="0"/>
              </w:rPr>
              <w:t xml:space="preserve">olgotrajni postopki za umestitev </w:t>
            </w:r>
            <w:r w:rsidR="004C1384" w:rsidRPr="004C1384">
              <w:rPr>
                <w:rFonts w:ascii="Arial" w:eastAsia="Calibri" w:hAnsi="Arial" w:cs="Arial"/>
                <w:b w:val="0"/>
                <w:bCs w:val="0"/>
              </w:rPr>
              <w:t xml:space="preserve">objektov za starejše v prostorske načrte Mestne občine Nova Gorica, </w:t>
            </w:r>
          </w:p>
          <w:p w14:paraId="617C5B8F" w14:textId="07DC1B7A" w:rsidR="004C1384" w:rsidRPr="00527613" w:rsidRDefault="00A74D86" w:rsidP="008F1957">
            <w:pPr>
              <w:pStyle w:val="Odstavekseznama"/>
              <w:numPr>
                <w:ilvl w:val="0"/>
                <w:numId w:val="38"/>
              </w:numPr>
              <w:ind w:left="180" w:hanging="142"/>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rPr>
            </w:pPr>
            <w:r>
              <w:rPr>
                <w:rFonts w:ascii="Arial" w:eastAsia="Calibri" w:hAnsi="Arial" w:cs="Arial"/>
                <w:b w:val="0"/>
                <w:bCs w:val="0"/>
              </w:rPr>
              <w:t>o</w:t>
            </w:r>
            <w:r w:rsidR="004C1384" w:rsidRPr="004C1384">
              <w:rPr>
                <w:rFonts w:ascii="Arial" w:eastAsia="Calibri" w:hAnsi="Arial" w:cs="Arial"/>
                <w:b w:val="0"/>
                <w:bCs w:val="0"/>
              </w:rPr>
              <w:t xml:space="preserve">bčani </w:t>
            </w:r>
            <w:r w:rsidR="00527613">
              <w:rPr>
                <w:rFonts w:ascii="Arial" w:eastAsia="Calibri" w:hAnsi="Arial" w:cs="Arial"/>
                <w:b w:val="0"/>
                <w:bCs w:val="0"/>
              </w:rPr>
              <w:t xml:space="preserve">premalo poznajo različne programe in storitve, ki se že izvajajo v Mestni občini Nova Gorica, bodisi s področja socialnega ali zdravstvenega varstva pa tudi stanovanjske politike, </w:t>
            </w:r>
          </w:p>
          <w:p w14:paraId="2782B891" w14:textId="5D411EDE" w:rsidR="00527613" w:rsidRPr="004C1384" w:rsidRDefault="00A74D86" w:rsidP="008F1957">
            <w:pPr>
              <w:pStyle w:val="Odstavekseznama"/>
              <w:numPr>
                <w:ilvl w:val="0"/>
                <w:numId w:val="38"/>
              </w:numPr>
              <w:ind w:left="180" w:hanging="142"/>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rPr>
            </w:pPr>
            <w:r>
              <w:rPr>
                <w:rFonts w:ascii="Arial" w:eastAsia="Calibri" w:hAnsi="Arial" w:cs="Arial"/>
                <w:b w:val="0"/>
                <w:bCs w:val="0"/>
              </w:rPr>
              <w:t>p</w:t>
            </w:r>
            <w:r w:rsidR="00527613">
              <w:rPr>
                <w:rFonts w:ascii="Arial" w:eastAsia="Calibri" w:hAnsi="Arial" w:cs="Arial"/>
                <w:b w:val="0"/>
                <w:bCs w:val="0"/>
              </w:rPr>
              <w:t>ričakovanja glede takojšnje realizacije strategije</w:t>
            </w:r>
            <w:r w:rsidR="003B65AD">
              <w:rPr>
                <w:rFonts w:ascii="Arial" w:eastAsia="Calibri" w:hAnsi="Arial" w:cs="Arial"/>
                <w:b w:val="0"/>
                <w:bCs w:val="0"/>
              </w:rPr>
              <w:t>.</w:t>
            </w:r>
          </w:p>
        </w:tc>
      </w:tr>
      <w:tr w:rsidR="00417D73" w14:paraId="08BD7E2F" w14:textId="77777777" w:rsidTr="00417D73">
        <w:tc>
          <w:tcPr>
            <w:cnfStyle w:val="001000000000" w:firstRow="0" w:lastRow="0" w:firstColumn="1" w:lastColumn="0" w:oddVBand="0" w:evenVBand="0" w:oddHBand="0" w:evenHBand="0" w:firstRowFirstColumn="0" w:firstRowLastColumn="0" w:lastRowFirstColumn="0" w:lastRowLastColumn="0"/>
            <w:tcW w:w="4673" w:type="dxa"/>
          </w:tcPr>
          <w:p w14:paraId="034C971D" w14:textId="77777777" w:rsidR="00590C60" w:rsidRDefault="00590C60" w:rsidP="00417D73">
            <w:pPr>
              <w:rPr>
                <w:rFonts w:ascii="Arial" w:eastAsia="Calibri" w:hAnsi="Arial" w:cs="Arial"/>
                <w:b w:val="0"/>
                <w:bCs w:val="0"/>
                <w:color w:val="0070C0"/>
              </w:rPr>
            </w:pPr>
            <w:r w:rsidRPr="00417D73">
              <w:rPr>
                <w:rFonts w:ascii="Arial" w:eastAsia="Calibri" w:hAnsi="Arial" w:cs="Arial"/>
                <w:color w:val="0070C0"/>
              </w:rPr>
              <w:t>Priložnosti</w:t>
            </w:r>
            <w:r w:rsidR="00417D73" w:rsidRPr="00417D73">
              <w:rPr>
                <w:rFonts w:ascii="Arial" w:eastAsia="Calibri" w:hAnsi="Arial" w:cs="Arial"/>
                <w:color w:val="0070C0"/>
              </w:rPr>
              <w:t>:</w:t>
            </w:r>
          </w:p>
          <w:p w14:paraId="22923066" w14:textId="6FA346C3" w:rsidR="006A5C53" w:rsidRPr="004057D1" w:rsidRDefault="002C32F4" w:rsidP="008F1957">
            <w:pPr>
              <w:pStyle w:val="Odstavekseznama"/>
              <w:numPr>
                <w:ilvl w:val="0"/>
                <w:numId w:val="38"/>
              </w:numPr>
              <w:ind w:left="170" w:hanging="170"/>
              <w:rPr>
                <w:rFonts w:ascii="Arial" w:eastAsia="Calibri" w:hAnsi="Arial" w:cs="Arial"/>
                <w:b w:val="0"/>
                <w:bCs w:val="0"/>
              </w:rPr>
            </w:pPr>
            <w:r>
              <w:rPr>
                <w:rFonts w:ascii="Arial" w:eastAsia="Calibri" w:hAnsi="Arial" w:cs="Arial"/>
                <w:b w:val="0"/>
                <w:bCs w:val="0"/>
              </w:rPr>
              <w:t>p</w:t>
            </w:r>
            <w:r w:rsidR="006A5C53" w:rsidRPr="006A5C53">
              <w:rPr>
                <w:rFonts w:ascii="Arial" w:eastAsia="Calibri" w:hAnsi="Arial" w:cs="Arial"/>
                <w:b w:val="0"/>
                <w:bCs w:val="0"/>
              </w:rPr>
              <w:t xml:space="preserve">ostati </w:t>
            </w:r>
            <w:r w:rsidR="006A5C53">
              <w:rPr>
                <w:rFonts w:ascii="Arial" w:eastAsia="Calibri" w:hAnsi="Arial" w:cs="Arial"/>
                <w:b w:val="0"/>
                <w:bCs w:val="0"/>
              </w:rPr>
              <w:t>starejšim prijazna občina</w:t>
            </w:r>
            <w:r w:rsidR="004057D1">
              <w:rPr>
                <w:rFonts w:ascii="Arial" w:eastAsia="Calibri" w:hAnsi="Arial" w:cs="Arial"/>
                <w:b w:val="0"/>
                <w:bCs w:val="0"/>
              </w:rPr>
              <w:t>,</w:t>
            </w:r>
          </w:p>
          <w:p w14:paraId="654D3911" w14:textId="28B2AEA5" w:rsidR="004057D1" w:rsidRPr="00DF3138" w:rsidRDefault="002C32F4" w:rsidP="008F1957">
            <w:pPr>
              <w:pStyle w:val="Odstavekseznama"/>
              <w:numPr>
                <w:ilvl w:val="0"/>
                <w:numId w:val="38"/>
              </w:numPr>
              <w:ind w:left="170" w:hanging="170"/>
              <w:rPr>
                <w:rFonts w:ascii="Arial" w:eastAsia="Calibri" w:hAnsi="Arial" w:cs="Arial"/>
                <w:b w:val="0"/>
                <w:bCs w:val="0"/>
              </w:rPr>
            </w:pPr>
            <w:r>
              <w:rPr>
                <w:rFonts w:ascii="Arial" w:eastAsia="Calibri" w:hAnsi="Arial" w:cs="Arial"/>
                <w:b w:val="0"/>
                <w:bCs w:val="0"/>
              </w:rPr>
              <w:t>z</w:t>
            </w:r>
            <w:r w:rsidR="004057D1">
              <w:rPr>
                <w:rFonts w:ascii="Arial" w:eastAsia="Calibri" w:hAnsi="Arial" w:cs="Arial"/>
                <w:b w:val="0"/>
                <w:bCs w:val="0"/>
              </w:rPr>
              <w:t xml:space="preserve">manjšanje tveganja revščine in povečanje socialne vključenosti starejšega prebivalstva, </w:t>
            </w:r>
          </w:p>
          <w:p w14:paraId="6A1A73C2" w14:textId="62F6CA0E" w:rsidR="00DF3138" w:rsidRPr="00AB0D42" w:rsidRDefault="00B22E85" w:rsidP="008F1957">
            <w:pPr>
              <w:pStyle w:val="Odstavekseznama"/>
              <w:numPr>
                <w:ilvl w:val="0"/>
                <w:numId w:val="38"/>
              </w:numPr>
              <w:ind w:left="170" w:hanging="170"/>
              <w:rPr>
                <w:rFonts w:ascii="Arial" w:eastAsia="Calibri" w:hAnsi="Arial" w:cs="Arial"/>
                <w:b w:val="0"/>
                <w:bCs w:val="0"/>
              </w:rPr>
            </w:pPr>
            <w:r>
              <w:rPr>
                <w:rFonts w:ascii="Arial" w:eastAsia="Calibri" w:hAnsi="Arial" w:cs="Arial"/>
                <w:b w:val="0"/>
                <w:bCs w:val="0"/>
              </w:rPr>
              <w:t>i</w:t>
            </w:r>
            <w:r w:rsidR="00DF3138">
              <w:rPr>
                <w:rFonts w:ascii="Arial" w:eastAsia="Calibri" w:hAnsi="Arial" w:cs="Arial"/>
                <w:b w:val="0"/>
                <w:bCs w:val="0"/>
              </w:rPr>
              <w:t>zboljšanje obveščenosti o storitvah in programih s pomočjo tiskanih publikacij, objav v medijih, predavanjih</w:t>
            </w:r>
            <w:r w:rsidR="00AB0D42">
              <w:rPr>
                <w:rFonts w:ascii="Arial" w:eastAsia="Calibri" w:hAnsi="Arial" w:cs="Arial"/>
                <w:b w:val="0"/>
                <w:bCs w:val="0"/>
              </w:rPr>
              <w:t xml:space="preserve"> in drugih oblikah izobraževanj,</w:t>
            </w:r>
          </w:p>
          <w:p w14:paraId="518C5FDC" w14:textId="496A407A" w:rsidR="00AB0D42" w:rsidRPr="00E21000" w:rsidRDefault="00B22E85" w:rsidP="008F1957">
            <w:pPr>
              <w:pStyle w:val="Odstavekseznama"/>
              <w:numPr>
                <w:ilvl w:val="0"/>
                <w:numId w:val="38"/>
              </w:numPr>
              <w:ind w:left="170" w:hanging="170"/>
              <w:rPr>
                <w:rFonts w:ascii="Arial" w:eastAsia="Calibri" w:hAnsi="Arial" w:cs="Arial"/>
                <w:b w:val="0"/>
                <w:bCs w:val="0"/>
              </w:rPr>
            </w:pPr>
            <w:r>
              <w:rPr>
                <w:rFonts w:ascii="Arial" w:eastAsia="Calibri" w:hAnsi="Arial" w:cs="Arial"/>
                <w:b w:val="0"/>
                <w:bCs w:val="0"/>
              </w:rPr>
              <w:t>p</w:t>
            </w:r>
            <w:r w:rsidR="00AB0D42">
              <w:rPr>
                <w:rFonts w:ascii="Arial" w:eastAsia="Calibri" w:hAnsi="Arial" w:cs="Arial"/>
                <w:b w:val="0"/>
                <w:bCs w:val="0"/>
              </w:rPr>
              <w:t xml:space="preserve">ovečanje skupnostnih oblik storitev in izpeljava </w:t>
            </w:r>
            <w:proofErr w:type="spellStart"/>
            <w:r w:rsidR="00AB0D42">
              <w:rPr>
                <w:rFonts w:ascii="Arial" w:eastAsia="Calibri" w:hAnsi="Arial" w:cs="Arial"/>
                <w:b w:val="0"/>
                <w:bCs w:val="0"/>
              </w:rPr>
              <w:t>deinstitucionalizacije</w:t>
            </w:r>
            <w:proofErr w:type="spellEnd"/>
            <w:r w:rsidR="00AB0D42">
              <w:rPr>
                <w:rFonts w:ascii="Arial" w:eastAsia="Calibri" w:hAnsi="Arial" w:cs="Arial"/>
                <w:b w:val="0"/>
                <w:bCs w:val="0"/>
              </w:rPr>
              <w:t xml:space="preserve">, </w:t>
            </w:r>
          </w:p>
          <w:p w14:paraId="0527E158" w14:textId="6C67D60D" w:rsidR="00E21000" w:rsidRPr="00A901F0" w:rsidRDefault="00B22E85" w:rsidP="008F1957">
            <w:pPr>
              <w:pStyle w:val="Odstavekseznama"/>
              <w:numPr>
                <w:ilvl w:val="0"/>
                <w:numId w:val="38"/>
              </w:numPr>
              <w:ind w:left="170" w:hanging="170"/>
              <w:rPr>
                <w:rFonts w:ascii="Arial" w:eastAsia="Calibri" w:hAnsi="Arial" w:cs="Arial"/>
                <w:b w:val="0"/>
                <w:bCs w:val="0"/>
              </w:rPr>
            </w:pPr>
            <w:r>
              <w:rPr>
                <w:rFonts w:ascii="Arial" w:eastAsia="Calibri" w:hAnsi="Arial" w:cs="Arial"/>
                <w:b w:val="0"/>
                <w:bCs w:val="0"/>
              </w:rPr>
              <w:t>u</w:t>
            </w:r>
            <w:r w:rsidR="00E21000">
              <w:rPr>
                <w:rFonts w:ascii="Arial" w:eastAsia="Calibri" w:hAnsi="Arial" w:cs="Arial"/>
                <w:b w:val="0"/>
                <w:bCs w:val="0"/>
              </w:rPr>
              <w:t>stvariti regijsko točko za osebe z demenco ter ureditev demenci prijaznega zunanjega prostora za krepitev socialnih veščin in psihofizične kon</w:t>
            </w:r>
            <w:r w:rsidR="00A901F0">
              <w:rPr>
                <w:rFonts w:ascii="Arial" w:eastAsia="Calibri" w:hAnsi="Arial" w:cs="Arial"/>
                <w:b w:val="0"/>
                <w:bCs w:val="0"/>
              </w:rPr>
              <w:t>di</w:t>
            </w:r>
            <w:r w:rsidR="00E21000">
              <w:rPr>
                <w:rFonts w:ascii="Arial" w:eastAsia="Calibri" w:hAnsi="Arial" w:cs="Arial"/>
                <w:b w:val="0"/>
                <w:bCs w:val="0"/>
              </w:rPr>
              <w:t xml:space="preserve">cije, </w:t>
            </w:r>
          </w:p>
          <w:p w14:paraId="3CE6D58C" w14:textId="17DE681F" w:rsidR="00A901F0" w:rsidRPr="006A5C53" w:rsidRDefault="00B22E85" w:rsidP="008F1957">
            <w:pPr>
              <w:pStyle w:val="Odstavekseznama"/>
              <w:numPr>
                <w:ilvl w:val="0"/>
                <w:numId w:val="38"/>
              </w:numPr>
              <w:ind w:left="170" w:hanging="170"/>
              <w:rPr>
                <w:rFonts w:ascii="Arial" w:eastAsia="Calibri" w:hAnsi="Arial" w:cs="Arial"/>
                <w:b w:val="0"/>
                <w:bCs w:val="0"/>
              </w:rPr>
            </w:pPr>
            <w:r>
              <w:rPr>
                <w:rFonts w:ascii="Arial" w:eastAsia="Calibri" w:hAnsi="Arial" w:cs="Arial"/>
                <w:b w:val="0"/>
                <w:bCs w:val="0"/>
              </w:rPr>
              <w:t>k</w:t>
            </w:r>
            <w:r w:rsidR="00A901F0">
              <w:rPr>
                <w:rFonts w:ascii="Arial" w:eastAsia="Calibri" w:hAnsi="Arial" w:cs="Arial"/>
                <w:b w:val="0"/>
                <w:bCs w:val="0"/>
              </w:rPr>
              <w:t xml:space="preserve">repitev služb zdravstvenega in socialnega varstva ter nevladnih in prostovoljskih organizacij, ki lahko pripomorejo k izboljšanju življenja starejših, </w:t>
            </w:r>
          </w:p>
          <w:p w14:paraId="3294767C" w14:textId="0CF35891" w:rsidR="00417D73" w:rsidRPr="00E13BD9" w:rsidRDefault="00B22E85" w:rsidP="008F1957">
            <w:pPr>
              <w:pStyle w:val="Odstavekseznama"/>
              <w:numPr>
                <w:ilvl w:val="0"/>
                <w:numId w:val="38"/>
              </w:numPr>
              <w:ind w:left="170" w:hanging="170"/>
              <w:rPr>
                <w:rFonts w:ascii="Arial" w:eastAsia="Calibri" w:hAnsi="Arial" w:cs="Arial"/>
                <w:color w:val="0070C0"/>
              </w:rPr>
            </w:pPr>
            <w:r>
              <w:rPr>
                <w:rFonts w:ascii="Arial" w:eastAsia="Calibri" w:hAnsi="Arial" w:cs="Arial"/>
                <w:b w:val="0"/>
                <w:bCs w:val="0"/>
              </w:rPr>
              <w:lastRenderedPageBreak/>
              <w:t>u</w:t>
            </w:r>
            <w:r w:rsidR="00C817AF">
              <w:rPr>
                <w:rFonts w:ascii="Arial" w:eastAsia="Calibri" w:hAnsi="Arial" w:cs="Arial"/>
                <w:b w:val="0"/>
                <w:bCs w:val="0"/>
              </w:rPr>
              <w:t>stvariti starejšim prijazno okolje</w:t>
            </w:r>
          </w:p>
          <w:p w14:paraId="5E08F57A" w14:textId="0F2A09BF" w:rsidR="00E13BD9" w:rsidRPr="00E13BD9" w:rsidRDefault="00B22E85" w:rsidP="008F1957">
            <w:pPr>
              <w:pStyle w:val="Odstavekseznama"/>
              <w:numPr>
                <w:ilvl w:val="0"/>
                <w:numId w:val="38"/>
              </w:numPr>
              <w:ind w:left="170" w:hanging="170"/>
              <w:rPr>
                <w:rFonts w:ascii="Arial" w:eastAsia="Calibri" w:hAnsi="Arial" w:cs="Arial"/>
                <w:b w:val="0"/>
                <w:bCs w:val="0"/>
                <w:color w:val="0070C0"/>
              </w:rPr>
            </w:pPr>
            <w:r>
              <w:rPr>
                <w:rFonts w:ascii="Arial" w:eastAsia="Calibri" w:hAnsi="Arial" w:cs="Arial"/>
                <w:b w:val="0"/>
                <w:bCs w:val="0"/>
              </w:rPr>
              <w:t>i</w:t>
            </w:r>
            <w:r w:rsidR="00E13BD9" w:rsidRPr="00E13BD9">
              <w:rPr>
                <w:rFonts w:ascii="Arial" w:eastAsia="Calibri" w:hAnsi="Arial" w:cs="Arial"/>
                <w:b w:val="0"/>
                <w:bCs w:val="0"/>
              </w:rPr>
              <w:t xml:space="preserve">zboljšanje zdravstvenega </w:t>
            </w:r>
            <w:r w:rsidR="00E13BD9">
              <w:rPr>
                <w:rFonts w:ascii="Arial" w:eastAsia="Calibri" w:hAnsi="Arial" w:cs="Arial"/>
                <w:b w:val="0"/>
                <w:bCs w:val="0"/>
              </w:rPr>
              <w:t>stanja starejših,</w:t>
            </w:r>
          </w:p>
          <w:p w14:paraId="60F4EC7B" w14:textId="44A0B856" w:rsidR="00E13BD9" w:rsidRPr="00AC34DE" w:rsidRDefault="00B22E85" w:rsidP="008F1957">
            <w:pPr>
              <w:pStyle w:val="Odstavekseznama"/>
              <w:numPr>
                <w:ilvl w:val="0"/>
                <w:numId w:val="38"/>
              </w:numPr>
              <w:ind w:left="170" w:hanging="170"/>
              <w:rPr>
                <w:rFonts w:ascii="Arial" w:eastAsia="Calibri" w:hAnsi="Arial" w:cs="Arial"/>
                <w:b w:val="0"/>
                <w:bCs w:val="0"/>
              </w:rPr>
            </w:pPr>
            <w:r>
              <w:rPr>
                <w:rFonts w:ascii="Arial" w:eastAsia="Calibri" w:hAnsi="Arial" w:cs="Arial"/>
                <w:b w:val="0"/>
                <w:bCs w:val="0"/>
              </w:rPr>
              <w:t>s</w:t>
            </w:r>
            <w:r w:rsidR="0037261D">
              <w:rPr>
                <w:rFonts w:ascii="Arial" w:eastAsia="Calibri" w:hAnsi="Arial" w:cs="Arial"/>
                <w:b w:val="0"/>
                <w:bCs w:val="0"/>
              </w:rPr>
              <w:t>p</w:t>
            </w:r>
            <w:r w:rsidR="00E13BD9" w:rsidRPr="00AC34DE">
              <w:rPr>
                <w:rFonts w:ascii="Arial" w:eastAsia="Calibri" w:hAnsi="Arial" w:cs="Arial"/>
                <w:b w:val="0"/>
                <w:bCs w:val="0"/>
              </w:rPr>
              <w:t xml:space="preserve">odbujanje medgeneracijskega </w:t>
            </w:r>
            <w:r w:rsidR="00105328" w:rsidRPr="00AC34DE">
              <w:rPr>
                <w:rFonts w:ascii="Arial" w:eastAsia="Calibri" w:hAnsi="Arial" w:cs="Arial"/>
                <w:b w:val="0"/>
                <w:bCs w:val="0"/>
              </w:rPr>
              <w:t xml:space="preserve">in čezmejnega sodelovanja, </w:t>
            </w:r>
          </w:p>
          <w:p w14:paraId="15CF74AC" w14:textId="35EA3762" w:rsidR="00105328" w:rsidRPr="00AC34DE" w:rsidRDefault="00ED40EE" w:rsidP="008F1957">
            <w:pPr>
              <w:pStyle w:val="Odstavekseznama"/>
              <w:numPr>
                <w:ilvl w:val="0"/>
                <w:numId w:val="38"/>
              </w:numPr>
              <w:ind w:left="170" w:hanging="170"/>
              <w:rPr>
                <w:rFonts w:ascii="Arial" w:eastAsia="Calibri" w:hAnsi="Arial" w:cs="Arial"/>
                <w:b w:val="0"/>
                <w:bCs w:val="0"/>
              </w:rPr>
            </w:pPr>
            <w:r>
              <w:rPr>
                <w:rFonts w:ascii="Arial" w:eastAsia="Calibri" w:hAnsi="Arial" w:cs="Arial"/>
                <w:b w:val="0"/>
                <w:bCs w:val="0"/>
              </w:rPr>
              <w:t>r</w:t>
            </w:r>
            <w:r w:rsidR="00105328" w:rsidRPr="00AC34DE">
              <w:rPr>
                <w:rFonts w:ascii="Arial" w:eastAsia="Calibri" w:hAnsi="Arial" w:cs="Arial"/>
                <w:b w:val="0"/>
                <w:bCs w:val="0"/>
              </w:rPr>
              <w:t xml:space="preserve">azvoj programov v mestu in na podeželju, </w:t>
            </w:r>
          </w:p>
          <w:p w14:paraId="42BE3CB1" w14:textId="51AA2398" w:rsidR="00105328" w:rsidRPr="00AC34DE" w:rsidRDefault="00ED40EE" w:rsidP="008F1957">
            <w:pPr>
              <w:pStyle w:val="Odstavekseznama"/>
              <w:numPr>
                <w:ilvl w:val="0"/>
                <w:numId w:val="38"/>
              </w:numPr>
              <w:ind w:left="170" w:hanging="170"/>
              <w:rPr>
                <w:rFonts w:ascii="Arial" w:eastAsia="Calibri" w:hAnsi="Arial" w:cs="Arial"/>
                <w:b w:val="0"/>
                <w:bCs w:val="0"/>
              </w:rPr>
            </w:pPr>
            <w:r>
              <w:rPr>
                <w:rFonts w:ascii="Arial" w:eastAsia="Calibri" w:hAnsi="Arial" w:cs="Arial"/>
                <w:b w:val="0"/>
                <w:bCs w:val="0"/>
              </w:rPr>
              <w:t>o</w:t>
            </w:r>
            <w:r w:rsidR="00105328" w:rsidRPr="00AC34DE">
              <w:rPr>
                <w:rFonts w:ascii="Arial" w:eastAsia="Calibri" w:hAnsi="Arial" w:cs="Arial"/>
                <w:b w:val="0"/>
                <w:bCs w:val="0"/>
              </w:rPr>
              <w:t>krepitev in povezovanje prostovoljstva</w:t>
            </w:r>
          </w:p>
          <w:p w14:paraId="691BF6B6" w14:textId="1A4CF25D" w:rsidR="00AC34DE" w:rsidRPr="00AC34DE" w:rsidRDefault="00ED40EE" w:rsidP="008F1957">
            <w:pPr>
              <w:pStyle w:val="Odstavekseznama"/>
              <w:numPr>
                <w:ilvl w:val="0"/>
                <w:numId w:val="38"/>
              </w:numPr>
              <w:ind w:left="170" w:hanging="170"/>
              <w:rPr>
                <w:rFonts w:ascii="Arial" w:eastAsia="Calibri" w:hAnsi="Arial" w:cs="Arial"/>
                <w:b w:val="0"/>
                <w:bCs w:val="0"/>
                <w:color w:val="0070C0"/>
              </w:rPr>
            </w:pPr>
            <w:r>
              <w:rPr>
                <w:rFonts w:ascii="Arial" w:eastAsia="Calibri" w:hAnsi="Arial" w:cs="Arial"/>
                <w:b w:val="0"/>
                <w:bCs w:val="0"/>
              </w:rPr>
              <w:t>r</w:t>
            </w:r>
            <w:r w:rsidR="00AC34DE" w:rsidRPr="00AC34DE">
              <w:rPr>
                <w:rFonts w:ascii="Arial" w:eastAsia="Calibri" w:hAnsi="Arial" w:cs="Arial"/>
                <w:b w:val="0"/>
                <w:bCs w:val="0"/>
              </w:rPr>
              <w:t xml:space="preserve">azvoj skupnostnih programov </w:t>
            </w:r>
          </w:p>
          <w:p w14:paraId="0EBC356D" w14:textId="6B82CF94" w:rsidR="00AC34DE" w:rsidRPr="00AC34DE" w:rsidRDefault="00ED40EE" w:rsidP="008F1957">
            <w:pPr>
              <w:pStyle w:val="Odstavekseznama"/>
              <w:numPr>
                <w:ilvl w:val="0"/>
                <w:numId w:val="38"/>
              </w:numPr>
              <w:ind w:left="170" w:hanging="170"/>
              <w:rPr>
                <w:rFonts w:ascii="Arial" w:eastAsia="Calibri" w:hAnsi="Arial" w:cs="Arial"/>
                <w:b w:val="0"/>
                <w:bCs w:val="0"/>
                <w:color w:val="0070C0"/>
              </w:rPr>
            </w:pPr>
            <w:r>
              <w:rPr>
                <w:rFonts w:ascii="Arial" w:eastAsia="Calibri" w:hAnsi="Arial" w:cs="Arial"/>
                <w:b w:val="0"/>
                <w:bCs w:val="0"/>
              </w:rPr>
              <w:t>p</w:t>
            </w:r>
            <w:r w:rsidR="00AC34DE">
              <w:rPr>
                <w:rFonts w:ascii="Arial" w:eastAsia="Calibri" w:hAnsi="Arial" w:cs="Arial"/>
                <w:b w:val="0"/>
                <w:bCs w:val="0"/>
              </w:rPr>
              <w:t>rodaja in zamenjava stanovanj</w:t>
            </w:r>
          </w:p>
          <w:p w14:paraId="78897D09" w14:textId="1A2C7E81" w:rsidR="00AC34DE" w:rsidRPr="00C67E09" w:rsidRDefault="00ED40EE" w:rsidP="008F1957">
            <w:pPr>
              <w:pStyle w:val="Odstavekseznama"/>
              <w:numPr>
                <w:ilvl w:val="0"/>
                <w:numId w:val="38"/>
              </w:numPr>
              <w:ind w:left="170" w:hanging="170"/>
              <w:rPr>
                <w:rFonts w:ascii="Arial" w:eastAsia="Calibri" w:hAnsi="Arial" w:cs="Arial"/>
                <w:b w:val="0"/>
                <w:bCs w:val="0"/>
              </w:rPr>
            </w:pPr>
            <w:r>
              <w:rPr>
                <w:rFonts w:ascii="Arial" w:eastAsia="Calibri" w:hAnsi="Arial" w:cs="Arial"/>
                <w:b w:val="0"/>
                <w:bCs w:val="0"/>
              </w:rPr>
              <w:t>r</w:t>
            </w:r>
            <w:r w:rsidR="00C52CAA" w:rsidRPr="00C67E09">
              <w:rPr>
                <w:rFonts w:ascii="Arial" w:eastAsia="Calibri" w:hAnsi="Arial" w:cs="Arial"/>
                <w:b w:val="0"/>
                <w:bCs w:val="0"/>
              </w:rPr>
              <w:t xml:space="preserve">azširitev storitve brezplačnih prevozov za starejše po vsej Sloveniji, </w:t>
            </w:r>
          </w:p>
          <w:p w14:paraId="54523411" w14:textId="1EA553FF" w:rsidR="00620F13" w:rsidRPr="00C67E09" w:rsidRDefault="00ED40EE" w:rsidP="008F1957">
            <w:pPr>
              <w:pStyle w:val="Odstavekseznama"/>
              <w:numPr>
                <w:ilvl w:val="0"/>
                <w:numId w:val="38"/>
              </w:numPr>
              <w:ind w:left="170" w:hanging="170"/>
              <w:rPr>
                <w:rFonts w:ascii="Arial" w:eastAsia="Calibri" w:hAnsi="Arial" w:cs="Arial"/>
                <w:b w:val="0"/>
                <w:bCs w:val="0"/>
              </w:rPr>
            </w:pPr>
            <w:r>
              <w:rPr>
                <w:rFonts w:ascii="Arial" w:eastAsia="Calibri" w:hAnsi="Arial" w:cs="Arial"/>
                <w:b w:val="0"/>
                <w:bCs w:val="0"/>
              </w:rPr>
              <w:t>o</w:t>
            </w:r>
            <w:r w:rsidR="00620F13" w:rsidRPr="00C67E09">
              <w:rPr>
                <w:rFonts w:ascii="Arial" w:eastAsia="Calibri" w:hAnsi="Arial" w:cs="Arial"/>
                <w:b w:val="0"/>
                <w:bCs w:val="0"/>
              </w:rPr>
              <w:t xml:space="preserve">krepitev sodelovanja s krajevnimi skupnostmi </w:t>
            </w:r>
            <w:r w:rsidR="0035450B">
              <w:rPr>
                <w:rFonts w:ascii="Arial" w:eastAsia="Calibri" w:hAnsi="Arial" w:cs="Arial"/>
                <w:b w:val="0"/>
                <w:bCs w:val="0"/>
              </w:rPr>
              <w:t xml:space="preserve">in društvi upokojencev </w:t>
            </w:r>
            <w:r w:rsidR="00620F13" w:rsidRPr="00C67E09">
              <w:rPr>
                <w:rFonts w:ascii="Arial" w:eastAsia="Calibri" w:hAnsi="Arial" w:cs="Arial"/>
                <w:b w:val="0"/>
                <w:bCs w:val="0"/>
              </w:rPr>
              <w:t>pri oblikovanju programov za starejše</w:t>
            </w:r>
            <w:r w:rsidR="0035450B">
              <w:rPr>
                <w:rFonts w:ascii="Arial" w:eastAsia="Calibri" w:hAnsi="Arial" w:cs="Arial"/>
                <w:b w:val="0"/>
                <w:bCs w:val="0"/>
              </w:rPr>
              <w:t>,</w:t>
            </w:r>
          </w:p>
          <w:p w14:paraId="3D82B73E" w14:textId="17C8A70B" w:rsidR="00620F13" w:rsidRPr="00C67E09" w:rsidRDefault="00ED40EE" w:rsidP="008F1957">
            <w:pPr>
              <w:pStyle w:val="Odstavekseznama"/>
              <w:numPr>
                <w:ilvl w:val="0"/>
                <w:numId w:val="38"/>
              </w:numPr>
              <w:ind w:left="170" w:hanging="170"/>
              <w:rPr>
                <w:rFonts w:ascii="Arial" w:eastAsia="Calibri" w:hAnsi="Arial" w:cs="Arial"/>
                <w:b w:val="0"/>
                <w:bCs w:val="0"/>
              </w:rPr>
            </w:pPr>
            <w:r>
              <w:rPr>
                <w:rFonts w:ascii="Arial" w:eastAsia="Calibri" w:hAnsi="Arial" w:cs="Arial"/>
                <w:b w:val="0"/>
                <w:bCs w:val="0"/>
              </w:rPr>
              <w:t>o</w:t>
            </w:r>
            <w:r w:rsidR="00620F13" w:rsidRPr="00C67E09">
              <w:rPr>
                <w:rFonts w:ascii="Arial" w:eastAsia="Calibri" w:hAnsi="Arial" w:cs="Arial"/>
                <w:b w:val="0"/>
                <w:bCs w:val="0"/>
              </w:rPr>
              <w:t>dprava arhitekto</w:t>
            </w:r>
            <w:r w:rsidR="00923F7D" w:rsidRPr="00C67E09">
              <w:rPr>
                <w:rFonts w:ascii="Arial" w:eastAsia="Calibri" w:hAnsi="Arial" w:cs="Arial"/>
                <w:b w:val="0"/>
                <w:bCs w:val="0"/>
              </w:rPr>
              <w:t>ns</w:t>
            </w:r>
            <w:r w:rsidR="00620F13" w:rsidRPr="00C67E09">
              <w:rPr>
                <w:rFonts w:ascii="Arial" w:eastAsia="Calibri" w:hAnsi="Arial" w:cs="Arial"/>
                <w:b w:val="0"/>
                <w:bCs w:val="0"/>
              </w:rPr>
              <w:t xml:space="preserve">kih ovir </w:t>
            </w:r>
            <w:r w:rsidR="00923F7D" w:rsidRPr="00C67E09">
              <w:rPr>
                <w:rFonts w:ascii="Arial" w:eastAsia="Calibri" w:hAnsi="Arial" w:cs="Arial"/>
                <w:b w:val="0"/>
                <w:bCs w:val="0"/>
              </w:rPr>
              <w:t xml:space="preserve">za dostop do zdravstvenih institucij, </w:t>
            </w:r>
          </w:p>
          <w:p w14:paraId="4D5CFDBE" w14:textId="36A5C429" w:rsidR="00466ADE" w:rsidRPr="00C67E09" w:rsidRDefault="00ED40EE" w:rsidP="008F1957">
            <w:pPr>
              <w:pStyle w:val="Odstavekseznama"/>
              <w:numPr>
                <w:ilvl w:val="0"/>
                <w:numId w:val="38"/>
              </w:numPr>
              <w:ind w:left="170" w:hanging="170"/>
              <w:rPr>
                <w:rFonts w:ascii="Arial" w:eastAsia="Calibri" w:hAnsi="Arial" w:cs="Arial"/>
                <w:b w:val="0"/>
                <w:bCs w:val="0"/>
              </w:rPr>
            </w:pPr>
            <w:r>
              <w:rPr>
                <w:rFonts w:ascii="Arial" w:eastAsia="Calibri" w:hAnsi="Arial" w:cs="Arial"/>
                <w:b w:val="0"/>
                <w:bCs w:val="0"/>
              </w:rPr>
              <w:t>d</w:t>
            </w:r>
            <w:r w:rsidR="00466ADE" w:rsidRPr="00C67E09">
              <w:rPr>
                <w:rFonts w:ascii="Arial" w:eastAsia="Calibri" w:hAnsi="Arial" w:cs="Arial"/>
                <w:b w:val="0"/>
                <w:bCs w:val="0"/>
              </w:rPr>
              <w:t xml:space="preserve">igitalno opismenjevanje </w:t>
            </w:r>
          </w:p>
          <w:p w14:paraId="3F4AB23C" w14:textId="14E5BF44" w:rsidR="00466ADE" w:rsidRPr="0035450B" w:rsidRDefault="00ED40EE" w:rsidP="008F1957">
            <w:pPr>
              <w:pStyle w:val="Odstavekseznama"/>
              <w:numPr>
                <w:ilvl w:val="0"/>
                <w:numId w:val="38"/>
              </w:numPr>
              <w:ind w:left="170" w:hanging="170"/>
              <w:rPr>
                <w:rFonts w:ascii="Arial" w:eastAsia="Calibri" w:hAnsi="Arial" w:cs="Arial"/>
                <w:b w:val="0"/>
                <w:bCs w:val="0"/>
                <w:color w:val="0070C0"/>
              </w:rPr>
            </w:pPr>
            <w:r>
              <w:rPr>
                <w:rFonts w:ascii="Arial" w:eastAsia="Calibri" w:hAnsi="Arial" w:cs="Arial"/>
                <w:b w:val="0"/>
                <w:bCs w:val="0"/>
              </w:rPr>
              <w:t>r</w:t>
            </w:r>
            <w:r w:rsidR="00466ADE" w:rsidRPr="00C67E09">
              <w:rPr>
                <w:rFonts w:ascii="Arial" w:eastAsia="Calibri" w:hAnsi="Arial" w:cs="Arial"/>
                <w:b w:val="0"/>
                <w:bCs w:val="0"/>
              </w:rPr>
              <w:t xml:space="preserve">azvojna širitev študijskim programov na področju zdravstva, socialnega varstva, psihoterapije </w:t>
            </w:r>
            <w:r w:rsidR="00C67E09" w:rsidRPr="00C67E09">
              <w:rPr>
                <w:rFonts w:ascii="Arial" w:eastAsia="Calibri" w:hAnsi="Arial" w:cs="Arial"/>
                <w:b w:val="0"/>
                <w:bCs w:val="0"/>
              </w:rPr>
              <w:t>in promocija študija v Mestni občini Nova Gorica</w:t>
            </w:r>
            <w:r w:rsidR="0035450B">
              <w:rPr>
                <w:rFonts w:ascii="Arial" w:eastAsia="Calibri" w:hAnsi="Arial" w:cs="Arial"/>
                <w:b w:val="0"/>
                <w:bCs w:val="0"/>
              </w:rPr>
              <w:t>,</w:t>
            </w:r>
          </w:p>
          <w:p w14:paraId="65B311B0" w14:textId="0EF21C85" w:rsidR="0035450B" w:rsidRPr="00E13BD9" w:rsidRDefault="00ED4CA5" w:rsidP="008F1957">
            <w:pPr>
              <w:pStyle w:val="Odstavekseznama"/>
              <w:numPr>
                <w:ilvl w:val="0"/>
                <w:numId w:val="38"/>
              </w:numPr>
              <w:ind w:left="170" w:hanging="170"/>
              <w:rPr>
                <w:rFonts w:ascii="Arial" w:eastAsia="Calibri" w:hAnsi="Arial" w:cs="Arial"/>
                <w:b w:val="0"/>
                <w:bCs w:val="0"/>
                <w:color w:val="0070C0"/>
              </w:rPr>
            </w:pPr>
            <w:r>
              <w:rPr>
                <w:rFonts w:ascii="Arial" w:eastAsia="Calibri" w:hAnsi="Arial" w:cs="Arial"/>
                <w:b w:val="0"/>
                <w:bCs w:val="0"/>
              </w:rPr>
              <w:t>v</w:t>
            </w:r>
            <w:r w:rsidR="0035450B" w:rsidRPr="0035450B">
              <w:rPr>
                <w:rFonts w:ascii="Arial" w:eastAsia="Calibri" w:hAnsi="Arial" w:cs="Arial"/>
                <w:b w:val="0"/>
                <w:bCs w:val="0"/>
              </w:rPr>
              <w:t>ečji pretok informacij med socialnovarstvenimi zavodi in nevladnimi organizacijami</w:t>
            </w:r>
            <w:r w:rsidR="0035450B">
              <w:rPr>
                <w:rFonts w:ascii="Arial" w:eastAsia="Calibri" w:hAnsi="Arial" w:cs="Arial"/>
                <w:b w:val="0"/>
                <w:bCs w:val="0"/>
              </w:rPr>
              <w:t>.</w:t>
            </w:r>
          </w:p>
        </w:tc>
        <w:tc>
          <w:tcPr>
            <w:tcW w:w="4673" w:type="dxa"/>
          </w:tcPr>
          <w:p w14:paraId="013AC50A" w14:textId="31052B1E" w:rsidR="002954EE" w:rsidRDefault="00590C60">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rPr>
            </w:pPr>
            <w:r w:rsidRPr="00417D73">
              <w:rPr>
                <w:rFonts w:ascii="Arial" w:eastAsia="Calibri" w:hAnsi="Arial" w:cs="Arial"/>
                <w:b/>
                <w:bCs/>
                <w:color w:val="0070C0"/>
              </w:rPr>
              <w:lastRenderedPageBreak/>
              <w:t>Nevarnosti</w:t>
            </w:r>
            <w:r w:rsidR="00417D73" w:rsidRPr="00417D73">
              <w:rPr>
                <w:rFonts w:ascii="Arial" w:eastAsia="Calibri" w:hAnsi="Arial" w:cs="Arial"/>
                <w:b/>
                <w:bCs/>
                <w:color w:val="0070C0"/>
              </w:rPr>
              <w:t>:</w:t>
            </w:r>
            <w:r w:rsidR="00796EE5">
              <w:rPr>
                <w:rFonts w:ascii="Arial" w:eastAsia="Calibri" w:hAnsi="Arial" w:cs="Arial"/>
                <w:b/>
                <w:bCs/>
                <w:color w:val="0070C0"/>
              </w:rPr>
              <w:t xml:space="preserve"> </w:t>
            </w:r>
          </w:p>
          <w:p w14:paraId="13BEEC6D" w14:textId="051A9BD3" w:rsidR="00417D73" w:rsidRDefault="00ED4CA5" w:rsidP="008F1957">
            <w:pPr>
              <w:pStyle w:val="Odstavekseznama"/>
              <w:numPr>
                <w:ilvl w:val="0"/>
                <w:numId w:val="38"/>
              </w:numPr>
              <w:ind w:left="180" w:hanging="142"/>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s</w:t>
            </w:r>
            <w:r w:rsidR="00C67E09" w:rsidRPr="00C67E09">
              <w:rPr>
                <w:rFonts w:ascii="Arial" w:eastAsia="Calibri" w:hAnsi="Arial" w:cs="Arial"/>
              </w:rPr>
              <w:t>premem</w:t>
            </w:r>
            <w:r w:rsidR="00C67E09">
              <w:rPr>
                <w:rFonts w:ascii="Arial" w:eastAsia="Calibri" w:hAnsi="Arial" w:cs="Arial"/>
              </w:rPr>
              <w:t xml:space="preserve">ba načina izvajanja službe pomoči na domu in </w:t>
            </w:r>
            <w:r w:rsidR="008A7863">
              <w:rPr>
                <w:rFonts w:ascii="Arial" w:eastAsia="Calibri" w:hAnsi="Arial" w:cs="Arial"/>
              </w:rPr>
              <w:t xml:space="preserve">načina sofinanciranja storitve, </w:t>
            </w:r>
          </w:p>
          <w:p w14:paraId="2D16406B" w14:textId="572EFD3D" w:rsidR="008A7863" w:rsidRDefault="00ED4CA5" w:rsidP="008F1957">
            <w:pPr>
              <w:pStyle w:val="Odstavekseznama"/>
              <w:numPr>
                <w:ilvl w:val="0"/>
                <w:numId w:val="38"/>
              </w:numPr>
              <w:ind w:left="180" w:hanging="142"/>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n</w:t>
            </w:r>
            <w:r w:rsidR="008A7863">
              <w:rPr>
                <w:rFonts w:ascii="Arial" w:eastAsia="Calibri" w:hAnsi="Arial" w:cs="Arial"/>
              </w:rPr>
              <w:t xml:space="preserve">esprejeta zakonodaja, ki bi omogočala finančno vzdržnost pokojninskega sistema, </w:t>
            </w:r>
          </w:p>
          <w:p w14:paraId="36092D5D" w14:textId="5A692BFA" w:rsidR="008A7863" w:rsidRDefault="00ED4CA5" w:rsidP="008F1957">
            <w:pPr>
              <w:pStyle w:val="Odstavekseznama"/>
              <w:numPr>
                <w:ilvl w:val="0"/>
                <w:numId w:val="38"/>
              </w:numPr>
              <w:ind w:left="180" w:hanging="142"/>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p</w:t>
            </w:r>
            <w:r w:rsidR="008A7863">
              <w:rPr>
                <w:rFonts w:ascii="Arial" w:eastAsia="Calibri" w:hAnsi="Arial" w:cs="Arial"/>
              </w:rPr>
              <w:t xml:space="preserve">omanjkanje zdravstvenega </w:t>
            </w:r>
            <w:r w:rsidR="00982906">
              <w:rPr>
                <w:rFonts w:ascii="Arial" w:eastAsia="Calibri" w:hAnsi="Arial" w:cs="Arial"/>
              </w:rPr>
              <w:t xml:space="preserve">in negovalnega </w:t>
            </w:r>
            <w:r w:rsidR="008A7863">
              <w:rPr>
                <w:rFonts w:ascii="Arial" w:eastAsia="Calibri" w:hAnsi="Arial" w:cs="Arial"/>
              </w:rPr>
              <w:t xml:space="preserve">kadra </w:t>
            </w:r>
            <w:r>
              <w:rPr>
                <w:rFonts w:ascii="Arial" w:eastAsia="Calibri" w:hAnsi="Arial" w:cs="Arial"/>
              </w:rPr>
              <w:t>ter</w:t>
            </w:r>
            <w:r w:rsidR="008A7863">
              <w:rPr>
                <w:rFonts w:ascii="Arial" w:eastAsia="Calibri" w:hAnsi="Arial" w:cs="Arial"/>
              </w:rPr>
              <w:t xml:space="preserve"> slaba dostopnost do zdravnika, </w:t>
            </w:r>
          </w:p>
          <w:p w14:paraId="43B6C9D7" w14:textId="2C4864ED" w:rsidR="00FA51AE" w:rsidRDefault="00ED4CA5" w:rsidP="008F1957">
            <w:pPr>
              <w:pStyle w:val="Odstavekseznama"/>
              <w:numPr>
                <w:ilvl w:val="0"/>
                <w:numId w:val="38"/>
              </w:numPr>
              <w:ind w:left="180" w:hanging="142"/>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n</w:t>
            </w:r>
            <w:r w:rsidR="00FA51AE">
              <w:rPr>
                <w:rFonts w:ascii="Arial" w:eastAsia="Calibri" w:hAnsi="Arial" w:cs="Arial"/>
              </w:rPr>
              <w:t xml:space="preserve">eustrezno in prepočasno spreminjanje prostorskih aktov za potrebe umeščanja programov za starejše v prostor, </w:t>
            </w:r>
          </w:p>
          <w:p w14:paraId="53C50035" w14:textId="7CBF4FE8" w:rsidR="00B76A61" w:rsidRDefault="00ED4CA5" w:rsidP="008F1957">
            <w:pPr>
              <w:pStyle w:val="Odstavekseznama"/>
              <w:numPr>
                <w:ilvl w:val="0"/>
                <w:numId w:val="38"/>
              </w:numPr>
              <w:ind w:left="180" w:hanging="142"/>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p</w:t>
            </w:r>
            <w:r w:rsidR="00B76A61">
              <w:rPr>
                <w:rFonts w:ascii="Arial" w:eastAsia="Calibri" w:hAnsi="Arial" w:cs="Arial"/>
              </w:rPr>
              <w:t>remalo sredstev za sofinanciranje programov za starejše</w:t>
            </w:r>
            <w:r w:rsidR="00805D8B">
              <w:rPr>
                <w:rFonts w:ascii="Arial" w:eastAsia="Calibri" w:hAnsi="Arial" w:cs="Arial"/>
              </w:rPr>
              <w:t>,</w:t>
            </w:r>
          </w:p>
          <w:p w14:paraId="64C775CF" w14:textId="335E9EB1" w:rsidR="00805D8B" w:rsidRDefault="00ED4CA5" w:rsidP="008F1957">
            <w:pPr>
              <w:pStyle w:val="Odstavekseznama"/>
              <w:numPr>
                <w:ilvl w:val="0"/>
                <w:numId w:val="38"/>
              </w:numPr>
              <w:ind w:left="180" w:hanging="142"/>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p</w:t>
            </w:r>
            <w:r w:rsidR="00805D8B">
              <w:rPr>
                <w:rFonts w:ascii="Arial" w:eastAsia="Calibri" w:hAnsi="Arial" w:cs="Arial"/>
              </w:rPr>
              <w:t xml:space="preserve">reslišanje glasu starejših občanov glede njihovih pobud za boljše življenje na območju Mestne občine Nova Gorica, </w:t>
            </w:r>
          </w:p>
          <w:p w14:paraId="4AA02C7E" w14:textId="1359C2D1" w:rsidR="00E16BB4" w:rsidRDefault="00197C81" w:rsidP="008F1957">
            <w:pPr>
              <w:pStyle w:val="Odstavekseznama"/>
              <w:numPr>
                <w:ilvl w:val="0"/>
                <w:numId w:val="38"/>
              </w:numPr>
              <w:ind w:left="180" w:hanging="142"/>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l</w:t>
            </w:r>
            <w:r w:rsidR="00E16BB4">
              <w:rPr>
                <w:rFonts w:ascii="Arial" w:eastAsia="Calibri" w:hAnsi="Arial" w:cs="Arial"/>
              </w:rPr>
              <w:t xml:space="preserve">judje, ki imajo težave, ne vedo kam oziroma na koga naj se obrnejo za pomoč </w:t>
            </w:r>
          </w:p>
          <w:p w14:paraId="2F7BAF4F" w14:textId="36D90099" w:rsidR="000562EE" w:rsidRDefault="00197C81" w:rsidP="008F1957">
            <w:pPr>
              <w:pStyle w:val="Odstavekseznama"/>
              <w:numPr>
                <w:ilvl w:val="0"/>
                <w:numId w:val="38"/>
              </w:numPr>
              <w:ind w:left="180" w:hanging="142"/>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lastRenderedPageBreak/>
              <w:t>n</w:t>
            </w:r>
            <w:r w:rsidR="000562EE">
              <w:rPr>
                <w:rFonts w:ascii="Arial" w:eastAsia="Calibri" w:hAnsi="Arial" w:cs="Arial"/>
              </w:rPr>
              <w:t xml:space="preserve">ezaupanje starejše generacije do hitrih sprememb, ki jih prinaša sodoben tempo življenja, </w:t>
            </w:r>
          </w:p>
          <w:p w14:paraId="21BA723E" w14:textId="0C8B85F6" w:rsidR="000562EE" w:rsidRPr="00C67E09" w:rsidRDefault="00197C81" w:rsidP="008F1957">
            <w:pPr>
              <w:pStyle w:val="Odstavekseznama"/>
              <w:numPr>
                <w:ilvl w:val="0"/>
                <w:numId w:val="38"/>
              </w:numPr>
              <w:ind w:left="180" w:hanging="142"/>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k</w:t>
            </w:r>
            <w:r w:rsidR="008C1815">
              <w:rPr>
                <w:rFonts w:ascii="Arial" w:eastAsia="Calibri" w:hAnsi="Arial" w:cs="Arial"/>
              </w:rPr>
              <w:t xml:space="preserve">ako pridobiti kvaliteten kader, ki bo pri starejših vzbujal zaupanje in sodelovanje. </w:t>
            </w:r>
          </w:p>
        </w:tc>
      </w:tr>
    </w:tbl>
    <w:p w14:paraId="49E31874" w14:textId="77777777" w:rsidR="002954EE" w:rsidRDefault="002954EE">
      <w:pPr>
        <w:rPr>
          <w:rFonts w:ascii="Arial" w:eastAsia="Calibri" w:hAnsi="Arial" w:cs="Arial"/>
          <w:b/>
          <w:bCs/>
        </w:rPr>
      </w:pPr>
    </w:p>
    <w:p w14:paraId="325C8F66" w14:textId="77777777" w:rsidR="0013267B" w:rsidRDefault="0013267B">
      <w:pPr>
        <w:rPr>
          <w:rFonts w:ascii="Arial" w:eastAsia="Calibri" w:hAnsi="Arial" w:cs="Arial"/>
          <w:b/>
          <w:bCs/>
        </w:rPr>
      </w:pPr>
    </w:p>
    <w:p w14:paraId="30657E60" w14:textId="77777777" w:rsidR="0013267B" w:rsidRDefault="0013267B">
      <w:pPr>
        <w:rPr>
          <w:rFonts w:ascii="Arial" w:eastAsia="Calibri" w:hAnsi="Arial" w:cs="Arial"/>
          <w:b/>
          <w:bCs/>
        </w:rPr>
      </w:pPr>
    </w:p>
    <w:p w14:paraId="6EB95781" w14:textId="77777777" w:rsidR="0013267B" w:rsidRDefault="0013267B">
      <w:pPr>
        <w:rPr>
          <w:rFonts w:ascii="Arial" w:eastAsia="Calibri" w:hAnsi="Arial" w:cs="Arial"/>
          <w:b/>
          <w:bCs/>
        </w:rPr>
      </w:pPr>
    </w:p>
    <w:p w14:paraId="6D04D256" w14:textId="77777777" w:rsidR="0013267B" w:rsidRDefault="0013267B">
      <w:pPr>
        <w:rPr>
          <w:rFonts w:ascii="Arial" w:eastAsia="Calibri" w:hAnsi="Arial" w:cs="Arial"/>
          <w:b/>
          <w:bCs/>
        </w:rPr>
      </w:pPr>
    </w:p>
    <w:p w14:paraId="62DBD6AA" w14:textId="77777777" w:rsidR="0013267B" w:rsidRDefault="0013267B">
      <w:pPr>
        <w:rPr>
          <w:rFonts w:ascii="Arial" w:eastAsia="Calibri" w:hAnsi="Arial" w:cs="Arial"/>
          <w:b/>
          <w:bCs/>
        </w:rPr>
      </w:pPr>
    </w:p>
    <w:p w14:paraId="4247DAB9" w14:textId="77777777" w:rsidR="0013267B" w:rsidRDefault="0013267B">
      <w:pPr>
        <w:rPr>
          <w:rFonts w:ascii="Arial" w:eastAsia="Calibri" w:hAnsi="Arial" w:cs="Arial"/>
          <w:b/>
          <w:bCs/>
        </w:rPr>
      </w:pPr>
    </w:p>
    <w:p w14:paraId="4E6DAF62" w14:textId="77777777" w:rsidR="008C1815" w:rsidRDefault="008C1815">
      <w:pPr>
        <w:rPr>
          <w:rFonts w:ascii="Arial" w:eastAsia="Calibri" w:hAnsi="Arial" w:cs="Arial"/>
          <w:b/>
          <w:bCs/>
        </w:rPr>
      </w:pPr>
    </w:p>
    <w:p w14:paraId="29CE8C56" w14:textId="77777777" w:rsidR="008C1815" w:rsidRDefault="008C1815">
      <w:pPr>
        <w:rPr>
          <w:rFonts w:ascii="Arial" w:eastAsia="Calibri" w:hAnsi="Arial" w:cs="Arial"/>
          <w:b/>
          <w:bCs/>
        </w:rPr>
      </w:pPr>
    </w:p>
    <w:p w14:paraId="0814026B" w14:textId="77777777" w:rsidR="008C1815" w:rsidRDefault="008C1815">
      <w:pPr>
        <w:rPr>
          <w:rFonts w:ascii="Arial" w:eastAsia="Calibri" w:hAnsi="Arial" w:cs="Arial"/>
          <w:b/>
          <w:bCs/>
        </w:rPr>
      </w:pPr>
    </w:p>
    <w:p w14:paraId="55B2EE35" w14:textId="77777777" w:rsidR="008C1815" w:rsidRDefault="008C1815">
      <w:pPr>
        <w:rPr>
          <w:rFonts w:ascii="Arial" w:eastAsia="Calibri" w:hAnsi="Arial" w:cs="Arial"/>
          <w:b/>
          <w:bCs/>
        </w:rPr>
      </w:pPr>
    </w:p>
    <w:p w14:paraId="7E3ACFA6" w14:textId="77777777" w:rsidR="008C1815" w:rsidRDefault="008C1815">
      <w:pPr>
        <w:rPr>
          <w:rFonts w:ascii="Arial" w:eastAsia="Calibri" w:hAnsi="Arial" w:cs="Arial"/>
          <w:b/>
          <w:bCs/>
        </w:rPr>
      </w:pPr>
    </w:p>
    <w:p w14:paraId="0C4AF4C5" w14:textId="77777777" w:rsidR="008C1815" w:rsidRDefault="008C1815">
      <w:pPr>
        <w:rPr>
          <w:rFonts w:ascii="Arial" w:eastAsia="Calibri" w:hAnsi="Arial" w:cs="Arial"/>
          <w:b/>
          <w:bCs/>
        </w:rPr>
      </w:pPr>
    </w:p>
    <w:p w14:paraId="49E3BD9F" w14:textId="77777777" w:rsidR="008C1815" w:rsidRDefault="008C1815">
      <w:pPr>
        <w:rPr>
          <w:rFonts w:ascii="Arial" w:eastAsia="Calibri" w:hAnsi="Arial" w:cs="Arial"/>
          <w:b/>
          <w:bCs/>
        </w:rPr>
      </w:pPr>
    </w:p>
    <w:p w14:paraId="11C80BC5" w14:textId="77777777" w:rsidR="008C1815" w:rsidRDefault="008C1815">
      <w:pPr>
        <w:rPr>
          <w:rFonts w:ascii="Arial" w:eastAsia="Calibri" w:hAnsi="Arial" w:cs="Arial"/>
          <w:b/>
          <w:bCs/>
        </w:rPr>
      </w:pPr>
    </w:p>
    <w:p w14:paraId="17A37FD6" w14:textId="77777777" w:rsidR="008C1815" w:rsidRDefault="008C1815">
      <w:pPr>
        <w:rPr>
          <w:rFonts w:ascii="Arial" w:eastAsia="Calibri" w:hAnsi="Arial" w:cs="Arial"/>
          <w:b/>
          <w:bCs/>
        </w:rPr>
      </w:pPr>
    </w:p>
    <w:p w14:paraId="271CC279" w14:textId="77777777" w:rsidR="008C1815" w:rsidRDefault="008C1815">
      <w:pPr>
        <w:rPr>
          <w:rFonts w:ascii="Arial" w:eastAsia="Calibri" w:hAnsi="Arial" w:cs="Arial"/>
          <w:b/>
          <w:bCs/>
        </w:rPr>
      </w:pPr>
    </w:p>
    <w:p w14:paraId="385E1FC1" w14:textId="77777777" w:rsidR="008C1815" w:rsidRDefault="008C1815">
      <w:pPr>
        <w:rPr>
          <w:rFonts w:ascii="Arial" w:eastAsia="Calibri" w:hAnsi="Arial" w:cs="Arial"/>
          <w:b/>
          <w:bCs/>
        </w:rPr>
      </w:pPr>
    </w:p>
    <w:p w14:paraId="5008C634" w14:textId="77777777" w:rsidR="008C1815" w:rsidRDefault="008C1815">
      <w:pPr>
        <w:rPr>
          <w:rFonts w:ascii="Arial" w:eastAsia="Calibri" w:hAnsi="Arial" w:cs="Arial"/>
          <w:b/>
          <w:bCs/>
        </w:rPr>
      </w:pPr>
    </w:p>
    <w:p w14:paraId="30B339B4" w14:textId="5F9EE3A4" w:rsidR="00FF5197" w:rsidRPr="00FF5197" w:rsidRDefault="00197C81" w:rsidP="008F1957">
      <w:pPr>
        <w:pStyle w:val="Brezrazmikov"/>
        <w:numPr>
          <w:ilvl w:val="0"/>
          <w:numId w:val="10"/>
        </w:numPr>
        <w:shd w:val="clear" w:color="auto" w:fill="FFF2CC" w:themeFill="accent4" w:themeFillTint="33"/>
        <w:ind w:left="284" w:hanging="284"/>
        <w:jc w:val="center"/>
        <w:rPr>
          <w:rFonts w:ascii="Arial" w:hAnsi="Arial" w:cs="Arial"/>
          <w:b/>
          <w:bCs/>
          <w:sz w:val="32"/>
          <w:szCs w:val="32"/>
        </w:rPr>
      </w:pPr>
      <w:r>
        <w:rPr>
          <w:rFonts w:ascii="Arial" w:hAnsi="Arial" w:cs="Arial"/>
          <w:b/>
          <w:bCs/>
          <w:sz w:val="32"/>
          <w:szCs w:val="32"/>
        </w:rPr>
        <w:lastRenderedPageBreak/>
        <w:t xml:space="preserve"> </w:t>
      </w:r>
      <w:r w:rsidR="00FF5197" w:rsidRPr="00FF5197">
        <w:rPr>
          <w:rFonts w:ascii="Arial" w:hAnsi="Arial" w:cs="Arial"/>
          <w:b/>
          <w:bCs/>
          <w:sz w:val="32"/>
          <w:szCs w:val="32"/>
        </w:rPr>
        <w:t>POGLAVJE</w:t>
      </w:r>
    </w:p>
    <w:p w14:paraId="4AF41E7F" w14:textId="09286034" w:rsidR="00FF5197" w:rsidRPr="00FF5197" w:rsidRDefault="00FF5197" w:rsidP="00542D8B">
      <w:pPr>
        <w:pStyle w:val="Brezrazmikov"/>
        <w:shd w:val="clear" w:color="auto" w:fill="FFF2CC" w:themeFill="accent4" w:themeFillTint="33"/>
        <w:jc w:val="center"/>
        <w:rPr>
          <w:rFonts w:ascii="Arial" w:hAnsi="Arial" w:cs="Arial"/>
          <w:b/>
          <w:bCs/>
          <w:sz w:val="32"/>
          <w:szCs w:val="32"/>
        </w:rPr>
      </w:pPr>
    </w:p>
    <w:p w14:paraId="696B9665" w14:textId="5CBDF417" w:rsidR="004302C2" w:rsidRPr="00FF5197" w:rsidRDefault="00FF5197" w:rsidP="00542D8B">
      <w:pPr>
        <w:pStyle w:val="Brezrazmikov"/>
        <w:shd w:val="clear" w:color="auto" w:fill="FFF2CC" w:themeFill="accent4" w:themeFillTint="33"/>
        <w:jc w:val="center"/>
        <w:rPr>
          <w:rFonts w:ascii="Arial" w:hAnsi="Arial" w:cs="Arial"/>
          <w:b/>
          <w:bCs/>
          <w:sz w:val="32"/>
          <w:szCs w:val="32"/>
        </w:rPr>
      </w:pPr>
      <w:r w:rsidRPr="00FF5197">
        <w:rPr>
          <w:rFonts w:ascii="Arial" w:hAnsi="Arial" w:cs="Arial"/>
          <w:b/>
          <w:bCs/>
          <w:sz w:val="32"/>
          <w:szCs w:val="32"/>
        </w:rPr>
        <w:t>Z</w:t>
      </w:r>
      <w:r w:rsidR="004302C2" w:rsidRPr="00FF5197">
        <w:rPr>
          <w:rFonts w:ascii="Arial" w:hAnsi="Arial" w:cs="Arial"/>
          <w:b/>
          <w:bCs/>
          <w:sz w:val="32"/>
          <w:szCs w:val="32"/>
        </w:rPr>
        <w:t>AKONODAJ</w:t>
      </w:r>
      <w:r w:rsidR="00440FF6">
        <w:rPr>
          <w:rFonts w:ascii="Arial" w:hAnsi="Arial" w:cs="Arial"/>
          <w:b/>
          <w:bCs/>
          <w:sz w:val="32"/>
          <w:szCs w:val="32"/>
        </w:rPr>
        <w:t xml:space="preserve">NA </w:t>
      </w:r>
      <w:r w:rsidR="00935B0D">
        <w:rPr>
          <w:rFonts w:ascii="Arial" w:hAnsi="Arial" w:cs="Arial"/>
          <w:b/>
          <w:bCs/>
          <w:sz w:val="32"/>
          <w:szCs w:val="32"/>
        </w:rPr>
        <w:t>IZHODIŠČA</w:t>
      </w:r>
    </w:p>
    <w:p w14:paraId="5F757EF3" w14:textId="77777777" w:rsidR="006C3AE6" w:rsidRPr="006C3AE6" w:rsidRDefault="006C3AE6" w:rsidP="004302C2">
      <w:pPr>
        <w:pStyle w:val="Brezrazmikov"/>
        <w:jc w:val="both"/>
        <w:rPr>
          <w:rFonts w:ascii="Arial" w:hAnsi="Arial" w:cs="Arial"/>
          <w:b/>
          <w:bCs/>
        </w:rPr>
      </w:pPr>
    </w:p>
    <w:p w14:paraId="1BBA6EC7" w14:textId="774C7926" w:rsidR="00EC4D41" w:rsidRDefault="00C87022" w:rsidP="004302C2">
      <w:pPr>
        <w:pStyle w:val="Brezrazmikov"/>
        <w:jc w:val="both"/>
        <w:rPr>
          <w:rFonts w:ascii="Arial" w:hAnsi="Arial" w:cs="Arial"/>
          <w:b/>
          <w:bCs/>
          <w:sz w:val="28"/>
          <w:szCs w:val="28"/>
        </w:rPr>
      </w:pPr>
      <w:r w:rsidRPr="001E0C78">
        <w:rPr>
          <w:rFonts w:ascii="Arial" w:hAnsi="Arial" w:cs="Arial"/>
          <w:b/>
          <w:bCs/>
          <w:sz w:val="28"/>
          <w:szCs w:val="28"/>
        </w:rPr>
        <w:t>1</w:t>
      </w:r>
      <w:r w:rsidR="001E0C78" w:rsidRPr="001E0C78">
        <w:rPr>
          <w:rFonts w:ascii="Arial" w:hAnsi="Arial" w:cs="Arial"/>
          <w:b/>
          <w:bCs/>
          <w:sz w:val="28"/>
          <w:szCs w:val="28"/>
        </w:rPr>
        <w:t>.</w:t>
      </w:r>
      <w:r w:rsidRPr="001E0C78">
        <w:rPr>
          <w:rFonts w:ascii="Arial" w:hAnsi="Arial" w:cs="Arial"/>
          <w:b/>
          <w:bCs/>
          <w:sz w:val="28"/>
          <w:szCs w:val="28"/>
        </w:rPr>
        <w:t xml:space="preserve"> </w:t>
      </w:r>
      <w:r w:rsidR="00EC4D41">
        <w:rPr>
          <w:rFonts w:ascii="Arial" w:hAnsi="Arial" w:cs="Arial"/>
          <w:b/>
          <w:bCs/>
          <w:sz w:val="28"/>
          <w:szCs w:val="28"/>
        </w:rPr>
        <w:t>Zakoni</w:t>
      </w:r>
    </w:p>
    <w:p w14:paraId="45A312B6" w14:textId="77777777" w:rsidR="00EC4D41" w:rsidRPr="00220FE8" w:rsidRDefault="00EC4D41" w:rsidP="004302C2">
      <w:pPr>
        <w:pStyle w:val="Brezrazmikov"/>
        <w:jc w:val="both"/>
        <w:rPr>
          <w:rFonts w:ascii="Arial" w:hAnsi="Arial" w:cs="Arial"/>
          <w:b/>
          <w:bCs/>
        </w:rPr>
      </w:pPr>
    </w:p>
    <w:p w14:paraId="22ACC6F4" w14:textId="45A8EEFD" w:rsidR="00FA3E28" w:rsidRPr="00AB16B2" w:rsidRDefault="004302C2" w:rsidP="005375B5">
      <w:pPr>
        <w:pStyle w:val="Brezrazmikov"/>
        <w:numPr>
          <w:ilvl w:val="1"/>
          <w:numId w:val="49"/>
        </w:numPr>
        <w:jc w:val="both"/>
        <w:rPr>
          <w:rFonts w:ascii="Arial" w:hAnsi="Arial" w:cs="Arial"/>
          <w:b/>
          <w:bCs/>
          <w:sz w:val="24"/>
          <w:szCs w:val="24"/>
        </w:rPr>
      </w:pPr>
      <w:r w:rsidRPr="00AB16B2">
        <w:rPr>
          <w:rFonts w:ascii="Arial" w:hAnsi="Arial" w:cs="Arial"/>
          <w:b/>
          <w:bCs/>
          <w:sz w:val="24"/>
          <w:szCs w:val="24"/>
        </w:rPr>
        <w:t xml:space="preserve">Zakon o socialnem varstvu </w:t>
      </w:r>
    </w:p>
    <w:p w14:paraId="0B69BA11" w14:textId="644E769C" w:rsidR="001271DC" w:rsidRDefault="00C82E74" w:rsidP="00D10300">
      <w:pPr>
        <w:pStyle w:val="odstavek"/>
        <w:shd w:val="clear" w:color="auto" w:fill="FFFFFF"/>
        <w:spacing w:before="240" w:beforeAutospacing="0" w:after="0" w:afterAutospacing="0"/>
        <w:jc w:val="both"/>
        <w:rPr>
          <w:rFonts w:ascii="Arial" w:hAnsi="Arial" w:cs="Arial"/>
          <w:color w:val="000000"/>
          <w:sz w:val="22"/>
          <w:szCs w:val="22"/>
        </w:rPr>
      </w:pPr>
      <w:r>
        <w:rPr>
          <w:rFonts w:ascii="Arial" w:hAnsi="Arial" w:cs="Arial"/>
          <w:color w:val="000000"/>
          <w:sz w:val="22"/>
          <w:szCs w:val="22"/>
        </w:rPr>
        <w:t>Zakon o socialnem varstvu opredeljuje socialnovarstveno dejavnost</w:t>
      </w:r>
      <w:r w:rsidR="00F34405">
        <w:rPr>
          <w:rFonts w:ascii="Arial" w:hAnsi="Arial" w:cs="Arial"/>
          <w:color w:val="000000"/>
          <w:sz w:val="22"/>
          <w:szCs w:val="22"/>
        </w:rPr>
        <w:t xml:space="preserve">, ki obsega </w:t>
      </w:r>
      <w:r w:rsidR="001271DC">
        <w:rPr>
          <w:rFonts w:ascii="Arial" w:hAnsi="Arial" w:cs="Arial"/>
          <w:color w:val="000000"/>
          <w:sz w:val="22"/>
          <w:szCs w:val="22"/>
          <w:lang w:val="x-none"/>
        </w:rPr>
        <w:t>preprečevanje in reševanje socialne problematike posameznikov, družin in skupin prebivalstva.</w:t>
      </w:r>
      <w:r w:rsidR="00F34405">
        <w:rPr>
          <w:rFonts w:ascii="Arial" w:hAnsi="Arial" w:cs="Arial"/>
          <w:color w:val="000000"/>
          <w:sz w:val="22"/>
          <w:szCs w:val="22"/>
        </w:rPr>
        <w:t xml:space="preserve"> </w:t>
      </w:r>
      <w:r w:rsidR="00D10300">
        <w:rPr>
          <w:rFonts w:ascii="Arial" w:hAnsi="Arial" w:cs="Arial"/>
          <w:color w:val="000000"/>
          <w:sz w:val="22"/>
          <w:szCs w:val="22"/>
        </w:rPr>
        <w:t>Zakon prenaša v</w:t>
      </w:r>
      <w:r w:rsidR="00796EE5">
        <w:rPr>
          <w:rFonts w:ascii="Arial" w:hAnsi="Arial" w:cs="Arial"/>
          <w:color w:val="000000"/>
          <w:sz w:val="22"/>
          <w:szCs w:val="22"/>
        </w:rPr>
        <w:t xml:space="preserve"> </w:t>
      </w:r>
      <w:r w:rsidR="001271DC">
        <w:rPr>
          <w:rFonts w:ascii="Arial" w:hAnsi="Arial" w:cs="Arial"/>
          <w:color w:val="000000"/>
          <w:sz w:val="22"/>
          <w:szCs w:val="22"/>
          <w:lang w:val="x-none"/>
        </w:rPr>
        <w:t>slovenski pravni red Direktiv</w:t>
      </w:r>
      <w:r w:rsidR="00D10300">
        <w:rPr>
          <w:rFonts w:ascii="Arial" w:hAnsi="Arial" w:cs="Arial"/>
          <w:color w:val="000000"/>
          <w:sz w:val="22"/>
          <w:szCs w:val="22"/>
        </w:rPr>
        <w:t>o</w:t>
      </w:r>
      <w:r w:rsidR="001271DC">
        <w:rPr>
          <w:rFonts w:ascii="Arial" w:hAnsi="Arial" w:cs="Arial"/>
          <w:color w:val="000000"/>
          <w:sz w:val="22"/>
          <w:szCs w:val="22"/>
          <w:lang w:val="x-none"/>
        </w:rPr>
        <w:t xml:space="preserve"> 2012/29/EU Evropskega parlamenta in Sveta z dne 25. oktobra 2012 o določitvi minimalnih standardov na področju pravic, podpore in zaščite žrtev kaznivih dejanj ter o nadomestitvi Okvirnega sklepa Sveta 2001/220/PNZ (UL L št. 315 z dne 14. 11. 2012, str. 57) zadnjič popravljena s Popravkom (UL L št 287 z dne 31. 10. 2015, str. 87) v delu, ki se nanaša na zagotavljanje podpore žrtvam kaznivih dejanj.</w:t>
      </w:r>
    </w:p>
    <w:p w14:paraId="6F31BD66" w14:textId="77777777" w:rsidR="0006617B" w:rsidRDefault="0006617B" w:rsidP="00C87022">
      <w:pPr>
        <w:pStyle w:val="Brezrazmikov"/>
        <w:jc w:val="both"/>
        <w:rPr>
          <w:rFonts w:ascii="Arial" w:hAnsi="Arial" w:cs="Arial"/>
        </w:rPr>
      </w:pPr>
      <w:bookmarkStart w:id="2" w:name="C11"/>
      <w:bookmarkEnd w:id="2"/>
    </w:p>
    <w:p w14:paraId="296EE069" w14:textId="77777777" w:rsidR="009D0F9C" w:rsidRDefault="0061743B" w:rsidP="009D0F9C">
      <w:pPr>
        <w:pStyle w:val="alineazaodstavkom"/>
        <w:shd w:val="clear" w:color="auto" w:fill="FFFFFF"/>
        <w:spacing w:before="0" w:beforeAutospacing="0" w:after="0" w:afterAutospacing="0"/>
        <w:jc w:val="both"/>
        <w:rPr>
          <w:rFonts w:ascii="Arial" w:hAnsi="Arial" w:cs="Arial"/>
        </w:rPr>
      </w:pPr>
      <w:r>
        <w:rPr>
          <w:rFonts w:ascii="Arial" w:hAnsi="Arial" w:cs="Arial"/>
        </w:rPr>
        <w:t>Zakon o socialnem varstvu v 43. členu določa</w:t>
      </w:r>
      <w:r w:rsidR="004302C2" w:rsidRPr="00C87022">
        <w:rPr>
          <w:rFonts w:ascii="Arial" w:hAnsi="Arial" w:cs="Arial"/>
        </w:rPr>
        <w:t>, da občina zagotavlja mrežo javne službe za pomoč na domu, država pa zagotavlja mrežo javne službe za socialno preventivo, za prvo socialno pomoč, za osebno pomoč, za podporo žrtvam kaznivih dejanj, za pomoč družini za dom, za institucionalno varstvo iz 16. člena zakona ter za vodenje in varstvo ter zaposlitev pod posebnimi pogoji.</w:t>
      </w:r>
      <w:r w:rsidR="0006617B">
        <w:rPr>
          <w:rFonts w:ascii="Arial" w:hAnsi="Arial" w:cs="Arial"/>
        </w:rPr>
        <w:t xml:space="preserve"> </w:t>
      </w:r>
    </w:p>
    <w:p w14:paraId="34B94663" w14:textId="77777777" w:rsidR="009D0F9C" w:rsidRDefault="009D0F9C" w:rsidP="009D0F9C">
      <w:pPr>
        <w:pStyle w:val="alineazaodstavkom"/>
        <w:shd w:val="clear" w:color="auto" w:fill="FFFFFF"/>
        <w:spacing w:before="0" w:beforeAutospacing="0" w:after="0" w:afterAutospacing="0"/>
        <w:ind w:left="425" w:hanging="425"/>
        <w:jc w:val="both"/>
        <w:rPr>
          <w:rFonts w:ascii="Arial" w:hAnsi="Arial" w:cs="Arial"/>
        </w:rPr>
      </w:pPr>
    </w:p>
    <w:p w14:paraId="3510C43C" w14:textId="77777777" w:rsidR="001D42D5" w:rsidRDefault="004302C2" w:rsidP="009D0F9C">
      <w:pPr>
        <w:pStyle w:val="alineazaodstavkom"/>
        <w:shd w:val="clear" w:color="auto" w:fill="FFFFFF"/>
        <w:spacing w:before="0" w:beforeAutospacing="0" w:after="0" w:afterAutospacing="0"/>
        <w:ind w:left="425" w:hanging="425"/>
        <w:jc w:val="both"/>
        <w:rPr>
          <w:rFonts w:ascii="Arial" w:hAnsi="Arial" w:cs="Arial"/>
          <w:color w:val="000000"/>
          <w:sz w:val="22"/>
          <w:szCs w:val="22"/>
          <w:shd w:val="clear" w:color="auto" w:fill="FFFFFF"/>
        </w:rPr>
      </w:pPr>
      <w:r w:rsidRPr="00C87022">
        <w:rPr>
          <w:rFonts w:ascii="Arial" w:hAnsi="Arial" w:cs="Arial"/>
        </w:rPr>
        <w:t>99. člen določa</w:t>
      </w:r>
      <w:r w:rsidR="001D42D5">
        <w:rPr>
          <w:rFonts w:ascii="Arial" w:hAnsi="Arial" w:cs="Arial"/>
        </w:rPr>
        <w:t xml:space="preserve">, da se iz </w:t>
      </w:r>
      <w:r w:rsidR="001D42D5">
        <w:rPr>
          <w:rFonts w:ascii="Arial" w:hAnsi="Arial" w:cs="Arial"/>
          <w:color w:val="000000"/>
          <w:sz w:val="22"/>
          <w:szCs w:val="22"/>
          <w:shd w:val="clear" w:color="auto" w:fill="FFFFFF"/>
        </w:rPr>
        <w:t>proračuna občine financirajo:</w:t>
      </w:r>
    </w:p>
    <w:p w14:paraId="7B905539" w14:textId="4390E448" w:rsidR="009D0F9C" w:rsidRDefault="009D0F9C" w:rsidP="008F1957">
      <w:pPr>
        <w:pStyle w:val="alineazaodstavkom"/>
        <w:numPr>
          <w:ilvl w:val="0"/>
          <w:numId w:val="40"/>
        </w:numPr>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lang w:val="x-none"/>
        </w:rPr>
        <w:t>pomoč družini na domu, najmanj v višini 50</w:t>
      </w:r>
      <w:r w:rsidR="00DD6B6F">
        <w:rPr>
          <w:rFonts w:ascii="Arial" w:hAnsi="Arial" w:cs="Arial"/>
          <w:color w:val="000000"/>
          <w:sz w:val="22"/>
          <w:szCs w:val="22"/>
        </w:rPr>
        <w:t xml:space="preserve"> </w:t>
      </w:r>
      <w:r>
        <w:rPr>
          <w:rFonts w:ascii="Arial" w:hAnsi="Arial" w:cs="Arial"/>
          <w:color w:val="000000"/>
          <w:sz w:val="22"/>
          <w:szCs w:val="22"/>
          <w:lang w:val="x-none"/>
        </w:rPr>
        <w:t>% subvencije k ceni storitve in v višini, za katero je upravičenec oziroma drug zavezanec delno ali v celoti oproščen plačila;</w:t>
      </w:r>
    </w:p>
    <w:p w14:paraId="6B227593" w14:textId="55EA2822" w:rsidR="009D0F9C" w:rsidRDefault="009D0F9C" w:rsidP="008F1957">
      <w:pPr>
        <w:pStyle w:val="alineazaodstavkom"/>
        <w:numPr>
          <w:ilvl w:val="0"/>
          <w:numId w:val="40"/>
        </w:numPr>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lang w:val="x-none"/>
        </w:rPr>
        <w:t>stroški storitev v zavodih za odrasle, kadar je upravičenec oziroma drug zavezanec delno ali v celoti oproščen plačila;</w:t>
      </w:r>
    </w:p>
    <w:p w14:paraId="06710977" w14:textId="3D472840" w:rsidR="00C87022" w:rsidRPr="001D42D5" w:rsidRDefault="009D0F9C" w:rsidP="008F1957">
      <w:pPr>
        <w:pStyle w:val="alineazaodstavkom"/>
        <w:numPr>
          <w:ilvl w:val="0"/>
          <w:numId w:val="40"/>
        </w:numPr>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lang w:val="x-none"/>
        </w:rPr>
        <w:t>javni socialnovarstveni programi, razvojni in dopolnilni socialnovarstveni programi, pomembni za občino in sodelovanje z nevladnimi organizacijami.</w:t>
      </w:r>
    </w:p>
    <w:p w14:paraId="3984CF48" w14:textId="77777777" w:rsidR="00C87022" w:rsidRDefault="00C87022" w:rsidP="00C87022">
      <w:pPr>
        <w:pStyle w:val="Brezrazmikov"/>
        <w:jc w:val="both"/>
        <w:rPr>
          <w:rFonts w:ascii="Arial" w:eastAsia="Calibri" w:hAnsi="Arial" w:cs="Arial"/>
          <w:b/>
        </w:rPr>
      </w:pPr>
    </w:p>
    <w:p w14:paraId="03EC3C66" w14:textId="7B99F201" w:rsidR="00C87022" w:rsidRPr="00AB16B2" w:rsidRDefault="00C87022" w:rsidP="005375B5">
      <w:pPr>
        <w:pStyle w:val="Odstavekseznama"/>
        <w:numPr>
          <w:ilvl w:val="2"/>
          <w:numId w:val="49"/>
        </w:numPr>
        <w:spacing w:after="200" w:line="276" w:lineRule="auto"/>
        <w:rPr>
          <w:rFonts w:ascii="Arial" w:eastAsia="Calibri" w:hAnsi="Arial" w:cs="Arial"/>
          <w:b/>
          <w:bCs/>
          <w:iCs/>
        </w:rPr>
      </w:pPr>
      <w:r w:rsidRPr="00AB16B2">
        <w:rPr>
          <w:rFonts w:ascii="Arial" w:eastAsia="Calibri" w:hAnsi="Arial" w:cs="Arial"/>
          <w:b/>
          <w:bCs/>
          <w:iCs/>
        </w:rPr>
        <w:t xml:space="preserve"> Socialnovarstvene storitve</w:t>
      </w:r>
    </w:p>
    <w:p w14:paraId="18D5BD38" w14:textId="5B218E2A" w:rsidR="00431334" w:rsidRPr="00C222B2" w:rsidRDefault="00431334" w:rsidP="00431334">
      <w:pPr>
        <w:pStyle w:val="Brezrazmikov"/>
        <w:jc w:val="both"/>
        <w:rPr>
          <w:rFonts w:ascii="Arial" w:hAnsi="Arial" w:cs="Arial"/>
          <w:i/>
        </w:rPr>
      </w:pPr>
      <w:r w:rsidRPr="00C222B2">
        <w:rPr>
          <w:rFonts w:ascii="Arial" w:hAnsi="Arial" w:cs="Arial"/>
        </w:rPr>
        <w:t>Socialnovarstvene storitve (v nadaljn</w:t>
      </w:r>
      <w:r>
        <w:rPr>
          <w:rFonts w:ascii="Arial" w:hAnsi="Arial" w:cs="Arial"/>
        </w:rPr>
        <w:t>j</w:t>
      </w:r>
      <w:r w:rsidRPr="00C222B2">
        <w:rPr>
          <w:rFonts w:ascii="Arial" w:hAnsi="Arial" w:cs="Arial"/>
        </w:rPr>
        <w:t>em besedilu: storitve)</w:t>
      </w:r>
      <w:r w:rsidR="00720AA6">
        <w:rPr>
          <w:rFonts w:ascii="Arial" w:hAnsi="Arial" w:cs="Arial"/>
        </w:rPr>
        <w:t>,</w:t>
      </w:r>
      <w:r w:rsidRPr="00C222B2">
        <w:rPr>
          <w:rFonts w:ascii="Arial" w:hAnsi="Arial" w:cs="Arial"/>
        </w:rPr>
        <w:t xml:space="preserve"> namenjene preprečevanju socialnih stisk in težav (socialna preventiva), obsegajo aktivnosti in pomoč za samopomoč posamezniku, družini in skupinam prebivalstva. </w:t>
      </w:r>
    </w:p>
    <w:p w14:paraId="5AC8CE9B" w14:textId="77777777" w:rsidR="00431334" w:rsidRDefault="00431334" w:rsidP="00431334">
      <w:pPr>
        <w:pStyle w:val="Brezrazmikov"/>
        <w:jc w:val="both"/>
        <w:rPr>
          <w:rFonts w:ascii="Arial" w:hAnsi="Arial" w:cs="Arial"/>
        </w:rPr>
      </w:pPr>
    </w:p>
    <w:p w14:paraId="64AAF22A" w14:textId="7A1C571F" w:rsidR="00431334" w:rsidRPr="00C222B2" w:rsidRDefault="00431334" w:rsidP="00431334">
      <w:pPr>
        <w:pStyle w:val="Brezrazmikov"/>
        <w:jc w:val="both"/>
        <w:rPr>
          <w:rFonts w:ascii="Arial" w:hAnsi="Arial" w:cs="Arial"/>
        </w:rPr>
      </w:pPr>
      <w:r w:rsidRPr="00C222B2">
        <w:rPr>
          <w:rFonts w:ascii="Arial" w:hAnsi="Arial" w:cs="Arial"/>
        </w:rPr>
        <w:t>Storitve, namenjene opravljanju socialnih stisk in težav</w:t>
      </w:r>
      <w:r w:rsidR="008C7C9E">
        <w:rPr>
          <w:rFonts w:ascii="Arial" w:hAnsi="Arial" w:cs="Arial"/>
        </w:rPr>
        <w:t>,</w:t>
      </w:r>
      <w:r w:rsidRPr="00C222B2">
        <w:rPr>
          <w:rFonts w:ascii="Arial" w:hAnsi="Arial" w:cs="Arial"/>
        </w:rPr>
        <w:t xml:space="preserve"> so</w:t>
      </w:r>
      <w:r>
        <w:rPr>
          <w:rFonts w:ascii="Arial" w:hAnsi="Arial" w:cs="Arial"/>
        </w:rPr>
        <w:t xml:space="preserve">: </w:t>
      </w:r>
    </w:p>
    <w:p w14:paraId="0D1917A4" w14:textId="77777777" w:rsidR="00431334" w:rsidRPr="00C222B2" w:rsidRDefault="00431334" w:rsidP="00363C51">
      <w:pPr>
        <w:pStyle w:val="Brezrazmikov"/>
        <w:numPr>
          <w:ilvl w:val="0"/>
          <w:numId w:val="1"/>
        </w:numPr>
        <w:jc w:val="both"/>
        <w:rPr>
          <w:rFonts w:ascii="Arial" w:hAnsi="Arial" w:cs="Arial"/>
        </w:rPr>
      </w:pPr>
      <w:r w:rsidRPr="00C222B2">
        <w:rPr>
          <w:rFonts w:ascii="Arial" w:hAnsi="Arial" w:cs="Arial"/>
        </w:rPr>
        <w:t>prva socialna pomoč,</w:t>
      </w:r>
    </w:p>
    <w:p w14:paraId="16ACB503" w14:textId="77777777" w:rsidR="00431334" w:rsidRPr="00C222B2" w:rsidRDefault="00431334" w:rsidP="00363C51">
      <w:pPr>
        <w:pStyle w:val="Brezrazmikov"/>
        <w:numPr>
          <w:ilvl w:val="0"/>
          <w:numId w:val="1"/>
        </w:numPr>
        <w:jc w:val="both"/>
        <w:rPr>
          <w:rFonts w:ascii="Arial" w:hAnsi="Arial" w:cs="Arial"/>
        </w:rPr>
      </w:pPr>
      <w:r w:rsidRPr="00C222B2">
        <w:rPr>
          <w:rFonts w:ascii="Arial" w:hAnsi="Arial" w:cs="Arial"/>
        </w:rPr>
        <w:t>osebna pomoč,</w:t>
      </w:r>
    </w:p>
    <w:p w14:paraId="7AA90409" w14:textId="77777777" w:rsidR="00431334" w:rsidRPr="00C222B2" w:rsidRDefault="00431334" w:rsidP="00363C51">
      <w:pPr>
        <w:pStyle w:val="Brezrazmikov"/>
        <w:numPr>
          <w:ilvl w:val="0"/>
          <w:numId w:val="1"/>
        </w:numPr>
        <w:jc w:val="both"/>
        <w:rPr>
          <w:rFonts w:ascii="Arial" w:hAnsi="Arial" w:cs="Arial"/>
        </w:rPr>
      </w:pPr>
      <w:r w:rsidRPr="00C222B2">
        <w:rPr>
          <w:rFonts w:ascii="Arial" w:hAnsi="Arial" w:cs="Arial"/>
        </w:rPr>
        <w:t>podpora žrtvam kaznivih dejanj,</w:t>
      </w:r>
    </w:p>
    <w:p w14:paraId="410CC634" w14:textId="77777777" w:rsidR="00431334" w:rsidRPr="00C222B2" w:rsidRDefault="00431334" w:rsidP="00363C51">
      <w:pPr>
        <w:pStyle w:val="Brezrazmikov"/>
        <w:numPr>
          <w:ilvl w:val="0"/>
          <w:numId w:val="1"/>
        </w:numPr>
        <w:jc w:val="both"/>
        <w:rPr>
          <w:rFonts w:ascii="Arial" w:hAnsi="Arial" w:cs="Arial"/>
        </w:rPr>
      </w:pPr>
      <w:r w:rsidRPr="00C222B2">
        <w:rPr>
          <w:rFonts w:ascii="Arial" w:hAnsi="Arial" w:cs="Arial"/>
        </w:rPr>
        <w:t>pomoč družini,</w:t>
      </w:r>
    </w:p>
    <w:p w14:paraId="221C9953" w14:textId="77777777" w:rsidR="00431334" w:rsidRPr="00C222B2" w:rsidRDefault="00431334" w:rsidP="00363C51">
      <w:pPr>
        <w:pStyle w:val="Brezrazmikov"/>
        <w:numPr>
          <w:ilvl w:val="0"/>
          <w:numId w:val="1"/>
        </w:numPr>
        <w:jc w:val="both"/>
        <w:rPr>
          <w:rFonts w:ascii="Arial" w:hAnsi="Arial" w:cs="Arial"/>
        </w:rPr>
      </w:pPr>
      <w:r w:rsidRPr="00C222B2">
        <w:rPr>
          <w:rFonts w:ascii="Arial" w:hAnsi="Arial" w:cs="Arial"/>
        </w:rPr>
        <w:t>institucionalno varstvo,</w:t>
      </w:r>
    </w:p>
    <w:p w14:paraId="3E32D63A" w14:textId="77777777" w:rsidR="00431334" w:rsidRPr="00C222B2" w:rsidRDefault="00431334" w:rsidP="00363C51">
      <w:pPr>
        <w:pStyle w:val="Brezrazmikov"/>
        <w:numPr>
          <w:ilvl w:val="0"/>
          <w:numId w:val="1"/>
        </w:numPr>
        <w:jc w:val="both"/>
        <w:rPr>
          <w:rFonts w:ascii="Arial" w:hAnsi="Arial" w:cs="Arial"/>
        </w:rPr>
      </w:pPr>
      <w:r w:rsidRPr="00C222B2">
        <w:rPr>
          <w:rFonts w:ascii="Arial" w:hAnsi="Arial" w:cs="Arial"/>
        </w:rPr>
        <w:t>vodenje in varstvo ter zaposlitev pod posebnimi pogoji,</w:t>
      </w:r>
    </w:p>
    <w:p w14:paraId="3F513714" w14:textId="3427B6AC" w:rsidR="00431334" w:rsidRPr="00C222B2" w:rsidRDefault="00431334" w:rsidP="00363C51">
      <w:pPr>
        <w:pStyle w:val="Brezrazmikov"/>
        <w:numPr>
          <w:ilvl w:val="0"/>
          <w:numId w:val="1"/>
        </w:numPr>
        <w:jc w:val="both"/>
        <w:rPr>
          <w:rFonts w:ascii="Arial" w:hAnsi="Arial" w:cs="Arial"/>
        </w:rPr>
      </w:pPr>
      <w:r w:rsidRPr="00C222B2">
        <w:rPr>
          <w:rFonts w:ascii="Arial" w:hAnsi="Arial" w:cs="Arial"/>
        </w:rPr>
        <w:t xml:space="preserve">pomoč delavcem v podjetjih, zavodih </w:t>
      </w:r>
      <w:r w:rsidR="008C7C9E">
        <w:rPr>
          <w:rFonts w:ascii="Arial" w:hAnsi="Arial" w:cs="Arial"/>
        </w:rPr>
        <w:t>in</w:t>
      </w:r>
      <w:r w:rsidRPr="00C222B2">
        <w:rPr>
          <w:rFonts w:ascii="Arial" w:hAnsi="Arial" w:cs="Arial"/>
        </w:rPr>
        <w:t xml:space="preserve"> pri drugih delodajalcih.</w:t>
      </w:r>
    </w:p>
    <w:p w14:paraId="29BAC319" w14:textId="77777777" w:rsidR="00431334" w:rsidRDefault="00431334" w:rsidP="00431334">
      <w:pPr>
        <w:pStyle w:val="Brezrazmikov"/>
        <w:jc w:val="both"/>
        <w:rPr>
          <w:rFonts w:ascii="Arial" w:hAnsi="Arial" w:cs="Arial"/>
        </w:rPr>
      </w:pPr>
    </w:p>
    <w:p w14:paraId="7CDB5ED6" w14:textId="7F333BA2" w:rsidR="00431334" w:rsidRPr="00DD65F9" w:rsidRDefault="00431334" w:rsidP="00431334">
      <w:pPr>
        <w:pStyle w:val="Brezrazmikov"/>
        <w:jc w:val="both"/>
        <w:rPr>
          <w:rFonts w:ascii="Arial" w:hAnsi="Arial" w:cs="Arial"/>
          <w:i/>
        </w:rPr>
      </w:pPr>
      <w:r w:rsidRPr="00DD65F9">
        <w:rPr>
          <w:rFonts w:ascii="Arial" w:hAnsi="Arial" w:cs="Arial"/>
        </w:rPr>
        <w:t>Storitve od prve do šeste alineje prejšnjega odstavka se izvajajo po normativih in standardih, ki jih predpiše minister, pristojen za socialno varstvo</w:t>
      </w:r>
      <w:r w:rsidRPr="00DD65F9">
        <w:rPr>
          <w:rFonts w:ascii="Arial" w:hAnsi="Arial" w:cs="Arial"/>
          <w:i/>
        </w:rPr>
        <w:t>.</w:t>
      </w:r>
    </w:p>
    <w:p w14:paraId="06D21FE5" w14:textId="77777777" w:rsidR="00431334" w:rsidRPr="00DD65F9" w:rsidRDefault="00431334" w:rsidP="00431334">
      <w:pPr>
        <w:pStyle w:val="Brezrazmikov"/>
        <w:jc w:val="both"/>
        <w:rPr>
          <w:rFonts w:ascii="Arial" w:hAnsi="Arial" w:cs="Arial"/>
          <w:i/>
        </w:rPr>
      </w:pPr>
    </w:p>
    <w:p w14:paraId="461E5A40" w14:textId="127B55CC" w:rsidR="00431334" w:rsidRDefault="00431334" w:rsidP="00431334">
      <w:pPr>
        <w:pStyle w:val="Brezrazmikov"/>
        <w:jc w:val="both"/>
        <w:rPr>
          <w:rFonts w:ascii="Arial" w:hAnsi="Arial" w:cs="Arial"/>
          <w:i/>
        </w:rPr>
      </w:pPr>
      <w:r w:rsidRPr="00DD65F9">
        <w:rPr>
          <w:rFonts w:ascii="Arial" w:hAnsi="Arial" w:cs="Arial"/>
          <w:u w:val="single"/>
        </w:rPr>
        <w:t>Prva socialna pomoč</w:t>
      </w:r>
      <w:r w:rsidRPr="00DD65F9">
        <w:rPr>
          <w:rFonts w:ascii="Arial" w:hAnsi="Arial" w:cs="Arial"/>
        </w:rPr>
        <w:t xml:space="preserve"> po zakonu obsega pomoč pri prepoznavanju in opredelitvi socialne stiske in težave; oceno možnih rešitev </w:t>
      </w:r>
      <w:r w:rsidR="001448DA">
        <w:rPr>
          <w:rFonts w:ascii="Arial" w:hAnsi="Arial" w:cs="Arial"/>
        </w:rPr>
        <w:t>in</w:t>
      </w:r>
      <w:r w:rsidRPr="00DD65F9">
        <w:rPr>
          <w:rFonts w:ascii="Arial" w:hAnsi="Arial" w:cs="Arial"/>
        </w:rPr>
        <w:t xml:space="preserve"> seznanitev upravičenca o vseh možnih oblikah socialnovarstvenih storitev in dajatev, ki jih lahko uveljavi ter o obveznostih, ki so povezane z oblikami storitev in dajatev, kakor tudi seznanitev upravičenca o mreži in programih izvajalcev, ki nudijo socialnovarstvene storitve in dajatve.</w:t>
      </w:r>
      <w:r w:rsidR="00796EE5">
        <w:rPr>
          <w:rFonts w:ascii="Arial" w:hAnsi="Arial" w:cs="Arial"/>
        </w:rPr>
        <w:t xml:space="preserve"> </w:t>
      </w:r>
    </w:p>
    <w:p w14:paraId="15791CB9" w14:textId="77777777" w:rsidR="00431334" w:rsidRPr="00C222B2" w:rsidRDefault="00431334" w:rsidP="00431334">
      <w:pPr>
        <w:pStyle w:val="Brezrazmikov"/>
        <w:jc w:val="both"/>
        <w:rPr>
          <w:rFonts w:ascii="Arial" w:hAnsi="Arial" w:cs="Arial"/>
          <w:i/>
        </w:rPr>
      </w:pPr>
    </w:p>
    <w:p w14:paraId="624FA605" w14:textId="77777777" w:rsidR="00431334" w:rsidRDefault="00431334" w:rsidP="00431334">
      <w:pPr>
        <w:pStyle w:val="Brezrazmikov"/>
        <w:jc w:val="both"/>
        <w:rPr>
          <w:rFonts w:ascii="Arial" w:hAnsi="Arial" w:cs="Arial"/>
        </w:rPr>
      </w:pPr>
      <w:r w:rsidRPr="00431334">
        <w:rPr>
          <w:rFonts w:ascii="Arial" w:hAnsi="Arial" w:cs="Arial"/>
          <w:u w:val="single"/>
        </w:rPr>
        <w:t>Osebna pomoč</w:t>
      </w:r>
      <w:r w:rsidRPr="00C222B2">
        <w:rPr>
          <w:rFonts w:ascii="Arial" w:hAnsi="Arial" w:cs="Arial"/>
        </w:rPr>
        <w:t xml:space="preserve"> obsega svetovanje, urejanje in vodenje z namenom, da bi posamezniku omogočili razvijanje, dopolnjevanje, ohranjanje ter izboljšanje socialnih zmožnosti.</w:t>
      </w:r>
    </w:p>
    <w:p w14:paraId="24A0EC3A" w14:textId="77777777" w:rsidR="00431334" w:rsidRPr="00C222B2" w:rsidRDefault="00431334" w:rsidP="00431334">
      <w:pPr>
        <w:pStyle w:val="Brezrazmikov"/>
        <w:jc w:val="both"/>
        <w:rPr>
          <w:rFonts w:ascii="Arial" w:hAnsi="Arial" w:cs="Arial"/>
        </w:rPr>
      </w:pPr>
    </w:p>
    <w:p w14:paraId="4C9341D0" w14:textId="62960FD1" w:rsidR="00431334" w:rsidRPr="00C222B2" w:rsidRDefault="00431334" w:rsidP="00431334">
      <w:pPr>
        <w:pStyle w:val="Brezrazmikov"/>
        <w:jc w:val="both"/>
        <w:rPr>
          <w:rFonts w:ascii="Arial" w:hAnsi="Arial" w:cs="Arial"/>
          <w:i/>
        </w:rPr>
      </w:pPr>
      <w:r w:rsidRPr="00431334">
        <w:rPr>
          <w:rFonts w:ascii="Arial" w:hAnsi="Arial" w:cs="Arial"/>
          <w:u w:val="single"/>
        </w:rPr>
        <w:t>Podpora žrtvam kaznivih dejanj</w:t>
      </w:r>
      <w:r w:rsidRPr="00C222B2">
        <w:rPr>
          <w:rFonts w:ascii="Arial" w:hAnsi="Arial" w:cs="Arial"/>
        </w:rPr>
        <w:t xml:space="preserve"> po</w:t>
      </w:r>
      <w:r w:rsidR="00796EE5">
        <w:rPr>
          <w:rFonts w:ascii="Arial" w:hAnsi="Arial" w:cs="Arial"/>
        </w:rPr>
        <w:t xml:space="preserve"> </w:t>
      </w:r>
      <w:r w:rsidRPr="00C222B2">
        <w:rPr>
          <w:rFonts w:ascii="Arial" w:hAnsi="Arial" w:cs="Arial"/>
        </w:rPr>
        <w:t>zakonu obsega strokovno podporo in strokovno svetovanje osebi, ki ji je bila s kaznivim dejanjem neposredno povzročena kakršnakoli škoda.</w:t>
      </w:r>
      <w:r w:rsidR="00ED68A6">
        <w:rPr>
          <w:rFonts w:ascii="Arial" w:hAnsi="Arial" w:cs="Arial"/>
        </w:rPr>
        <w:t xml:space="preserve"> </w:t>
      </w:r>
      <w:r w:rsidRPr="00C222B2">
        <w:rPr>
          <w:rFonts w:ascii="Arial" w:hAnsi="Arial" w:cs="Arial"/>
        </w:rPr>
        <w:t>Strokovna podpora zajema prepoznavanje stiske upravičenca, seznanjanje in usmerjanje. Strokovna podpora in strokovno svetovanje se izvajata z namenom, da bi žrtvi kaznivega dejanja omogočili ustrezno psihološko, socialno in finančno izboljšanje položaja, nastalega zaradi storjenega kaznivega dejanja.</w:t>
      </w:r>
      <w:r w:rsidR="00AC13FA">
        <w:rPr>
          <w:rFonts w:ascii="Arial" w:hAnsi="Arial" w:cs="Arial"/>
        </w:rPr>
        <w:t xml:space="preserve"> </w:t>
      </w:r>
      <w:r w:rsidRPr="00C222B2">
        <w:rPr>
          <w:rFonts w:ascii="Arial" w:hAnsi="Arial" w:cs="Arial"/>
        </w:rPr>
        <w:t>Ne glede na 5. člen zakona je upravičenec do storitve podpore žrtvam kaznivih dejanj lahko vsakdo, ki je žrtev kaznivega dejanja, storjenega v Republiki Sloveniji, ne glede na to</w:t>
      </w:r>
      <w:r w:rsidR="00DD6933">
        <w:rPr>
          <w:rFonts w:ascii="Arial" w:hAnsi="Arial" w:cs="Arial"/>
        </w:rPr>
        <w:t>,</w:t>
      </w:r>
      <w:r w:rsidRPr="00C222B2">
        <w:rPr>
          <w:rFonts w:ascii="Arial" w:hAnsi="Arial" w:cs="Arial"/>
        </w:rPr>
        <w:t xml:space="preserve"> ali je kaznivo dejanje prijavil. Kadar je kaznivo dejanje storjeno izven ozemlja Republike Slovenije, je upravičenec oseba, ki ima v Republiki Sloveniji stalno ali začasno prebivališče.</w:t>
      </w:r>
    </w:p>
    <w:p w14:paraId="4850B31C" w14:textId="77777777" w:rsidR="00431334" w:rsidRPr="00C222B2" w:rsidRDefault="00431334" w:rsidP="00431334">
      <w:pPr>
        <w:pStyle w:val="Brezrazmikov"/>
        <w:jc w:val="both"/>
        <w:rPr>
          <w:rFonts w:ascii="Arial" w:hAnsi="Arial" w:cs="Arial"/>
        </w:rPr>
      </w:pPr>
    </w:p>
    <w:p w14:paraId="5AF41E40" w14:textId="77777777" w:rsidR="00431334" w:rsidRDefault="00431334" w:rsidP="00431334">
      <w:pPr>
        <w:pStyle w:val="Brezrazmikov"/>
        <w:jc w:val="both"/>
        <w:rPr>
          <w:rFonts w:ascii="Arial" w:hAnsi="Arial" w:cs="Arial"/>
        </w:rPr>
      </w:pPr>
      <w:r w:rsidRPr="00431334">
        <w:rPr>
          <w:rFonts w:ascii="Arial" w:hAnsi="Arial" w:cs="Arial"/>
          <w:u w:val="single"/>
        </w:rPr>
        <w:t>Pomoč družini</w:t>
      </w:r>
      <w:r w:rsidRPr="00C222B2">
        <w:rPr>
          <w:rFonts w:ascii="Arial" w:hAnsi="Arial" w:cs="Arial"/>
        </w:rPr>
        <w:t xml:space="preserve"> po zakonu obsega</w:t>
      </w:r>
      <w:r>
        <w:rPr>
          <w:rFonts w:ascii="Arial" w:hAnsi="Arial" w:cs="Arial"/>
        </w:rPr>
        <w:t>:</w:t>
      </w:r>
    </w:p>
    <w:p w14:paraId="6239585C" w14:textId="77777777" w:rsidR="00431334" w:rsidRDefault="00431334" w:rsidP="00363C51">
      <w:pPr>
        <w:pStyle w:val="Brezrazmikov"/>
        <w:numPr>
          <w:ilvl w:val="0"/>
          <w:numId w:val="1"/>
        </w:numPr>
        <w:jc w:val="both"/>
        <w:rPr>
          <w:rFonts w:ascii="Arial" w:hAnsi="Arial" w:cs="Arial"/>
        </w:rPr>
      </w:pPr>
      <w:r w:rsidRPr="00C222B2">
        <w:rPr>
          <w:rFonts w:ascii="Arial" w:hAnsi="Arial" w:cs="Arial"/>
        </w:rPr>
        <w:t xml:space="preserve">pomoč za dom, </w:t>
      </w:r>
    </w:p>
    <w:p w14:paraId="4CFFBCD4" w14:textId="77777777" w:rsidR="00431334" w:rsidRDefault="00431334" w:rsidP="00363C51">
      <w:pPr>
        <w:pStyle w:val="Brezrazmikov"/>
        <w:numPr>
          <w:ilvl w:val="0"/>
          <w:numId w:val="1"/>
        </w:numPr>
        <w:jc w:val="both"/>
        <w:rPr>
          <w:rFonts w:ascii="Arial" w:hAnsi="Arial" w:cs="Arial"/>
        </w:rPr>
      </w:pPr>
      <w:r w:rsidRPr="00C222B2">
        <w:rPr>
          <w:rFonts w:ascii="Arial" w:hAnsi="Arial" w:cs="Arial"/>
        </w:rPr>
        <w:t xml:space="preserve">pomoč na domu in </w:t>
      </w:r>
    </w:p>
    <w:p w14:paraId="09FBF114" w14:textId="5BF44B8F" w:rsidR="00431334" w:rsidRDefault="00431334" w:rsidP="00363C51">
      <w:pPr>
        <w:pStyle w:val="Brezrazmikov"/>
        <w:numPr>
          <w:ilvl w:val="0"/>
          <w:numId w:val="1"/>
        </w:numPr>
        <w:jc w:val="both"/>
        <w:rPr>
          <w:rFonts w:ascii="Arial" w:hAnsi="Arial" w:cs="Arial"/>
        </w:rPr>
      </w:pPr>
      <w:r w:rsidRPr="00C222B2">
        <w:rPr>
          <w:rFonts w:ascii="Arial" w:hAnsi="Arial" w:cs="Arial"/>
        </w:rPr>
        <w:t>socialni servis</w:t>
      </w:r>
      <w:r w:rsidR="00F21E9B">
        <w:rPr>
          <w:rFonts w:ascii="Arial" w:hAnsi="Arial" w:cs="Arial"/>
        </w:rPr>
        <w:t>.</w:t>
      </w:r>
    </w:p>
    <w:p w14:paraId="215C3A80" w14:textId="77777777" w:rsidR="00431334" w:rsidRDefault="00431334" w:rsidP="00431334">
      <w:pPr>
        <w:pStyle w:val="Brezrazmikov"/>
        <w:jc w:val="both"/>
        <w:rPr>
          <w:rFonts w:ascii="Arial" w:hAnsi="Arial" w:cs="Arial"/>
        </w:rPr>
      </w:pPr>
    </w:p>
    <w:p w14:paraId="6A3CF6BF" w14:textId="77777777" w:rsidR="00431334" w:rsidRDefault="00431334" w:rsidP="00431334">
      <w:pPr>
        <w:pStyle w:val="Brezrazmikov"/>
        <w:jc w:val="both"/>
        <w:rPr>
          <w:rFonts w:ascii="Arial" w:hAnsi="Arial" w:cs="Arial"/>
        </w:rPr>
      </w:pPr>
      <w:r>
        <w:rPr>
          <w:rFonts w:ascii="Arial" w:hAnsi="Arial" w:cs="Arial"/>
        </w:rPr>
        <w:t>P</w:t>
      </w:r>
      <w:r w:rsidRPr="00C222B2">
        <w:rPr>
          <w:rFonts w:ascii="Arial" w:hAnsi="Arial" w:cs="Arial"/>
        </w:rPr>
        <w:t xml:space="preserve">omoč družini za dom obsega strokovno svetovanje in pomoč pri urejanju odnosov med družinskimi člani ter pri skrbi za otroke in usposabljanje družine za opravljanje njene vloge v vsakdanjem življenju. </w:t>
      </w:r>
    </w:p>
    <w:p w14:paraId="3FD2EAB5" w14:textId="77777777" w:rsidR="00431334" w:rsidRPr="00C222B2" w:rsidRDefault="00431334" w:rsidP="00431334">
      <w:pPr>
        <w:pStyle w:val="Brezrazmikov"/>
        <w:jc w:val="both"/>
        <w:rPr>
          <w:rFonts w:ascii="Arial" w:hAnsi="Arial" w:cs="Arial"/>
        </w:rPr>
      </w:pPr>
    </w:p>
    <w:p w14:paraId="1982FC1F" w14:textId="20EEB67B" w:rsidR="00431334" w:rsidRPr="00C222B2" w:rsidRDefault="00431334" w:rsidP="00431334">
      <w:pPr>
        <w:pStyle w:val="Brezrazmikov"/>
        <w:jc w:val="both"/>
        <w:rPr>
          <w:rFonts w:ascii="Arial" w:hAnsi="Arial" w:cs="Arial"/>
        </w:rPr>
      </w:pPr>
      <w:r>
        <w:rPr>
          <w:rFonts w:ascii="Arial" w:hAnsi="Arial" w:cs="Arial"/>
        </w:rPr>
        <w:t>Po</w:t>
      </w:r>
      <w:r w:rsidRPr="00C222B2">
        <w:rPr>
          <w:rFonts w:ascii="Arial" w:hAnsi="Arial" w:cs="Arial"/>
        </w:rPr>
        <w:t>moč družini na domu obsega socialno oskrbo upravičenca v primeru invalidnosti, starosti</w:t>
      </w:r>
      <w:r w:rsidR="001D3629">
        <w:rPr>
          <w:rFonts w:ascii="Arial" w:hAnsi="Arial" w:cs="Arial"/>
        </w:rPr>
        <w:t xml:space="preserve"> in </w:t>
      </w:r>
      <w:r w:rsidRPr="00C222B2">
        <w:rPr>
          <w:rFonts w:ascii="Arial" w:hAnsi="Arial" w:cs="Arial"/>
        </w:rPr>
        <w:t xml:space="preserve">v drugih primerih, ko </w:t>
      </w:r>
      <w:r w:rsidR="001D3629" w:rsidRPr="00C222B2">
        <w:rPr>
          <w:rFonts w:ascii="Arial" w:hAnsi="Arial" w:cs="Arial"/>
        </w:rPr>
        <w:t xml:space="preserve">lahko </w:t>
      </w:r>
      <w:r w:rsidRPr="00C222B2">
        <w:rPr>
          <w:rFonts w:ascii="Arial" w:hAnsi="Arial" w:cs="Arial"/>
        </w:rPr>
        <w:t>socialna oskrba na domu nadomesti institucionalno varstvo.</w:t>
      </w:r>
    </w:p>
    <w:p w14:paraId="510EE6FC" w14:textId="09E942F7" w:rsidR="00431334" w:rsidRDefault="00431334" w:rsidP="00431334">
      <w:pPr>
        <w:pStyle w:val="Brezrazmikov"/>
        <w:jc w:val="both"/>
        <w:rPr>
          <w:rFonts w:ascii="Arial" w:hAnsi="Arial" w:cs="Arial"/>
        </w:rPr>
      </w:pPr>
    </w:p>
    <w:p w14:paraId="43C03474" w14:textId="0BAAB54E" w:rsidR="00431334" w:rsidRDefault="00431334" w:rsidP="00431334">
      <w:pPr>
        <w:pStyle w:val="Brezrazmikov"/>
        <w:jc w:val="both"/>
        <w:rPr>
          <w:rFonts w:ascii="Arial" w:hAnsi="Arial" w:cs="Arial"/>
        </w:rPr>
      </w:pPr>
      <w:r w:rsidRPr="00C222B2">
        <w:rPr>
          <w:rFonts w:ascii="Arial" w:hAnsi="Arial" w:cs="Arial"/>
        </w:rPr>
        <w:t>Socialni servis obsega pomoč pri hišnih in drugih opravilih v primeru otrokovega rojstva, bolezni, invalidnosti, starosti, v primeru nesreč</w:t>
      </w:r>
      <w:r w:rsidR="001D3629">
        <w:rPr>
          <w:rFonts w:ascii="Arial" w:hAnsi="Arial" w:cs="Arial"/>
        </w:rPr>
        <w:t xml:space="preserve"> in </w:t>
      </w:r>
      <w:r w:rsidRPr="00C222B2">
        <w:rPr>
          <w:rFonts w:ascii="Arial" w:hAnsi="Arial" w:cs="Arial"/>
        </w:rPr>
        <w:t xml:space="preserve">v drugih primerih, ko je ta pomoč potrebna za vključitev osebe v vsakdanje življenje. </w:t>
      </w:r>
    </w:p>
    <w:p w14:paraId="3FA916FD" w14:textId="77777777" w:rsidR="00431334" w:rsidRPr="00C222B2" w:rsidRDefault="00431334" w:rsidP="00431334">
      <w:pPr>
        <w:pStyle w:val="Brezrazmikov"/>
        <w:jc w:val="both"/>
        <w:rPr>
          <w:rFonts w:ascii="Arial" w:hAnsi="Arial" w:cs="Arial"/>
          <w:i/>
        </w:rPr>
      </w:pPr>
    </w:p>
    <w:p w14:paraId="54E3C160" w14:textId="2FA1C015" w:rsidR="00431334" w:rsidRDefault="00431334" w:rsidP="00431334">
      <w:pPr>
        <w:pStyle w:val="Brezrazmikov"/>
        <w:jc w:val="both"/>
        <w:rPr>
          <w:rFonts w:ascii="Arial" w:hAnsi="Arial" w:cs="Arial"/>
        </w:rPr>
      </w:pPr>
      <w:r w:rsidRPr="00C222B2">
        <w:rPr>
          <w:rFonts w:ascii="Arial" w:hAnsi="Arial" w:cs="Arial"/>
        </w:rPr>
        <w:t>Pomoč na domu je ena izmed socialnovarstvenih storitev. Namenjena je pretežno starejšim osebam, ki živijo na svojem domu, vendar se zaradi bolezni ali drugih težav</w:t>
      </w:r>
      <w:r w:rsidR="001D3629">
        <w:rPr>
          <w:rFonts w:ascii="Arial" w:hAnsi="Arial" w:cs="Arial"/>
        </w:rPr>
        <w:t>,</w:t>
      </w:r>
      <w:r w:rsidRPr="00C222B2">
        <w:rPr>
          <w:rFonts w:ascii="Arial" w:hAnsi="Arial" w:cs="Arial"/>
        </w:rPr>
        <w:t xml:space="preserve"> povezanih s starostjo</w:t>
      </w:r>
      <w:r w:rsidR="001D3629">
        <w:rPr>
          <w:rFonts w:ascii="Arial" w:hAnsi="Arial" w:cs="Arial"/>
        </w:rPr>
        <w:t>,</w:t>
      </w:r>
      <w:r w:rsidRPr="00C222B2">
        <w:rPr>
          <w:rFonts w:ascii="Arial" w:hAnsi="Arial" w:cs="Arial"/>
        </w:rPr>
        <w:t xml:space="preserve"> ne morejo več v celoti oskrbovati ali negovati sami, niti tega v zadostnem obsegu ne zmorejo njihovi svojci ali sosedje. S pomočjo na domu se nadomesti potrebo po institucionalnem varstvu </w:t>
      </w:r>
      <w:r w:rsidR="00BA1524">
        <w:rPr>
          <w:rFonts w:ascii="Arial" w:hAnsi="Arial" w:cs="Arial"/>
        </w:rPr>
        <w:t>in</w:t>
      </w:r>
      <w:r w:rsidRPr="00C222B2">
        <w:rPr>
          <w:rFonts w:ascii="Arial" w:hAnsi="Arial" w:cs="Arial"/>
        </w:rPr>
        <w:t xml:space="preserve"> se tako posamezniku omogoči, da lahko čim dlje ostane v domačem okolju. Pomoč na domu in njen obseg se prilagodi potrebam posameznega upravičenca.</w:t>
      </w:r>
    </w:p>
    <w:p w14:paraId="407E5512" w14:textId="77777777" w:rsidR="00431334" w:rsidRPr="00C222B2" w:rsidRDefault="00431334" w:rsidP="00431334">
      <w:pPr>
        <w:pStyle w:val="Brezrazmikov"/>
        <w:jc w:val="both"/>
        <w:rPr>
          <w:rFonts w:ascii="Arial" w:hAnsi="Arial" w:cs="Arial"/>
        </w:rPr>
      </w:pPr>
    </w:p>
    <w:p w14:paraId="49925B2C" w14:textId="77777777" w:rsidR="00431334" w:rsidRDefault="00431334" w:rsidP="00431334">
      <w:pPr>
        <w:pStyle w:val="Brezrazmikov"/>
        <w:jc w:val="both"/>
        <w:rPr>
          <w:rFonts w:ascii="Arial" w:hAnsi="Arial" w:cs="Arial"/>
        </w:rPr>
      </w:pPr>
      <w:r w:rsidRPr="00C222B2">
        <w:rPr>
          <w:rFonts w:ascii="Arial" w:hAnsi="Arial" w:cs="Arial"/>
        </w:rPr>
        <w:t>Storitev pomoč na domu lahko obsega naslednje vrste pomoči: pomoč pri temeljnih dnevnih opravilih (pomoč pri oblačenju, slačenju, pomoč pri umivanju, hranjenju, opravljanju osnovnih življenjskih potreb, vzdrževanje in nega osebnih ortopedskih pripomočkov); gospodinjsko pomoč (prinašanje enega pripravljenega obroka ali nabava živil in priprava enega obroka hrane, pomivanje uporabljene posode, osnovno čiščenje bivalnega dela prostorov z odnašanjem smeti, postiljanje in osnovno vzdrževanje spalnega prostora); pomoč pri ohranjanju socialnih stikov (vzpostavljanje socialne mreže z okoljem, s prostovoljci in s sorodstvom, spremljanje upravičenca pri opravljanju nujnih obveznosti, informiranje ustanov o stanju in potrebah upravičenca ter priprava upravičenca na institucionalno varstvo).</w:t>
      </w:r>
    </w:p>
    <w:p w14:paraId="0EC07357" w14:textId="77777777" w:rsidR="00431334" w:rsidRPr="00C222B2" w:rsidRDefault="00431334" w:rsidP="00431334">
      <w:pPr>
        <w:pStyle w:val="Brezrazmikov"/>
        <w:jc w:val="both"/>
        <w:rPr>
          <w:rFonts w:ascii="Arial" w:hAnsi="Arial" w:cs="Arial"/>
        </w:rPr>
      </w:pPr>
    </w:p>
    <w:p w14:paraId="0815879B" w14:textId="6CC13CC0" w:rsidR="00431334" w:rsidRPr="00C222B2" w:rsidRDefault="00431334" w:rsidP="00AA02E6">
      <w:pPr>
        <w:pStyle w:val="Brezrazmikov"/>
        <w:jc w:val="both"/>
        <w:rPr>
          <w:rFonts w:ascii="Arial" w:hAnsi="Arial" w:cs="Arial"/>
          <w:i/>
        </w:rPr>
      </w:pPr>
      <w:r w:rsidRPr="00431334">
        <w:rPr>
          <w:rFonts w:ascii="Arial" w:hAnsi="Arial" w:cs="Arial"/>
          <w:u w:val="single"/>
        </w:rPr>
        <w:t>Institucionalno varstvo</w:t>
      </w:r>
      <w:r w:rsidRPr="00C222B2">
        <w:rPr>
          <w:rFonts w:ascii="Arial" w:hAnsi="Arial" w:cs="Arial"/>
        </w:rPr>
        <w:t xml:space="preserve"> po zakonu obsega vse oblike pomoči v zavodu, v drugi družini ali drugi organizirani obliki, s katerimi se upravičencem nadomeščajo ali dopolnjujejo funkcije doma in lastne družine, zlasti pa bivanje, organizirana prehrana in varstvo ter zdravstveno</w:t>
      </w:r>
      <w:r w:rsidR="00796EE5">
        <w:rPr>
          <w:rFonts w:ascii="Arial" w:hAnsi="Arial" w:cs="Arial"/>
        </w:rPr>
        <w:t xml:space="preserve"> </w:t>
      </w:r>
      <w:r w:rsidRPr="00C222B2">
        <w:rPr>
          <w:rFonts w:ascii="Arial" w:hAnsi="Arial" w:cs="Arial"/>
        </w:rPr>
        <w:t>varstvo.</w:t>
      </w:r>
      <w:r w:rsidR="00AC13FA">
        <w:rPr>
          <w:rFonts w:ascii="Arial" w:hAnsi="Arial" w:cs="Arial"/>
        </w:rPr>
        <w:t xml:space="preserve"> </w:t>
      </w:r>
      <w:r w:rsidRPr="00AA02E6">
        <w:rPr>
          <w:rFonts w:ascii="Arial" w:hAnsi="Arial" w:cs="Arial"/>
        </w:rPr>
        <w:t>Institucionalno varstvo otrok in mladoletnikov, prikrajšanih za normalno družinsko življenje</w:t>
      </w:r>
      <w:r w:rsidR="0003267F">
        <w:rPr>
          <w:rFonts w:ascii="Arial" w:hAnsi="Arial" w:cs="Arial"/>
        </w:rPr>
        <w:t>,</w:t>
      </w:r>
      <w:r w:rsidRPr="00AA02E6">
        <w:rPr>
          <w:rFonts w:ascii="Arial" w:hAnsi="Arial" w:cs="Arial"/>
        </w:rPr>
        <w:t xml:space="preserve"> po </w:t>
      </w:r>
      <w:r w:rsidRPr="00C222B2">
        <w:rPr>
          <w:rFonts w:ascii="Arial" w:hAnsi="Arial" w:cs="Arial"/>
        </w:rPr>
        <w:t xml:space="preserve">zakonu obsega poleg </w:t>
      </w:r>
      <w:r w:rsidR="00AC13FA">
        <w:rPr>
          <w:rFonts w:ascii="Arial" w:hAnsi="Arial" w:cs="Arial"/>
        </w:rPr>
        <w:t>prej navedenih storitev še</w:t>
      </w:r>
      <w:r w:rsidRPr="00C222B2">
        <w:rPr>
          <w:rFonts w:ascii="Arial" w:hAnsi="Arial" w:cs="Arial"/>
        </w:rPr>
        <w:t xml:space="preserve"> vzgojo in pripravo za življenje</w:t>
      </w:r>
      <w:r w:rsidR="00AC13FA">
        <w:rPr>
          <w:rFonts w:ascii="Arial" w:hAnsi="Arial" w:cs="Arial"/>
        </w:rPr>
        <w:t>, i</w:t>
      </w:r>
      <w:r w:rsidRPr="00C222B2">
        <w:rPr>
          <w:rFonts w:ascii="Arial" w:hAnsi="Arial" w:cs="Arial"/>
        </w:rPr>
        <w:t>nstitucionalno varstvo otrok in mladoletnikov z zmerno, težjo ali težko motnjo v duševnem</w:t>
      </w:r>
      <w:r w:rsidR="00BD51D8">
        <w:rPr>
          <w:rFonts w:ascii="Arial" w:hAnsi="Arial" w:cs="Arial"/>
        </w:rPr>
        <w:t xml:space="preserve"> razvoju in zdravju</w:t>
      </w:r>
      <w:r w:rsidRPr="00C222B2">
        <w:rPr>
          <w:rFonts w:ascii="Arial" w:hAnsi="Arial" w:cs="Arial"/>
        </w:rPr>
        <w:t>, oskrbo in vodenje.</w:t>
      </w:r>
    </w:p>
    <w:p w14:paraId="3D000539" w14:textId="77777777" w:rsidR="00431334" w:rsidRPr="00C222B2" w:rsidRDefault="00431334" w:rsidP="00431334">
      <w:pPr>
        <w:pStyle w:val="Brezrazmikov"/>
        <w:jc w:val="both"/>
        <w:rPr>
          <w:rFonts w:ascii="Arial" w:hAnsi="Arial" w:cs="Arial"/>
        </w:rPr>
      </w:pPr>
    </w:p>
    <w:p w14:paraId="3499C055" w14:textId="7586B86E" w:rsidR="00ED68A6" w:rsidRDefault="00431334" w:rsidP="00CA390A">
      <w:pPr>
        <w:spacing w:after="200" w:line="276" w:lineRule="auto"/>
        <w:contextualSpacing/>
        <w:jc w:val="both"/>
        <w:rPr>
          <w:rFonts w:ascii="Arial" w:hAnsi="Arial" w:cs="Arial"/>
        </w:rPr>
      </w:pPr>
      <w:r w:rsidRPr="00AA02E6">
        <w:rPr>
          <w:rFonts w:ascii="Arial" w:hAnsi="Arial" w:cs="Arial"/>
          <w:u w:val="single"/>
        </w:rPr>
        <w:lastRenderedPageBreak/>
        <w:t xml:space="preserve">Vodenje in varstvo </w:t>
      </w:r>
      <w:r w:rsidR="00AA02E6" w:rsidRPr="00AA02E6">
        <w:rPr>
          <w:rFonts w:ascii="Arial" w:hAnsi="Arial" w:cs="Arial"/>
          <w:u w:val="single"/>
        </w:rPr>
        <w:t xml:space="preserve">ter zaposlitev pod posebnimi pogoji </w:t>
      </w:r>
      <w:r w:rsidRPr="00AA02E6">
        <w:rPr>
          <w:rFonts w:ascii="Arial" w:hAnsi="Arial" w:cs="Arial"/>
          <w:u w:val="single"/>
        </w:rPr>
        <w:t>po zakonu obsega</w:t>
      </w:r>
      <w:r w:rsidRPr="00C222B2">
        <w:rPr>
          <w:rFonts w:ascii="Arial" w:hAnsi="Arial" w:cs="Arial"/>
        </w:rPr>
        <w:t xml:space="preserve"> organizirano celovito oskrbo za odraslo telesno in duševno prizadeto osebo, razvijanje individualnosti in harmoničnega vključevanja v skupnost in okolje</w:t>
      </w:r>
      <w:r w:rsidR="00AA02E6">
        <w:rPr>
          <w:rFonts w:ascii="Arial" w:hAnsi="Arial" w:cs="Arial"/>
        </w:rPr>
        <w:t xml:space="preserve"> ter </w:t>
      </w:r>
      <w:r w:rsidRPr="00C222B2">
        <w:rPr>
          <w:rFonts w:ascii="Arial" w:hAnsi="Arial" w:cs="Arial"/>
        </w:rPr>
        <w:t xml:space="preserve">oblike dela, ki omogočajo prizadetim ohranjanje pridobljenih znanj </w:t>
      </w:r>
      <w:r w:rsidR="00CA390A">
        <w:rPr>
          <w:rFonts w:ascii="Arial" w:hAnsi="Arial" w:cs="Arial"/>
        </w:rPr>
        <w:t>in</w:t>
      </w:r>
      <w:r w:rsidRPr="00C222B2">
        <w:rPr>
          <w:rFonts w:ascii="Arial" w:hAnsi="Arial" w:cs="Arial"/>
        </w:rPr>
        <w:t xml:space="preserve"> razvoj novih sposobnosti</w:t>
      </w:r>
      <w:r w:rsidR="00AC13FA">
        <w:rPr>
          <w:rFonts w:ascii="Arial" w:hAnsi="Arial" w:cs="Arial"/>
        </w:rPr>
        <w:t>.</w:t>
      </w:r>
    </w:p>
    <w:p w14:paraId="1EB12130" w14:textId="6B6D9298" w:rsidR="00C87022" w:rsidRPr="00AB16B2" w:rsidRDefault="00C87022" w:rsidP="005375B5">
      <w:pPr>
        <w:pStyle w:val="Odstavekseznama"/>
        <w:numPr>
          <w:ilvl w:val="2"/>
          <w:numId w:val="49"/>
        </w:numPr>
        <w:spacing w:after="200" w:line="276" w:lineRule="auto"/>
        <w:rPr>
          <w:rFonts w:ascii="Arial" w:eastAsia="Calibri" w:hAnsi="Arial" w:cs="Arial"/>
          <w:b/>
          <w:bCs/>
          <w:iCs/>
        </w:rPr>
      </w:pPr>
      <w:r w:rsidRPr="00AB16B2">
        <w:rPr>
          <w:rFonts w:ascii="Arial" w:eastAsia="Calibri" w:hAnsi="Arial" w:cs="Arial"/>
          <w:b/>
          <w:bCs/>
          <w:iCs/>
        </w:rPr>
        <w:t>Izbira družinskega pomočnika</w:t>
      </w:r>
    </w:p>
    <w:p w14:paraId="0C52F10D" w14:textId="201B1FEC" w:rsidR="00431334" w:rsidRPr="00C222B2" w:rsidRDefault="00431334" w:rsidP="00431334">
      <w:pPr>
        <w:pStyle w:val="Brezrazmikov"/>
        <w:jc w:val="both"/>
        <w:rPr>
          <w:rFonts w:ascii="Arial" w:hAnsi="Arial" w:cs="Arial"/>
          <w:i/>
        </w:rPr>
      </w:pPr>
      <w:r w:rsidRPr="00C222B2">
        <w:rPr>
          <w:rFonts w:ascii="Arial" w:hAnsi="Arial" w:cs="Arial"/>
        </w:rPr>
        <w:t>Pravico do izbire družinskega pomočnika ima polnoletna oseba s težko motnjo v duševnem razvoju ali polnoletna težko gibalno ovirana oseba, ki potrebuje pomoč pri opravljanju vseh osnovnih življenjskih potreb (v nadaljn</w:t>
      </w:r>
      <w:r w:rsidR="00D51624">
        <w:rPr>
          <w:rFonts w:ascii="Arial" w:hAnsi="Arial" w:cs="Arial"/>
        </w:rPr>
        <w:t>j</w:t>
      </w:r>
      <w:r w:rsidRPr="00C222B2">
        <w:rPr>
          <w:rFonts w:ascii="Arial" w:hAnsi="Arial" w:cs="Arial"/>
        </w:rPr>
        <w:t>em besedilu: invalidna oseba).</w:t>
      </w:r>
      <w:r w:rsidR="00D51624">
        <w:rPr>
          <w:rFonts w:ascii="Arial" w:hAnsi="Arial" w:cs="Arial"/>
        </w:rPr>
        <w:t xml:space="preserve"> O priznanju do izbire družinskega pomočnika odloča pristojni center za socialno delo. </w:t>
      </w:r>
      <w:r w:rsidRPr="00C222B2">
        <w:rPr>
          <w:rFonts w:ascii="Arial" w:hAnsi="Arial" w:cs="Arial"/>
        </w:rPr>
        <w:t>Družinski pomočnik je oseba, ki invalidni osebi nudi pomoč, ki jo potrebuje. Družinski pomočnik ni dolžan kriti materialnih stroškov za življenje invalidne osebe.</w:t>
      </w:r>
      <w:r w:rsidR="00AC13FA">
        <w:rPr>
          <w:rFonts w:ascii="Arial" w:hAnsi="Arial" w:cs="Arial"/>
        </w:rPr>
        <w:t xml:space="preserve"> </w:t>
      </w:r>
      <w:r w:rsidRPr="00C222B2">
        <w:rPr>
          <w:rFonts w:ascii="Arial" w:hAnsi="Arial" w:cs="Arial"/>
        </w:rPr>
        <w:t xml:space="preserve">Družinski pomočnik je lahko le oseba, ki se je z namenom, da bi postala družinski pomočnik, odjavila iz evidence brezposelnih oseb ali je zapustila trg dela. </w:t>
      </w:r>
    </w:p>
    <w:p w14:paraId="64F6458E" w14:textId="77777777" w:rsidR="00431334" w:rsidRPr="00C222B2" w:rsidRDefault="00431334" w:rsidP="00431334">
      <w:pPr>
        <w:pStyle w:val="Brezrazmikov"/>
        <w:jc w:val="both"/>
        <w:rPr>
          <w:rFonts w:ascii="Arial" w:hAnsi="Arial" w:cs="Arial"/>
        </w:rPr>
      </w:pPr>
    </w:p>
    <w:p w14:paraId="56D73D83" w14:textId="77777777" w:rsidR="00431334" w:rsidRPr="00C222B2" w:rsidRDefault="00431334" w:rsidP="00431334">
      <w:pPr>
        <w:pStyle w:val="Brezrazmikov"/>
        <w:jc w:val="both"/>
        <w:rPr>
          <w:rFonts w:ascii="Arial" w:hAnsi="Arial" w:cs="Arial"/>
        </w:rPr>
      </w:pPr>
      <w:r w:rsidRPr="00C222B2">
        <w:rPr>
          <w:rFonts w:ascii="Arial" w:hAnsi="Arial" w:cs="Arial"/>
        </w:rPr>
        <w:t>Družinski pomočnik invalidni osebi nudi pomoč v skladu z njenimi potrebami in interesi, zlasti pa:</w:t>
      </w:r>
    </w:p>
    <w:p w14:paraId="1A5FBE22" w14:textId="77777777" w:rsidR="00431334" w:rsidRPr="00C222B2" w:rsidRDefault="00431334" w:rsidP="00363C51">
      <w:pPr>
        <w:pStyle w:val="Brezrazmikov"/>
        <w:numPr>
          <w:ilvl w:val="0"/>
          <w:numId w:val="1"/>
        </w:numPr>
        <w:jc w:val="both"/>
        <w:rPr>
          <w:rFonts w:ascii="Arial" w:hAnsi="Arial" w:cs="Arial"/>
        </w:rPr>
      </w:pPr>
      <w:r w:rsidRPr="00C222B2">
        <w:rPr>
          <w:rFonts w:ascii="Arial" w:hAnsi="Arial" w:cs="Arial"/>
        </w:rPr>
        <w:t>nastanitev, nego, prehrano in gospodinjska opravila,</w:t>
      </w:r>
    </w:p>
    <w:p w14:paraId="660DD546" w14:textId="77777777" w:rsidR="00431334" w:rsidRPr="00C222B2" w:rsidRDefault="00431334" w:rsidP="00363C51">
      <w:pPr>
        <w:pStyle w:val="Brezrazmikov"/>
        <w:numPr>
          <w:ilvl w:val="0"/>
          <w:numId w:val="1"/>
        </w:numPr>
        <w:jc w:val="both"/>
        <w:rPr>
          <w:rFonts w:ascii="Arial" w:hAnsi="Arial" w:cs="Arial"/>
        </w:rPr>
      </w:pPr>
      <w:r w:rsidRPr="00C222B2">
        <w:rPr>
          <w:rFonts w:ascii="Arial" w:hAnsi="Arial" w:cs="Arial"/>
        </w:rPr>
        <w:t>zdravstveno oskrbo preko izbranega osebnega zdravnika,</w:t>
      </w:r>
    </w:p>
    <w:p w14:paraId="3BBBBDBD" w14:textId="77777777" w:rsidR="00431334" w:rsidRPr="00C222B2" w:rsidRDefault="00431334" w:rsidP="00363C51">
      <w:pPr>
        <w:pStyle w:val="Brezrazmikov"/>
        <w:numPr>
          <w:ilvl w:val="0"/>
          <w:numId w:val="1"/>
        </w:numPr>
        <w:jc w:val="both"/>
        <w:rPr>
          <w:rFonts w:ascii="Arial" w:hAnsi="Arial" w:cs="Arial"/>
        </w:rPr>
      </w:pPr>
      <w:r w:rsidRPr="00C222B2">
        <w:rPr>
          <w:rFonts w:ascii="Arial" w:hAnsi="Arial" w:cs="Arial"/>
        </w:rPr>
        <w:t>spremstvo in udejstvovanje v različnih socialnih in družbenih aktivnostih (kulturne, športne, verske, izobraževalne),</w:t>
      </w:r>
    </w:p>
    <w:p w14:paraId="1DB23D09" w14:textId="44127FA4" w:rsidR="00ED68A6" w:rsidRPr="00ED68A6" w:rsidRDefault="00431334" w:rsidP="00363C51">
      <w:pPr>
        <w:pStyle w:val="Brezrazmikov"/>
        <w:numPr>
          <w:ilvl w:val="0"/>
          <w:numId w:val="1"/>
        </w:numPr>
        <w:jc w:val="both"/>
        <w:rPr>
          <w:rFonts w:ascii="Arial" w:hAnsi="Arial" w:cs="Arial"/>
        </w:rPr>
      </w:pPr>
      <w:r w:rsidRPr="00C222B2">
        <w:rPr>
          <w:rFonts w:ascii="Arial" w:hAnsi="Arial" w:cs="Arial"/>
        </w:rPr>
        <w:t>omogočati, da zakonit</w:t>
      </w:r>
      <w:r w:rsidR="00ED30FE">
        <w:rPr>
          <w:rFonts w:ascii="Arial" w:hAnsi="Arial" w:cs="Arial"/>
        </w:rPr>
        <w:t>i</w:t>
      </w:r>
      <w:r w:rsidRPr="00C222B2">
        <w:rPr>
          <w:rFonts w:ascii="Arial" w:hAnsi="Arial" w:cs="Arial"/>
        </w:rPr>
        <w:t xml:space="preserve"> zastopnik, če ga invalidna oseba ima, opravlja svojo funkcijo.</w:t>
      </w:r>
    </w:p>
    <w:p w14:paraId="1DA23C3B" w14:textId="2B82B636" w:rsidR="004E59AB" w:rsidRDefault="004E59AB" w:rsidP="004E59AB">
      <w:pPr>
        <w:pStyle w:val="Brezrazmikov"/>
        <w:jc w:val="both"/>
        <w:rPr>
          <w:rFonts w:ascii="Arial" w:hAnsi="Arial" w:cs="Arial"/>
        </w:rPr>
      </w:pPr>
    </w:p>
    <w:p w14:paraId="366F9BC0" w14:textId="5573D8C9" w:rsidR="004302C2" w:rsidRPr="00AB16B2" w:rsidRDefault="00C87022" w:rsidP="005375B5">
      <w:pPr>
        <w:pStyle w:val="Odstavekseznama"/>
        <w:numPr>
          <w:ilvl w:val="2"/>
          <w:numId w:val="49"/>
        </w:numPr>
        <w:spacing w:after="200" w:line="276" w:lineRule="auto"/>
        <w:rPr>
          <w:rFonts w:ascii="Arial" w:eastAsia="Calibri" w:hAnsi="Arial" w:cs="Arial"/>
          <w:b/>
          <w:bCs/>
          <w:iCs/>
        </w:rPr>
      </w:pPr>
      <w:r w:rsidRPr="00AB16B2">
        <w:rPr>
          <w:rFonts w:ascii="Arial" w:eastAsia="Calibri" w:hAnsi="Arial" w:cs="Arial"/>
          <w:b/>
          <w:bCs/>
          <w:iCs/>
        </w:rPr>
        <w:t>Socialnovarstveni programi</w:t>
      </w:r>
    </w:p>
    <w:p w14:paraId="72B6EBF7" w14:textId="23C24905" w:rsidR="00431334" w:rsidRDefault="00431334" w:rsidP="00431334">
      <w:pPr>
        <w:pStyle w:val="Brezrazmikov"/>
        <w:jc w:val="both"/>
        <w:rPr>
          <w:rFonts w:ascii="Arial" w:hAnsi="Arial" w:cs="Arial"/>
        </w:rPr>
      </w:pPr>
      <w:r w:rsidRPr="00C222B2">
        <w:rPr>
          <w:rFonts w:ascii="Arial" w:hAnsi="Arial" w:cs="Arial"/>
        </w:rPr>
        <w:t xml:space="preserve">Socialnovarstveni programi so namenjeni preprečevanju in reševanju socialnih stisk posameznih ranljivih skupin prebivalstva. Socialnovarstveni programi se izvajajo v skladu z doktrino socialnega dela kot dopolnitev ali alternativa socialnovarstvenim storitvam in ukrepom ter se sofinancirajo na podlagi javnih razpisov. </w:t>
      </w:r>
    </w:p>
    <w:p w14:paraId="6E874D0D" w14:textId="77777777" w:rsidR="00D51624" w:rsidRPr="00C222B2" w:rsidRDefault="00D51624" w:rsidP="00431334">
      <w:pPr>
        <w:pStyle w:val="Brezrazmikov"/>
        <w:jc w:val="both"/>
        <w:rPr>
          <w:rFonts w:ascii="Arial" w:hAnsi="Arial" w:cs="Arial"/>
        </w:rPr>
      </w:pPr>
    </w:p>
    <w:p w14:paraId="57A3E255" w14:textId="77777777" w:rsidR="00431334" w:rsidRPr="00C222B2" w:rsidRDefault="00431334" w:rsidP="00431334">
      <w:pPr>
        <w:pStyle w:val="Brezrazmikov"/>
        <w:jc w:val="both"/>
        <w:rPr>
          <w:rFonts w:ascii="Arial" w:hAnsi="Arial" w:cs="Arial"/>
        </w:rPr>
      </w:pPr>
      <w:r w:rsidRPr="00C222B2">
        <w:rPr>
          <w:rFonts w:ascii="Arial" w:hAnsi="Arial" w:cs="Arial"/>
        </w:rPr>
        <w:t>Socialnovarstveni programi, namenjeni preprečevanju in reševanju socialnih stisk posameznih ranljivih skupin prebivalstva, so:</w:t>
      </w:r>
    </w:p>
    <w:p w14:paraId="452EC566" w14:textId="77777777" w:rsidR="00431334" w:rsidRPr="00C222B2" w:rsidRDefault="00431334" w:rsidP="00363C51">
      <w:pPr>
        <w:pStyle w:val="Brezrazmikov"/>
        <w:numPr>
          <w:ilvl w:val="0"/>
          <w:numId w:val="1"/>
        </w:numPr>
        <w:jc w:val="both"/>
        <w:rPr>
          <w:rFonts w:ascii="Arial" w:hAnsi="Arial" w:cs="Arial"/>
        </w:rPr>
      </w:pPr>
      <w:r w:rsidRPr="00C222B2">
        <w:rPr>
          <w:rFonts w:ascii="Arial" w:hAnsi="Arial" w:cs="Arial"/>
        </w:rPr>
        <w:t>javni socialnovarstveni programi,</w:t>
      </w:r>
    </w:p>
    <w:p w14:paraId="2E57B0D3" w14:textId="77777777" w:rsidR="00431334" w:rsidRPr="00C222B2" w:rsidRDefault="00431334" w:rsidP="00363C51">
      <w:pPr>
        <w:pStyle w:val="Brezrazmikov"/>
        <w:numPr>
          <w:ilvl w:val="0"/>
          <w:numId w:val="1"/>
        </w:numPr>
        <w:jc w:val="both"/>
        <w:rPr>
          <w:rFonts w:ascii="Arial" w:hAnsi="Arial" w:cs="Arial"/>
        </w:rPr>
      </w:pPr>
      <w:r w:rsidRPr="00C222B2">
        <w:rPr>
          <w:rFonts w:ascii="Arial" w:hAnsi="Arial" w:cs="Arial"/>
        </w:rPr>
        <w:t>razvojni socialnovarstveni programi,</w:t>
      </w:r>
    </w:p>
    <w:p w14:paraId="75274F2A" w14:textId="77777777" w:rsidR="00431334" w:rsidRPr="00C222B2" w:rsidRDefault="00431334" w:rsidP="00363C51">
      <w:pPr>
        <w:pStyle w:val="Brezrazmikov"/>
        <w:numPr>
          <w:ilvl w:val="0"/>
          <w:numId w:val="1"/>
        </w:numPr>
        <w:jc w:val="both"/>
        <w:rPr>
          <w:rFonts w:ascii="Arial" w:hAnsi="Arial" w:cs="Arial"/>
        </w:rPr>
      </w:pPr>
      <w:r w:rsidRPr="00C222B2">
        <w:rPr>
          <w:rFonts w:ascii="Arial" w:hAnsi="Arial" w:cs="Arial"/>
        </w:rPr>
        <w:t>eksperimentalni socialnovarstveni programi,</w:t>
      </w:r>
    </w:p>
    <w:p w14:paraId="0014E729" w14:textId="665E21D0" w:rsidR="00431334" w:rsidRDefault="00431334" w:rsidP="00363C51">
      <w:pPr>
        <w:pStyle w:val="Brezrazmikov"/>
        <w:numPr>
          <w:ilvl w:val="0"/>
          <w:numId w:val="1"/>
        </w:numPr>
        <w:jc w:val="both"/>
        <w:rPr>
          <w:rFonts w:ascii="Arial" w:hAnsi="Arial" w:cs="Arial"/>
        </w:rPr>
      </w:pPr>
      <w:r w:rsidRPr="00C222B2">
        <w:rPr>
          <w:rFonts w:ascii="Arial" w:hAnsi="Arial" w:cs="Arial"/>
        </w:rPr>
        <w:t>dopolnilni socialnovarstveni programi</w:t>
      </w:r>
      <w:r w:rsidR="00AC13FA">
        <w:rPr>
          <w:rFonts w:ascii="Arial" w:hAnsi="Arial" w:cs="Arial"/>
        </w:rPr>
        <w:t>.</w:t>
      </w:r>
    </w:p>
    <w:p w14:paraId="44440819" w14:textId="77777777" w:rsidR="00AC13FA" w:rsidRPr="00C222B2" w:rsidRDefault="00AC13FA" w:rsidP="00AC13FA">
      <w:pPr>
        <w:pStyle w:val="Brezrazmikov"/>
        <w:ind w:left="502"/>
        <w:jc w:val="both"/>
        <w:rPr>
          <w:rFonts w:ascii="Arial" w:hAnsi="Arial" w:cs="Arial"/>
        </w:rPr>
      </w:pPr>
    </w:p>
    <w:p w14:paraId="3CF4CEC3" w14:textId="77777777" w:rsidR="00431334" w:rsidRDefault="00431334" w:rsidP="00431334">
      <w:pPr>
        <w:pStyle w:val="Brezrazmikov"/>
        <w:jc w:val="both"/>
        <w:rPr>
          <w:rFonts w:ascii="Arial" w:hAnsi="Arial" w:cs="Arial"/>
        </w:rPr>
      </w:pPr>
      <w:r w:rsidRPr="00C222B2">
        <w:rPr>
          <w:rFonts w:ascii="Arial" w:hAnsi="Arial" w:cs="Arial"/>
        </w:rPr>
        <w:t xml:space="preserve">Javni socialnovarstveni programi so programi, ki so se že najmanj tri leta izvajali kot razvojni programi in so strokovno verificirani po postopku, ki ga sprejme socialna zbornica v soglasju z ministrom, pristojnim za socialno varstvo. Javni socialnovarstveni programi se vključijo v enotni sistem </w:t>
      </w:r>
      <w:proofErr w:type="spellStart"/>
      <w:r w:rsidRPr="00C222B2">
        <w:rPr>
          <w:rFonts w:ascii="Arial" w:hAnsi="Arial" w:cs="Arial"/>
        </w:rPr>
        <w:t>evalviranja</w:t>
      </w:r>
      <w:proofErr w:type="spellEnd"/>
      <w:r w:rsidRPr="00C222B2">
        <w:rPr>
          <w:rFonts w:ascii="Arial" w:hAnsi="Arial" w:cs="Arial"/>
        </w:rPr>
        <w:t xml:space="preserve"> doseganja ciljev programa, ki obsega preverjene ustreznosti programa za ciljno populacijo, merjenje uspešnosti in učinkovitosti programa, oceno tveganja za izvedbo programa ter analizo vidikov trajnosti programa. </w:t>
      </w:r>
    </w:p>
    <w:p w14:paraId="16ACD188" w14:textId="77777777" w:rsidR="00D51624" w:rsidRPr="00C222B2" w:rsidRDefault="00D51624" w:rsidP="00431334">
      <w:pPr>
        <w:pStyle w:val="Brezrazmikov"/>
        <w:jc w:val="both"/>
        <w:rPr>
          <w:rFonts w:ascii="Arial" w:hAnsi="Arial" w:cs="Arial"/>
        </w:rPr>
      </w:pPr>
    </w:p>
    <w:p w14:paraId="7EEF027A" w14:textId="77777777" w:rsidR="00431334" w:rsidRPr="00C222B2" w:rsidRDefault="00431334" w:rsidP="00431334">
      <w:pPr>
        <w:pStyle w:val="Brezrazmikov"/>
        <w:jc w:val="both"/>
        <w:rPr>
          <w:rFonts w:ascii="Arial" w:hAnsi="Arial" w:cs="Arial"/>
        </w:rPr>
      </w:pPr>
      <w:r w:rsidRPr="00C222B2">
        <w:rPr>
          <w:rFonts w:ascii="Arial" w:hAnsi="Arial" w:cs="Arial"/>
        </w:rPr>
        <w:t>Razvojni socialnovarstveni programi so programi, ki se izvajajo krajše časovno obdobje in še ne izpoln</w:t>
      </w:r>
      <w:r w:rsidR="00D51624">
        <w:rPr>
          <w:rFonts w:ascii="Arial" w:hAnsi="Arial" w:cs="Arial"/>
        </w:rPr>
        <w:t>j</w:t>
      </w:r>
      <w:r w:rsidRPr="00C222B2">
        <w:rPr>
          <w:rFonts w:ascii="Arial" w:hAnsi="Arial" w:cs="Arial"/>
        </w:rPr>
        <w:t>ujejo pogojev za pridobitev strokovne verifikacije.</w:t>
      </w:r>
    </w:p>
    <w:p w14:paraId="323F0BBD" w14:textId="77777777" w:rsidR="00D51624" w:rsidRDefault="00D51624" w:rsidP="00431334">
      <w:pPr>
        <w:pStyle w:val="Brezrazmikov"/>
        <w:jc w:val="both"/>
        <w:rPr>
          <w:rFonts w:ascii="Arial" w:hAnsi="Arial" w:cs="Arial"/>
        </w:rPr>
      </w:pPr>
    </w:p>
    <w:p w14:paraId="37B23098" w14:textId="793C8164" w:rsidR="00431334" w:rsidRPr="00C222B2" w:rsidRDefault="00431334" w:rsidP="00431334">
      <w:pPr>
        <w:pStyle w:val="Brezrazmikov"/>
        <w:jc w:val="both"/>
        <w:rPr>
          <w:rFonts w:ascii="Arial" w:hAnsi="Arial" w:cs="Arial"/>
        </w:rPr>
      </w:pPr>
      <w:r w:rsidRPr="00C222B2">
        <w:rPr>
          <w:rFonts w:ascii="Arial" w:hAnsi="Arial" w:cs="Arial"/>
        </w:rPr>
        <w:t xml:space="preserve">Eksperimentalni socialnovarstveni programi so programi, ki se lahko izvajajo največ tri leta in s katerimi se razvijajo nove metode </w:t>
      </w:r>
      <w:r w:rsidR="003B0568">
        <w:rPr>
          <w:rFonts w:ascii="Arial" w:hAnsi="Arial" w:cs="Arial"/>
        </w:rPr>
        <w:t>ter</w:t>
      </w:r>
      <w:r w:rsidRPr="00C222B2">
        <w:rPr>
          <w:rFonts w:ascii="Arial" w:hAnsi="Arial" w:cs="Arial"/>
        </w:rPr>
        <w:t xml:space="preserve"> oblike in pristopi za preprečevanje in reševanje stisk posameznih ranljivih skupin. </w:t>
      </w:r>
    </w:p>
    <w:p w14:paraId="49FF1661" w14:textId="77777777" w:rsidR="00D51624" w:rsidRDefault="00D51624" w:rsidP="00431334">
      <w:pPr>
        <w:pStyle w:val="Brezrazmikov"/>
        <w:jc w:val="both"/>
        <w:rPr>
          <w:rFonts w:ascii="Arial" w:hAnsi="Arial" w:cs="Arial"/>
        </w:rPr>
      </w:pPr>
    </w:p>
    <w:p w14:paraId="5A0A54F0" w14:textId="77777777" w:rsidR="00431334" w:rsidRPr="00C222B2" w:rsidRDefault="00431334" w:rsidP="00431334">
      <w:pPr>
        <w:pStyle w:val="Brezrazmikov"/>
        <w:jc w:val="both"/>
        <w:rPr>
          <w:rFonts w:ascii="Arial" w:hAnsi="Arial" w:cs="Arial"/>
        </w:rPr>
      </w:pPr>
      <w:r w:rsidRPr="00C222B2">
        <w:rPr>
          <w:rFonts w:ascii="Arial" w:hAnsi="Arial" w:cs="Arial"/>
        </w:rPr>
        <w:t xml:space="preserve">Dopolnilni socialnovarstveni programi so programi lokalnega pomena, ki dopolnjujejo mrežo javnih in razvojnih socialnovarstvenih programov, se pa izvajajo po načelih in metodah dela v socialnovarstveni dejavnosti. </w:t>
      </w:r>
    </w:p>
    <w:p w14:paraId="596962E3" w14:textId="77777777" w:rsidR="00D51624" w:rsidRDefault="00D51624" w:rsidP="00431334">
      <w:pPr>
        <w:pStyle w:val="Brezrazmikov"/>
        <w:jc w:val="both"/>
        <w:rPr>
          <w:rFonts w:ascii="Arial" w:hAnsi="Arial" w:cs="Arial"/>
        </w:rPr>
      </w:pPr>
    </w:p>
    <w:p w14:paraId="3B03874A" w14:textId="77777777" w:rsidR="00431334" w:rsidRPr="00C222B2" w:rsidRDefault="00431334" w:rsidP="00431334">
      <w:pPr>
        <w:pStyle w:val="Brezrazmikov"/>
        <w:jc w:val="both"/>
        <w:rPr>
          <w:rFonts w:ascii="Arial" w:hAnsi="Arial" w:cs="Arial"/>
        </w:rPr>
      </w:pPr>
      <w:r w:rsidRPr="00C222B2">
        <w:rPr>
          <w:rFonts w:ascii="Arial" w:hAnsi="Arial" w:cs="Arial"/>
        </w:rPr>
        <w:lastRenderedPageBreak/>
        <w:t xml:space="preserve">Izvajalec socialnovarstvenega programa mora zagotavljati kadrovske in prostorske pogoje ter pogoje glede tehnične opremljenosti glede na vrsto socialnovarstvenega programa, ki ga bo izvajal, ustrezen delež finančnih virov ter druge pogoje, določene v javnem razpisu. </w:t>
      </w:r>
    </w:p>
    <w:p w14:paraId="116A0025" w14:textId="77777777" w:rsidR="00D51624" w:rsidRDefault="00D51624" w:rsidP="00431334">
      <w:pPr>
        <w:pStyle w:val="Brezrazmikov"/>
        <w:jc w:val="both"/>
        <w:rPr>
          <w:rFonts w:ascii="Arial" w:hAnsi="Arial" w:cs="Arial"/>
        </w:rPr>
      </w:pPr>
    </w:p>
    <w:p w14:paraId="2A945240" w14:textId="77777777" w:rsidR="00D51624" w:rsidRDefault="00431334" w:rsidP="00431334">
      <w:pPr>
        <w:pStyle w:val="Brezrazmikov"/>
        <w:jc w:val="both"/>
        <w:rPr>
          <w:rFonts w:ascii="Arial" w:hAnsi="Arial" w:cs="Arial"/>
          <w:i/>
        </w:rPr>
      </w:pPr>
      <w:r w:rsidRPr="00C222B2">
        <w:rPr>
          <w:rFonts w:ascii="Arial" w:hAnsi="Arial" w:cs="Arial"/>
        </w:rPr>
        <w:t>Minister, pristojen za socialno varstvo, podrobneje določi področja in vrste socialnovarstvenih programov ter pogoje, merila za sofinanciranje programov, način njihovega financiranja, spremembo obsega in aktivnosti programa ter spremljanje in vrednotenje programov</w:t>
      </w:r>
      <w:r w:rsidRPr="00C222B2">
        <w:rPr>
          <w:rFonts w:ascii="Arial" w:hAnsi="Arial" w:cs="Arial"/>
          <w:i/>
        </w:rPr>
        <w:t xml:space="preserve">. </w:t>
      </w:r>
    </w:p>
    <w:p w14:paraId="57F0002A" w14:textId="77777777" w:rsidR="005A0F70" w:rsidRDefault="005A0F70" w:rsidP="00431334">
      <w:pPr>
        <w:pStyle w:val="Brezrazmikov"/>
        <w:jc w:val="both"/>
        <w:rPr>
          <w:rFonts w:ascii="Arial" w:hAnsi="Arial" w:cs="Arial"/>
          <w:i/>
        </w:rPr>
      </w:pPr>
    </w:p>
    <w:p w14:paraId="61F92A2D" w14:textId="77777777" w:rsidR="00431334" w:rsidRPr="00C222B2" w:rsidRDefault="00431334" w:rsidP="00431334">
      <w:pPr>
        <w:pStyle w:val="Brezrazmikov"/>
        <w:jc w:val="both"/>
        <w:rPr>
          <w:rFonts w:ascii="Arial" w:hAnsi="Arial" w:cs="Arial"/>
          <w:i/>
        </w:rPr>
      </w:pPr>
      <w:r w:rsidRPr="00C222B2">
        <w:rPr>
          <w:rFonts w:ascii="Arial" w:hAnsi="Arial" w:cs="Arial"/>
        </w:rPr>
        <w:t xml:space="preserve">Za izvajanje razvojnih in eksperimentalnih socialnovarstvenih programov morajo izvajalci pridobiti mnenje socialne zbornice o strokovni ustreznosti programov. </w:t>
      </w:r>
    </w:p>
    <w:p w14:paraId="2ED3E281" w14:textId="77777777" w:rsidR="00431334" w:rsidRPr="00C222B2" w:rsidRDefault="00431334" w:rsidP="00431334">
      <w:pPr>
        <w:pStyle w:val="Brezrazmikov"/>
        <w:jc w:val="both"/>
        <w:rPr>
          <w:rFonts w:ascii="Arial" w:hAnsi="Arial" w:cs="Arial"/>
          <w:i/>
        </w:rPr>
      </w:pPr>
    </w:p>
    <w:p w14:paraId="11A546C2" w14:textId="7989BE75" w:rsidR="00431334" w:rsidRDefault="00431334" w:rsidP="00431334">
      <w:pPr>
        <w:pStyle w:val="Brezrazmikov"/>
        <w:jc w:val="both"/>
        <w:rPr>
          <w:rFonts w:ascii="Arial" w:hAnsi="Arial" w:cs="Arial"/>
        </w:rPr>
      </w:pPr>
      <w:r w:rsidRPr="00C222B2">
        <w:rPr>
          <w:rFonts w:ascii="Arial" w:hAnsi="Arial" w:cs="Arial"/>
        </w:rPr>
        <w:t>Glede na vedno večje in nove potrebe starostnikov ter ob usmerjanju preživljanj</w:t>
      </w:r>
      <w:r w:rsidR="008A6993">
        <w:rPr>
          <w:rFonts w:ascii="Arial" w:hAnsi="Arial" w:cs="Arial"/>
        </w:rPr>
        <w:t>a</w:t>
      </w:r>
      <w:r w:rsidRPr="00C222B2">
        <w:rPr>
          <w:rFonts w:ascii="Arial" w:hAnsi="Arial" w:cs="Arial"/>
        </w:rPr>
        <w:t xml:space="preserve"> kvalitetnega življenja v domačem okolju, se oblikuje nove storitve, ki posamezniku omogočajo samostojnejše in varnejše bivanje v domačem okolju.</w:t>
      </w:r>
      <w:r w:rsidR="00796EE5">
        <w:rPr>
          <w:rFonts w:ascii="Arial" w:hAnsi="Arial" w:cs="Arial"/>
        </w:rPr>
        <w:t xml:space="preserve"> </w:t>
      </w:r>
      <w:r w:rsidRPr="00C222B2">
        <w:rPr>
          <w:rFonts w:ascii="Arial" w:hAnsi="Arial" w:cs="Arial"/>
        </w:rPr>
        <w:t xml:space="preserve">Pričakuje se lahko, da bo z razvojem strok in ob tehnološkem napredku prišlo do oblikovanja novih normativnih storitev, ki bodo omogočale starejšim kvalitetnejše življenje v domačem okolju. </w:t>
      </w:r>
    </w:p>
    <w:p w14:paraId="13B2EF09" w14:textId="77777777" w:rsidR="00287897" w:rsidRDefault="00287897" w:rsidP="00431334">
      <w:pPr>
        <w:pStyle w:val="Brezrazmikov"/>
        <w:jc w:val="both"/>
        <w:rPr>
          <w:rFonts w:ascii="Arial" w:hAnsi="Arial" w:cs="Arial"/>
        </w:rPr>
      </w:pPr>
    </w:p>
    <w:p w14:paraId="62068A87" w14:textId="5F6B1599" w:rsidR="00287897" w:rsidRPr="00B728CD" w:rsidRDefault="00287897" w:rsidP="005375B5">
      <w:pPr>
        <w:pStyle w:val="Brezrazmikov"/>
        <w:numPr>
          <w:ilvl w:val="1"/>
          <w:numId w:val="49"/>
        </w:numPr>
        <w:jc w:val="both"/>
        <w:rPr>
          <w:rFonts w:ascii="Arial" w:hAnsi="Arial" w:cs="Arial"/>
          <w:b/>
          <w:bCs/>
          <w:sz w:val="24"/>
          <w:szCs w:val="24"/>
        </w:rPr>
      </w:pPr>
      <w:r w:rsidRPr="00B728CD">
        <w:rPr>
          <w:rFonts w:ascii="Arial" w:hAnsi="Arial" w:cs="Arial"/>
          <w:b/>
          <w:bCs/>
          <w:sz w:val="24"/>
          <w:szCs w:val="24"/>
        </w:rPr>
        <w:t>Zakon o zdravstveni dejavnosti</w:t>
      </w:r>
      <w:r w:rsidR="00796EE5">
        <w:rPr>
          <w:rFonts w:ascii="Arial" w:hAnsi="Arial" w:cs="Arial"/>
          <w:b/>
          <w:bCs/>
          <w:sz w:val="24"/>
          <w:szCs w:val="24"/>
        </w:rPr>
        <w:t xml:space="preserve"> </w:t>
      </w:r>
    </w:p>
    <w:p w14:paraId="7EFD456E" w14:textId="77777777" w:rsidR="00901736" w:rsidRPr="00A17958" w:rsidRDefault="00901736" w:rsidP="00901736">
      <w:pPr>
        <w:pStyle w:val="Brezrazmikov"/>
        <w:jc w:val="both"/>
        <w:rPr>
          <w:rFonts w:ascii="Arial" w:hAnsi="Arial" w:cs="Arial"/>
          <w:highlight w:val="yellow"/>
        </w:rPr>
      </w:pPr>
    </w:p>
    <w:p w14:paraId="781FF8A9" w14:textId="33271FD7" w:rsidR="00901736" w:rsidRDefault="00901736" w:rsidP="00901736">
      <w:pPr>
        <w:pStyle w:val="Brezrazmikov"/>
        <w:jc w:val="both"/>
        <w:rPr>
          <w:rFonts w:ascii="Arial" w:hAnsi="Arial" w:cs="Arial"/>
        </w:rPr>
      </w:pPr>
      <w:r w:rsidRPr="00B728CD">
        <w:rPr>
          <w:rFonts w:ascii="Arial" w:hAnsi="Arial" w:cs="Arial"/>
        </w:rPr>
        <w:t xml:space="preserve">Zakon o zdravstveni dejavnosti ureja vsebino in opravljanje zdravstvene dejavnosti, javno zdravstveno službo ter povezovanje zdravstvenih organizacij in zdravstvenih delavcev oziroma delavk v zbornice in združenja. V pravni red Republike Slovenije prenaša Direktivo 2011/24/EU Evropskega parlamenta in Sveta z dne 9. marca 2011 o uveljavljanju pravic pacientov pri čezmejnem zdravstvenem varstvu (UL L št. 88 z dne 4. 4. 2011, str. 45) v delu, ki se nanaša na določitev sedeža izvajalca zdravstvene dejavnosti, ki zdravstvene storitve opravlja v obliki </w:t>
      </w:r>
      <w:proofErr w:type="spellStart"/>
      <w:r w:rsidRPr="00B728CD">
        <w:rPr>
          <w:rFonts w:ascii="Arial" w:hAnsi="Arial" w:cs="Arial"/>
        </w:rPr>
        <w:t>telemedicine</w:t>
      </w:r>
      <w:proofErr w:type="spellEnd"/>
      <w:r w:rsidRPr="00B728CD">
        <w:rPr>
          <w:rFonts w:ascii="Arial" w:hAnsi="Arial" w:cs="Arial"/>
        </w:rPr>
        <w:t>.</w:t>
      </w:r>
    </w:p>
    <w:p w14:paraId="7D9363BA" w14:textId="77777777" w:rsidR="00901736" w:rsidRPr="00D344C5" w:rsidRDefault="00901736" w:rsidP="00901736">
      <w:pPr>
        <w:pStyle w:val="Brezrazmikov"/>
        <w:jc w:val="both"/>
        <w:rPr>
          <w:rFonts w:ascii="Arial" w:hAnsi="Arial" w:cs="Arial"/>
        </w:rPr>
      </w:pPr>
    </w:p>
    <w:p w14:paraId="1A65CBFC" w14:textId="21C1974A" w:rsidR="00901736" w:rsidRDefault="00901736" w:rsidP="00901736">
      <w:pPr>
        <w:pStyle w:val="Brezrazmikov"/>
        <w:jc w:val="both"/>
        <w:rPr>
          <w:rFonts w:ascii="Arial" w:hAnsi="Arial" w:cs="Arial"/>
        </w:rPr>
      </w:pPr>
      <w:r w:rsidRPr="00D344C5">
        <w:rPr>
          <w:rFonts w:ascii="Arial" w:hAnsi="Arial" w:cs="Arial"/>
        </w:rPr>
        <w:t>Zdravstvena dejavnost obsega ukrepe in aktivnosti, ki jih po medicinski doktrini in ob uporabi medicinske tehnologije opravljajo zdravstveni delavci oziroma delavke in</w:t>
      </w:r>
      <w:r w:rsidR="000F62A0">
        <w:rPr>
          <w:rFonts w:ascii="Arial" w:hAnsi="Arial" w:cs="Arial"/>
        </w:rPr>
        <w:t xml:space="preserve"> </w:t>
      </w:r>
      <w:r w:rsidRPr="00D344C5">
        <w:rPr>
          <w:rFonts w:ascii="Arial" w:hAnsi="Arial" w:cs="Arial"/>
        </w:rPr>
        <w:t>zdravstveni sodelavci oziroma sodelavke pri varovanju zdravja, preprečevanju, odkrivanju in zdravljenju bolnikov in poškodovancev.</w:t>
      </w:r>
    </w:p>
    <w:p w14:paraId="4E4F4E4D" w14:textId="77777777" w:rsidR="00901736" w:rsidRPr="00D344C5" w:rsidRDefault="00901736" w:rsidP="00901736">
      <w:pPr>
        <w:pStyle w:val="Brezrazmikov"/>
        <w:jc w:val="both"/>
        <w:rPr>
          <w:rFonts w:ascii="Arial" w:hAnsi="Arial" w:cs="Arial"/>
        </w:rPr>
      </w:pPr>
    </w:p>
    <w:p w14:paraId="537BABF3" w14:textId="71D5F1C4" w:rsidR="00901736" w:rsidRPr="00D344C5" w:rsidRDefault="00901736" w:rsidP="00901736">
      <w:pPr>
        <w:pStyle w:val="Brezrazmikov"/>
        <w:jc w:val="both"/>
        <w:rPr>
          <w:rFonts w:ascii="Arial" w:hAnsi="Arial" w:cs="Arial"/>
        </w:rPr>
      </w:pPr>
      <w:r w:rsidRPr="00D344C5">
        <w:rPr>
          <w:rFonts w:ascii="Arial" w:hAnsi="Arial" w:cs="Arial"/>
        </w:rPr>
        <w:t>Zdravstvena dejavnost se opravlja na primarni, sekundarni in terciarni ravni.</w:t>
      </w:r>
      <w:r>
        <w:rPr>
          <w:rFonts w:ascii="Arial" w:hAnsi="Arial" w:cs="Arial"/>
        </w:rPr>
        <w:t xml:space="preserve"> </w:t>
      </w:r>
      <w:r w:rsidRPr="00D344C5">
        <w:rPr>
          <w:rFonts w:ascii="Arial" w:hAnsi="Arial" w:cs="Arial"/>
        </w:rPr>
        <w:t>Zdravstvena dejavnost na primarni ravni obsega osnovno zdravstveno dejavnost in lekarniško dejavnost.</w:t>
      </w:r>
      <w:r>
        <w:rPr>
          <w:rFonts w:ascii="Arial" w:hAnsi="Arial" w:cs="Arial"/>
        </w:rPr>
        <w:t xml:space="preserve"> </w:t>
      </w:r>
      <w:r w:rsidRPr="00D344C5">
        <w:rPr>
          <w:rFonts w:ascii="Arial" w:hAnsi="Arial" w:cs="Arial"/>
        </w:rPr>
        <w:t>Zdravstvena dejavnost na sekundarni ravni obsega specialistično ambulantno in bolnišnično dejavnost.</w:t>
      </w:r>
      <w:r>
        <w:rPr>
          <w:rFonts w:ascii="Arial" w:hAnsi="Arial" w:cs="Arial"/>
        </w:rPr>
        <w:t xml:space="preserve"> </w:t>
      </w:r>
      <w:r w:rsidRPr="00D344C5">
        <w:rPr>
          <w:rFonts w:ascii="Arial" w:hAnsi="Arial" w:cs="Arial"/>
        </w:rPr>
        <w:t>Zdravstvena dejavnost na terciarni ravni obsega opravljanje dejavnosti klinik, kliničnih inštitutov ali kliničnih oddelkov </w:t>
      </w:r>
      <w:r w:rsidR="00432C0A">
        <w:rPr>
          <w:rFonts w:ascii="Arial" w:hAnsi="Arial" w:cs="Arial"/>
        </w:rPr>
        <w:t xml:space="preserve">in </w:t>
      </w:r>
      <w:r w:rsidRPr="00D344C5">
        <w:rPr>
          <w:rFonts w:ascii="Arial" w:hAnsi="Arial" w:cs="Arial"/>
        </w:rPr>
        <w:t>drugih pooblaščenih zdravstvenih zavodov.</w:t>
      </w:r>
      <w:r>
        <w:rPr>
          <w:rFonts w:ascii="Arial" w:hAnsi="Arial" w:cs="Arial"/>
        </w:rPr>
        <w:t xml:space="preserve"> </w:t>
      </w:r>
      <w:r w:rsidRPr="00D344C5">
        <w:rPr>
          <w:rFonts w:ascii="Arial" w:hAnsi="Arial" w:cs="Arial"/>
        </w:rPr>
        <w:t>Zdravstvena dejavnost na sekundarni in terciarni ravni obsega tudi dejavnost javnega zdravja in dejavnosti, povezane z javnim zdravjem na področju zdravja, okolja in hrane.</w:t>
      </w:r>
    </w:p>
    <w:p w14:paraId="4A806A29" w14:textId="77777777" w:rsidR="00901736" w:rsidRDefault="00901736" w:rsidP="00901736">
      <w:pPr>
        <w:pStyle w:val="Brezrazmikov"/>
        <w:jc w:val="both"/>
        <w:rPr>
          <w:rFonts w:ascii="Arial" w:hAnsi="Arial" w:cs="Arial"/>
        </w:rPr>
      </w:pPr>
    </w:p>
    <w:p w14:paraId="3B757B6A" w14:textId="77777777" w:rsidR="00901736" w:rsidRDefault="00901736" w:rsidP="00901736">
      <w:pPr>
        <w:pStyle w:val="Brezrazmikov"/>
        <w:jc w:val="both"/>
        <w:rPr>
          <w:rFonts w:ascii="Arial" w:hAnsi="Arial" w:cs="Arial"/>
        </w:rPr>
      </w:pPr>
      <w:r w:rsidRPr="00D344C5">
        <w:rPr>
          <w:rFonts w:ascii="Arial" w:hAnsi="Arial" w:cs="Arial"/>
        </w:rPr>
        <w:t xml:space="preserve">Javna zdravstvena služba obsega zdravstvene storitve, katerih trajno in nemoteno opravljanje zagotavljajo v javnem interesu država in lokalne skupnosti in ki se, temelječe na načelu solidarnosti, v skladu s predpisi, ki urejajo zdravstveno varstvo in zdravstveno zavarovanje, zagotavljajo kot pravice obveznega zdravstvenega zavarovanja ter se v celoti ali deloma financirajo iz javnih sredstev, predvsem iz obveznega zdravstvenega zavarovanja. </w:t>
      </w:r>
    </w:p>
    <w:p w14:paraId="250C6727" w14:textId="77777777" w:rsidR="00901736" w:rsidRDefault="00901736" w:rsidP="00901736">
      <w:pPr>
        <w:pStyle w:val="Brezrazmikov"/>
        <w:jc w:val="both"/>
        <w:rPr>
          <w:rFonts w:ascii="Arial" w:hAnsi="Arial" w:cs="Arial"/>
        </w:rPr>
      </w:pPr>
    </w:p>
    <w:p w14:paraId="67DE0E3E" w14:textId="77777777" w:rsidR="00901736" w:rsidRPr="00D344C5" w:rsidRDefault="00901736" w:rsidP="00901736">
      <w:pPr>
        <w:pStyle w:val="Brezrazmikov"/>
        <w:jc w:val="both"/>
        <w:rPr>
          <w:rFonts w:ascii="Arial" w:hAnsi="Arial" w:cs="Arial"/>
          <w:b/>
          <w:bCs/>
        </w:rPr>
      </w:pPr>
      <w:r w:rsidRPr="00D344C5">
        <w:rPr>
          <w:rFonts w:ascii="Arial" w:hAnsi="Arial" w:cs="Arial"/>
        </w:rPr>
        <w:t>Zdravstvena dejavnost kot javna služba se opravlja v okviru mreže javne zdravstvene službe.</w:t>
      </w:r>
    </w:p>
    <w:p w14:paraId="4CD560E0" w14:textId="77777777" w:rsidR="00901736" w:rsidRDefault="00901736" w:rsidP="00901736">
      <w:pPr>
        <w:pStyle w:val="Brezrazmikov"/>
        <w:jc w:val="both"/>
        <w:rPr>
          <w:rFonts w:ascii="Arial" w:hAnsi="Arial" w:cs="Arial"/>
        </w:rPr>
      </w:pPr>
      <w:r w:rsidRPr="00D344C5">
        <w:rPr>
          <w:rFonts w:ascii="Arial" w:hAnsi="Arial" w:cs="Arial"/>
        </w:rPr>
        <w:t xml:space="preserve">Mrežo javne zdravstvene službe na primarni ravni določa in zagotavlja občina oziroma </w:t>
      </w:r>
      <w:r>
        <w:rPr>
          <w:rFonts w:ascii="Arial" w:hAnsi="Arial" w:cs="Arial"/>
        </w:rPr>
        <w:t>m</w:t>
      </w:r>
      <w:r w:rsidRPr="00D344C5">
        <w:rPr>
          <w:rFonts w:ascii="Arial" w:hAnsi="Arial" w:cs="Arial"/>
        </w:rPr>
        <w:t>esto.</w:t>
      </w:r>
    </w:p>
    <w:p w14:paraId="30F250FC" w14:textId="77777777" w:rsidR="00901736" w:rsidRPr="00D344C5" w:rsidRDefault="00901736" w:rsidP="00901736">
      <w:pPr>
        <w:pStyle w:val="Brezrazmikov"/>
        <w:rPr>
          <w:rFonts w:ascii="Arial" w:hAnsi="Arial" w:cs="Arial"/>
        </w:rPr>
      </w:pPr>
    </w:p>
    <w:p w14:paraId="5B19A4B1" w14:textId="01293EF8" w:rsidR="00901736" w:rsidRDefault="00901736" w:rsidP="00901736">
      <w:pPr>
        <w:pStyle w:val="Brezrazmikov"/>
        <w:jc w:val="both"/>
        <w:rPr>
          <w:rFonts w:ascii="Arial" w:hAnsi="Arial" w:cs="Arial"/>
        </w:rPr>
      </w:pPr>
      <w:r w:rsidRPr="00D344C5">
        <w:rPr>
          <w:rFonts w:ascii="Arial" w:hAnsi="Arial" w:cs="Arial"/>
        </w:rPr>
        <w:t xml:space="preserve">Javna zdravstvena služba mora biti organizirana tako, da je vsem prebivalcem Republike Slovenije zagotovljena vedno dostopna nujna medicinska pomoč, vključno z nujnimi reševalnimi prevozi in preskrbo z nujnimi zdravili, čimprej in </w:t>
      </w:r>
      <w:r w:rsidR="00B445B7" w:rsidRPr="00D344C5">
        <w:rPr>
          <w:rFonts w:ascii="Arial" w:hAnsi="Arial" w:cs="Arial"/>
        </w:rPr>
        <w:t>čim bli</w:t>
      </w:r>
      <w:r w:rsidR="00B445B7">
        <w:rPr>
          <w:rFonts w:ascii="Arial" w:hAnsi="Arial" w:cs="Arial"/>
        </w:rPr>
        <w:t>ž</w:t>
      </w:r>
      <w:r w:rsidR="00B445B7" w:rsidRPr="00D344C5">
        <w:rPr>
          <w:rFonts w:ascii="Arial" w:hAnsi="Arial" w:cs="Arial"/>
        </w:rPr>
        <w:t>je</w:t>
      </w:r>
      <w:r w:rsidRPr="00D344C5">
        <w:rPr>
          <w:rFonts w:ascii="Arial" w:hAnsi="Arial" w:cs="Arial"/>
        </w:rPr>
        <w:t xml:space="preserve"> njihovemu nastanku in med transportom.</w:t>
      </w:r>
    </w:p>
    <w:p w14:paraId="01D00FA5" w14:textId="38BEFA09" w:rsidR="00901736" w:rsidRDefault="00901736" w:rsidP="00901736">
      <w:pPr>
        <w:pStyle w:val="Brezrazmikov"/>
        <w:rPr>
          <w:rFonts w:ascii="Arial" w:hAnsi="Arial" w:cs="Arial"/>
        </w:rPr>
      </w:pPr>
    </w:p>
    <w:p w14:paraId="118AFA2C" w14:textId="77777777" w:rsidR="008A7AFB" w:rsidRPr="00D344C5" w:rsidRDefault="008A7AFB" w:rsidP="00901736">
      <w:pPr>
        <w:pStyle w:val="Brezrazmikov"/>
        <w:rPr>
          <w:rFonts w:ascii="Arial" w:hAnsi="Arial" w:cs="Arial"/>
        </w:rPr>
      </w:pPr>
    </w:p>
    <w:p w14:paraId="25F4CB4A" w14:textId="77777777" w:rsidR="00901736" w:rsidRPr="00D344C5" w:rsidRDefault="00901736" w:rsidP="00901736">
      <w:pPr>
        <w:pStyle w:val="Brezrazmikov"/>
        <w:rPr>
          <w:rFonts w:ascii="Arial" w:hAnsi="Arial" w:cs="Arial"/>
        </w:rPr>
      </w:pPr>
      <w:r w:rsidRPr="00D344C5">
        <w:rPr>
          <w:rFonts w:ascii="Arial" w:hAnsi="Arial" w:cs="Arial"/>
        </w:rPr>
        <w:lastRenderedPageBreak/>
        <w:t>Osnovna zdravstvena dejavnost obsega:</w:t>
      </w:r>
    </w:p>
    <w:p w14:paraId="3B279F04" w14:textId="77777777" w:rsidR="00901736" w:rsidRPr="00D344C5" w:rsidRDefault="00901736" w:rsidP="008F1957">
      <w:pPr>
        <w:pStyle w:val="Brezrazmikov"/>
        <w:numPr>
          <w:ilvl w:val="0"/>
          <w:numId w:val="39"/>
        </w:numPr>
        <w:jc w:val="both"/>
        <w:rPr>
          <w:rFonts w:ascii="Arial" w:hAnsi="Arial" w:cs="Arial"/>
        </w:rPr>
      </w:pPr>
      <w:r w:rsidRPr="00D344C5">
        <w:rPr>
          <w:rFonts w:ascii="Arial" w:hAnsi="Arial" w:cs="Arial"/>
        </w:rPr>
        <w:t>spremljanje zdravstvenega stanja prebivalcev in predlaganje ukrepov za varovanje, krepitev in zboljšanje zdravja ter preprečevanje, odkrivanje, zdravljenje in rehabilitacijo bolnikov in poškodovancev;</w:t>
      </w:r>
    </w:p>
    <w:p w14:paraId="7A0C31B8" w14:textId="77777777" w:rsidR="00901736" w:rsidRPr="00D344C5" w:rsidRDefault="00901736" w:rsidP="008F1957">
      <w:pPr>
        <w:pStyle w:val="Brezrazmikov"/>
        <w:numPr>
          <w:ilvl w:val="0"/>
          <w:numId w:val="39"/>
        </w:numPr>
        <w:jc w:val="both"/>
        <w:rPr>
          <w:rFonts w:ascii="Arial" w:hAnsi="Arial" w:cs="Arial"/>
        </w:rPr>
      </w:pPr>
      <w:r w:rsidRPr="00D344C5">
        <w:rPr>
          <w:rFonts w:ascii="Arial" w:hAnsi="Arial" w:cs="Arial"/>
        </w:rPr>
        <w:t>preventivno zdravstveno varstvo rizičnih skupin in drugih prebivalcev v skladu s programom preventivnega zdravstvenega varstva in z mednarodnimi konvencijami;</w:t>
      </w:r>
    </w:p>
    <w:p w14:paraId="40DC54CF" w14:textId="076B3260" w:rsidR="00901736" w:rsidRPr="00D344C5" w:rsidRDefault="00901736" w:rsidP="008F1957">
      <w:pPr>
        <w:pStyle w:val="Brezrazmikov"/>
        <w:numPr>
          <w:ilvl w:val="0"/>
          <w:numId w:val="39"/>
        </w:numPr>
        <w:jc w:val="both"/>
        <w:rPr>
          <w:rFonts w:ascii="Arial" w:hAnsi="Arial" w:cs="Arial"/>
        </w:rPr>
      </w:pPr>
      <w:r w:rsidRPr="00D344C5">
        <w:rPr>
          <w:rFonts w:ascii="Arial" w:hAnsi="Arial" w:cs="Arial"/>
        </w:rPr>
        <w:t xml:space="preserve">zdravstveno vzgojo </w:t>
      </w:r>
      <w:r w:rsidR="00597650">
        <w:rPr>
          <w:rFonts w:ascii="Arial" w:hAnsi="Arial" w:cs="Arial"/>
        </w:rPr>
        <w:t>in</w:t>
      </w:r>
      <w:r w:rsidRPr="00D344C5">
        <w:rPr>
          <w:rFonts w:ascii="Arial" w:hAnsi="Arial" w:cs="Arial"/>
        </w:rPr>
        <w:t xml:space="preserve"> svetovanje za ohranitev </w:t>
      </w:r>
      <w:r w:rsidR="00597650">
        <w:rPr>
          <w:rFonts w:ascii="Arial" w:hAnsi="Arial" w:cs="Arial"/>
        </w:rPr>
        <w:t>ter</w:t>
      </w:r>
      <w:r w:rsidRPr="00D344C5">
        <w:rPr>
          <w:rFonts w:ascii="Arial" w:hAnsi="Arial" w:cs="Arial"/>
        </w:rPr>
        <w:t xml:space="preserve"> krepitev zdravja;</w:t>
      </w:r>
    </w:p>
    <w:p w14:paraId="5FAE5181" w14:textId="34F219E0" w:rsidR="00901736" w:rsidRPr="00D344C5" w:rsidRDefault="00901736" w:rsidP="008F1957">
      <w:pPr>
        <w:pStyle w:val="Brezrazmikov"/>
        <w:numPr>
          <w:ilvl w:val="0"/>
          <w:numId w:val="39"/>
        </w:numPr>
        <w:jc w:val="both"/>
        <w:rPr>
          <w:rFonts w:ascii="Arial" w:hAnsi="Arial" w:cs="Arial"/>
        </w:rPr>
      </w:pPr>
      <w:r w:rsidRPr="00D344C5">
        <w:rPr>
          <w:rFonts w:ascii="Arial" w:hAnsi="Arial" w:cs="Arial"/>
        </w:rPr>
        <w:t xml:space="preserve">preprečevanje, odkrivanje in zdravljenje ustnih </w:t>
      </w:r>
      <w:r w:rsidR="008A333E">
        <w:rPr>
          <w:rFonts w:ascii="Arial" w:hAnsi="Arial" w:cs="Arial"/>
        </w:rPr>
        <w:t>ter</w:t>
      </w:r>
      <w:r w:rsidRPr="00D344C5">
        <w:rPr>
          <w:rFonts w:ascii="Arial" w:hAnsi="Arial" w:cs="Arial"/>
        </w:rPr>
        <w:t xml:space="preserve"> zobnih bolezni </w:t>
      </w:r>
      <w:r w:rsidR="008A333E">
        <w:rPr>
          <w:rFonts w:ascii="Arial" w:hAnsi="Arial" w:cs="Arial"/>
        </w:rPr>
        <w:t>in</w:t>
      </w:r>
      <w:r w:rsidRPr="00D344C5">
        <w:rPr>
          <w:rFonts w:ascii="Arial" w:hAnsi="Arial" w:cs="Arial"/>
        </w:rPr>
        <w:t xml:space="preserve"> rehabilitacijo;</w:t>
      </w:r>
    </w:p>
    <w:p w14:paraId="3D79A691" w14:textId="77777777" w:rsidR="00901736" w:rsidRPr="00D344C5" w:rsidRDefault="00901736" w:rsidP="008F1957">
      <w:pPr>
        <w:pStyle w:val="Brezrazmikov"/>
        <w:numPr>
          <w:ilvl w:val="0"/>
          <w:numId w:val="39"/>
        </w:numPr>
        <w:jc w:val="both"/>
        <w:rPr>
          <w:rFonts w:ascii="Arial" w:hAnsi="Arial" w:cs="Arial"/>
        </w:rPr>
      </w:pPr>
      <w:r w:rsidRPr="00D344C5">
        <w:rPr>
          <w:rFonts w:ascii="Arial" w:hAnsi="Arial" w:cs="Arial"/>
        </w:rPr>
        <w:t>zdravstveno rehabilitacijo otrok in mladostnikov z motnjami v telesnem in duševnem razvoju;</w:t>
      </w:r>
    </w:p>
    <w:p w14:paraId="7EF7E74F" w14:textId="77777777" w:rsidR="00901736" w:rsidRPr="00D344C5" w:rsidRDefault="00901736" w:rsidP="008F1957">
      <w:pPr>
        <w:pStyle w:val="Brezrazmikov"/>
        <w:numPr>
          <w:ilvl w:val="0"/>
          <w:numId w:val="39"/>
        </w:numPr>
        <w:jc w:val="both"/>
        <w:rPr>
          <w:rFonts w:ascii="Arial" w:hAnsi="Arial" w:cs="Arial"/>
        </w:rPr>
      </w:pPr>
      <w:r w:rsidRPr="00D344C5">
        <w:rPr>
          <w:rFonts w:ascii="Arial" w:hAnsi="Arial" w:cs="Arial"/>
        </w:rPr>
        <w:t>patronažne obiske, zdravstveno nego, zdravljenje in rehabilitacijo bolnikov na domu ter oskrbovancev v socialnovarstvenih in drugih zavodih;</w:t>
      </w:r>
    </w:p>
    <w:p w14:paraId="0771AB5A" w14:textId="77777777" w:rsidR="00901736" w:rsidRPr="00D344C5" w:rsidRDefault="00901736" w:rsidP="008F1957">
      <w:pPr>
        <w:pStyle w:val="Brezrazmikov"/>
        <w:numPr>
          <w:ilvl w:val="0"/>
          <w:numId w:val="39"/>
        </w:numPr>
        <w:jc w:val="both"/>
        <w:rPr>
          <w:rFonts w:ascii="Arial" w:hAnsi="Arial" w:cs="Arial"/>
        </w:rPr>
      </w:pPr>
      <w:r w:rsidRPr="00D344C5">
        <w:rPr>
          <w:rFonts w:ascii="Arial" w:hAnsi="Arial" w:cs="Arial"/>
        </w:rPr>
        <w:t>nujno medicinsko pomoč in reševalno službo, če ta ni organizirana pri bolnišnici;</w:t>
      </w:r>
    </w:p>
    <w:p w14:paraId="2EC753AB" w14:textId="77777777" w:rsidR="00901736" w:rsidRPr="00D344C5" w:rsidRDefault="00901736" w:rsidP="008F1957">
      <w:pPr>
        <w:pStyle w:val="Brezrazmikov"/>
        <w:numPr>
          <w:ilvl w:val="0"/>
          <w:numId w:val="39"/>
        </w:numPr>
        <w:jc w:val="both"/>
        <w:rPr>
          <w:rFonts w:ascii="Arial" w:hAnsi="Arial" w:cs="Arial"/>
        </w:rPr>
      </w:pPr>
      <w:r w:rsidRPr="00D344C5">
        <w:rPr>
          <w:rFonts w:ascii="Arial" w:hAnsi="Arial" w:cs="Arial"/>
        </w:rPr>
        <w:t>zdravstvene preglede športnikov;</w:t>
      </w:r>
    </w:p>
    <w:p w14:paraId="2FE194E6" w14:textId="77777777" w:rsidR="00901736" w:rsidRPr="00D344C5" w:rsidRDefault="00901736" w:rsidP="008F1957">
      <w:pPr>
        <w:pStyle w:val="Brezrazmikov"/>
        <w:numPr>
          <w:ilvl w:val="0"/>
          <w:numId w:val="39"/>
        </w:numPr>
        <w:jc w:val="both"/>
        <w:rPr>
          <w:rFonts w:ascii="Arial" w:hAnsi="Arial" w:cs="Arial"/>
        </w:rPr>
      </w:pPr>
      <w:r w:rsidRPr="00D344C5">
        <w:rPr>
          <w:rFonts w:ascii="Arial" w:hAnsi="Arial" w:cs="Arial"/>
        </w:rPr>
        <w:t>zdravstvene preglede nabornikov;</w:t>
      </w:r>
    </w:p>
    <w:p w14:paraId="7C1A03DB" w14:textId="77777777" w:rsidR="00901736" w:rsidRPr="00D344C5" w:rsidRDefault="00901736" w:rsidP="008F1957">
      <w:pPr>
        <w:pStyle w:val="Brezrazmikov"/>
        <w:numPr>
          <w:ilvl w:val="0"/>
          <w:numId w:val="39"/>
        </w:numPr>
        <w:jc w:val="both"/>
        <w:rPr>
          <w:rFonts w:ascii="Arial" w:hAnsi="Arial" w:cs="Arial"/>
        </w:rPr>
      </w:pPr>
      <w:r w:rsidRPr="00D344C5">
        <w:rPr>
          <w:rFonts w:ascii="Arial" w:hAnsi="Arial" w:cs="Arial"/>
        </w:rPr>
        <w:t>ugotavljanje začasne nezmožnosti za delo;</w:t>
      </w:r>
    </w:p>
    <w:p w14:paraId="0D12F3A1" w14:textId="77777777" w:rsidR="00901736" w:rsidRDefault="00901736" w:rsidP="008F1957">
      <w:pPr>
        <w:pStyle w:val="Brezrazmikov"/>
        <w:numPr>
          <w:ilvl w:val="0"/>
          <w:numId w:val="39"/>
        </w:numPr>
        <w:jc w:val="both"/>
        <w:rPr>
          <w:rFonts w:ascii="Arial" w:hAnsi="Arial" w:cs="Arial"/>
        </w:rPr>
      </w:pPr>
      <w:r w:rsidRPr="00D344C5">
        <w:rPr>
          <w:rFonts w:ascii="Arial" w:hAnsi="Arial" w:cs="Arial"/>
        </w:rPr>
        <w:t>diagnostične in terapevtske storitve.</w:t>
      </w:r>
    </w:p>
    <w:p w14:paraId="2B191FC3" w14:textId="77777777" w:rsidR="00901736" w:rsidRPr="00D344C5" w:rsidRDefault="00901736" w:rsidP="00901736">
      <w:pPr>
        <w:pStyle w:val="Brezrazmikov"/>
        <w:ind w:left="360"/>
        <w:jc w:val="both"/>
        <w:rPr>
          <w:rFonts w:ascii="Arial" w:hAnsi="Arial" w:cs="Arial"/>
        </w:rPr>
      </w:pPr>
    </w:p>
    <w:p w14:paraId="7DE43F1F" w14:textId="77777777" w:rsidR="00901736" w:rsidRPr="00D344C5" w:rsidRDefault="00901736" w:rsidP="00901736">
      <w:pPr>
        <w:pStyle w:val="Brezrazmikov"/>
        <w:jc w:val="both"/>
        <w:rPr>
          <w:rFonts w:ascii="Arial" w:hAnsi="Arial" w:cs="Arial"/>
        </w:rPr>
      </w:pPr>
      <w:r w:rsidRPr="00D344C5">
        <w:rPr>
          <w:rFonts w:ascii="Arial" w:hAnsi="Arial" w:cs="Arial"/>
        </w:rPr>
        <w:t xml:space="preserve">Naloga zdravstvenih delavcev v osnovni zdravstveni dejavnosti na posameznem območju je tudi povezovanje in sodelovanje z drugimi zdravstvenimi ter s socialnovarstvenimi, </w:t>
      </w:r>
      <w:proofErr w:type="spellStart"/>
      <w:r w:rsidRPr="00D344C5">
        <w:rPr>
          <w:rFonts w:ascii="Arial" w:hAnsi="Arial" w:cs="Arial"/>
        </w:rPr>
        <w:t>vzgojnoizobraževalnimi</w:t>
      </w:r>
      <w:proofErr w:type="spellEnd"/>
      <w:r w:rsidRPr="00D344C5">
        <w:rPr>
          <w:rFonts w:ascii="Arial" w:hAnsi="Arial" w:cs="Arial"/>
        </w:rPr>
        <w:t xml:space="preserve"> in drugimi zavodi, podjetji, organizacijami ter posamezniki za oblikovanje in izvajanje programov za krepitev, ohranitev in povrnitev zdravja.</w:t>
      </w:r>
    </w:p>
    <w:p w14:paraId="38568CD0" w14:textId="77777777" w:rsidR="00901736" w:rsidRDefault="00901736" w:rsidP="00901736">
      <w:pPr>
        <w:pStyle w:val="Brezrazmikov"/>
        <w:jc w:val="both"/>
        <w:rPr>
          <w:rFonts w:ascii="Arial" w:hAnsi="Arial" w:cs="Arial"/>
        </w:rPr>
      </w:pPr>
    </w:p>
    <w:p w14:paraId="6B64C779" w14:textId="77777777" w:rsidR="00901736" w:rsidRPr="00D344C5" w:rsidRDefault="00901736" w:rsidP="00901736">
      <w:pPr>
        <w:pStyle w:val="Brezrazmikov"/>
        <w:jc w:val="both"/>
        <w:rPr>
          <w:rFonts w:ascii="Arial" w:hAnsi="Arial" w:cs="Arial"/>
        </w:rPr>
      </w:pPr>
      <w:r w:rsidRPr="00D344C5">
        <w:rPr>
          <w:rFonts w:ascii="Arial" w:hAnsi="Arial" w:cs="Arial"/>
        </w:rPr>
        <w:t>Osnovno zdravstveno dejavnost opravljajo zdravstveni domovi, zdravstvene postaje in drugi izvajalci zdravstvene dejavnosti, ki imajo dovoljenje ministrstva, pristojnega za zdravje</w:t>
      </w:r>
      <w:r>
        <w:rPr>
          <w:rFonts w:ascii="Arial" w:hAnsi="Arial" w:cs="Arial"/>
        </w:rPr>
        <w:t>.</w:t>
      </w:r>
    </w:p>
    <w:p w14:paraId="6866CF45" w14:textId="2BFA773B" w:rsidR="00287897" w:rsidRDefault="00287897" w:rsidP="00431334">
      <w:pPr>
        <w:pStyle w:val="Brezrazmikov"/>
        <w:jc w:val="both"/>
        <w:rPr>
          <w:rFonts w:ascii="Arial" w:hAnsi="Arial" w:cs="Arial"/>
        </w:rPr>
      </w:pPr>
    </w:p>
    <w:p w14:paraId="5B521718" w14:textId="2D6160F4" w:rsidR="00FA3E28" w:rsidRPr="00AB16B2" w:rsidRDefault="004302C2" w:rsidP="005375B5">
      <w:pPr>
        <w:pStyle w:val="Brezrazmikov"/>
        <w:numPr>
          <w:ilvl w:val="1"/>
          <w:numId w:val="49"/>
        </w:numPr>
        <w:jc w:val="both"/>
        <w:rPr>
          <w:rFonts w:ascii="Arial" w:hAnsi="Arial" w:cs="Arial"/>
          <w:b/>
          <w:bCs/>
          <w:sz w:val="24"/>
          <w:szCs w:val="24"/>
        </w:rPr>
      </w:pPr>
      <w:r w:rsidRPr="00AB16B2">
        <w:rPr>
          <w:rFonts w:ascii="Arial" w:hAnsi="Arial" w:cs="Arial"/>
          <w:b/>
          <w:bCs/>
          <w:sz w:val="24"/>
          <w:szCs w:val="24"/>
        </w:rPr>
        <w:t xml:space="preserve">Zakon o zdravstvenem varstvu in zdravstvenem zavarovanju </w:t>
      </w:r>
    </w:p>
    <w:p w14:paraId="7758A354" w14:textId="1E9EFC4F" w:rsidR="00C70B6D" w:rsidRDefault="00C70B6D" w:rsidP="00C70B6D">
      <w:pPr>
        <w:pStyle w:val="odstavek"/>
        <w:shd w:val="clear" w:color="auto" w:fill="FFFFFF"/>
        <w:spacing w:before="240" w:beforeAutospacing="0" w:after="0" w:afterAutospacing="0"/>
        <w:jc w:val="both"/>
        <w:rPr>
          <w:rFonts w:ascii="Arial" w:hAnsi="Arial" w:cs="Arial"/>
          <w:color w:val="000000"/>
          <w:sz w:val="22"/>
          <w:szCs w:val="22"/>
        </w:rPr>
      </w:pPr>
      <w:r w:rsidRPr="00C70B6D">
        <w:rPr>
          <w:rFonts w:ascii="Arial" w:hAnsi="Arial" w:cs="Arial"/>
          <w:color w:val="000000"/>
          <w:sz w:val="22"/>
          <w:szCs w:val="22"/>
        </w:rPr>
        <w:t>U</w:t>
      </w:r>
      <w:r w:rsidRPr="00C70B6D">
        <w:rPr>
          <w:rFonts w:ascii="Arial" w:hAnsi="Arial" w:cs="Arial"/>
          <w:color w:val="000000"/>
          <w:sz w:val="22"/>
          <w:szCs w:val="22"/>
          <w:lang w:val="x-none"/>
        </w:rPr>
        <w:t>reja sistem zdravstvenega varstva in zdravstvenega zavarovanja, določa nosilce družbene</w:t>
      </w:r>
      <w:r>
        <w:rPr>
          <w:rFonts w:ascii="Arial" w:hAnsi="Arial" w:cs="Arial"/>
          <w:color w:val="000000"/>
          <w:sz w:val="22"/>
          <w:szCs w:val="22"/>
          <w:lang w:val="x-none"/>
        </w:rPr>
        <w:t xml:space="preserve"> skrbi za zdravje in njihove naloge, zdravstveno varstvo v zvezi z delom in delovnim okoljem, ureja odnose med zdravstvenim zavarovanjem in zdravstvenimi zavodi ter uveljavljanje pravic iz zdravstvenega zavarovanja.</w:t>
      </w:r>
    </w:p>
    <w:p w14:paraId="7E1D6640" w14:textId="4CDC0EDA" w:rsidR="00C70B6D" w:rsidRDefault="00C70B6D" w:rsidP="00C70B6D">
      <w:pPr>
        <w:pStyle w:val="odstavek"/>
        <w:shd w:val="clear" w:color="auto" w:fill="FFFFFF"/>
        <w:spacing w:before="240" w:beforeAutospacing="0" w:after="0" w:afterAutospacing="0"/>
        <w:jc w:val="both"/>
        <w:rPr>
          <w:rFonts w:ascii="Arial" w:hAnsi="Arial" w:cs="Arial"/>
          <w:color w:val="000000"/>
          <w:sz w:val="22"/>
          <w:szCs w:val="22"/>
        </w:rPr>
      </w:pPr>
      <w:r>
        <w:rPr>
          <w:rFonts w:ascii="Arial" w:hAnsi="Arial" w:cs="Arial"/>
          <w:color w:val="000000"/>
          <w:sz w:val="22"/>
          <w:szCs w:val="22"/>
          <w:lang w:val="x-none"/>
        </w:rPr>
        <w:t>Zdravstveno varstvo po zakonu obsega sistem družbenih, skupinskih in individualnih aktivnosti, ukrepov in storitev za krepitev zdravja, preprečevanje bolezni, zgodnje odkrivanje, pravočasno zdravljenje, nego in rehabilitacijo zbolelih in poškodovanih.</w:t>
      </w:r>
      <w:r>
        <w:rPr>
          <w:rFonts w:ascii="Arial" w:hAnsi="Arial" w:cs="Arial"/>
          <w:color w:val="000000"/>
          <w:sz w:val="22"/>
          <w:szCs w:val="22"/>
        </w:rPr>
        <w:t xml:space="preserve"> </w:t>
      </w:r>
      <w:r>
        <w:rPr>
          <w:rFonts w:ascii="Arial" w:hAnsi="Arial" w:cs="Arial"/>
          <w:color w:val="000000"/>
          <w:sz w:val="22"/>
          <w:szCs w:val="22"/>
          <w:lang w:val="x-none"/>
        </w:rPr>
        <w:t>Poleg tega zdravstveno varstvo obsega tudi pravice iz zdravstvenega zavarovanja, s katerimi se zagotavlja socialna varnost v primeru bolezni, poškodbe, poroda ali smrti.</w:t>
      </w:r>
    </w:p>
    <w:p w14:paraId="4201CC0D" w14:textId="77777777" w:rsidR="00FF5DF7" w:rsidRDefault="00FF5DF7" w:rsidP="00FF5DF7">
      <w:pPr>
        <w:pStyle w:val="Brezrazmikov"/>
        <w:jc w:val="both"/>
        <w:rPr>
          <w:rFonts w:ascii="Arial" w:hAnsi="Arial" w:cs="Arial"/>
        </w:rPr>
      </w:pPr>
    </w:p>
    <w:p w14:paraId="3F42F6F9" w14:textId="1CF09D43" w:rsidR="00BF71FA" w:rsidRPr="00AB16B2" w:rsidRDefault="00FF5DF7" w:rsidP="005375B5">
      <w:pPr>
        <w:pStyle w:val="Brezrazmikov"/>
        <w:numPr>
          <w:ilvl w:val="1"/>
          <w:numId w:val="49"/>
        </w:numPr>
        <w:jc w:val="both"/>
        <w:rPr>
          <w:rFonts w:ascii="Arial" w:hAnsi="Arial" w:cs="Arial"/>
          <w:b/>
          <w:bCs/>
          <w:sz w:val="24"/>
          <w:szCs w:val="24"/>
        </w:rPr>
      </w:pPr>
      <w:r w:rsidRPr="00AB16B2">
        <w:rPr>
          <w:rFonts w:ascii="Arial" w:hAnsi="Arial" w:cs="Arial"/>
          <w:b/>
          <w:bCs/>
          <w:sz w:val="24"/>
          <w:szCs w:val="24"/>
        </w:rPr>
        <w:t xml:space="preserve">Zakon o osebni asistenci </w:t>
      </w:r>
    </w:p>
    <w:p w14:paraId="1B62BEAC" w14:textId="77777777" w:rsidR="005A0F70" w:rsidRPr="005A0F70" w:rsidRDefault="005A0F70" w:rsidP="00FF5DF7">
      <w:pPr>
        <w:pStyle w:val="Brezrazmikov"/>
        <w:jc w:val="both"/>
        <w:rPr>
          <w:rFonts w:ascii="Arial" w:hAnsi="Arial" w:cs="Arial"/>
          <w:b/>
          <w:bCs/>
        </w:rPr>
      </w:pPr>
    </w:p>
    <w:p w14:paraId="64BA8160" w14:textId="44E9E50E" w:rsidR="00C9333E" w:rsidRPr="000C53AD" w:rsidRDefault="00C9333E" w:rsidP="00FF5DF7">
      <w:pPr>
        <w:pStyle w:val="Brezrazmikov"/>
        <w:jc w:val="both"/>
        <w:rPr>
          <w:rFonts w:ascii="Arial" w:hAnsi="Arial" w:cs="Arial"/>
        </w:rPr>
      </w:pPr>
      <w:r w:rsidRPr="000C53AD">
        <w:rPr>
          <w:rFonts w:ascii="Arial" w:hAnsi="Arial" w:cs="Arial"/>
        </w:rPr>
        <w:t xml:space="preserve">Zakon o osebni asistenci </w:t>
      </w:r>
      <w:r w:rsidR="000C53AD" w:rsidRPr="000C53AD">
        <w:rPr>
          <w:rFonts w:ascii="Arial" w:hAnsi="Arial" w:cs="Arial"/>
        </w:rPr>
        <w:t>ureja pravico do osebne asistence in način njenega uveljavljanja z namenom omogočiti posamezniku oziroma posameznici z dolgotrajnimi telesnimi, duševnimi, intelektualnimi ali senzoričnimi okvarami, ki jo v povezavi z različnimi ovirami lahko omejujejo, da bi enako kot drugi polno in učinkovito sodelovala v družbi na vseh področjih življenja enake možnosti, večjo neodvisnost, aktivnost in enakopravno vključenost v družbo, skladno z določbami Konvencije o pravicah invalidov (Uradni list RS-MP, št. 10/08).</w:t>
      </w:r>
    </w:p>
    <w:p w14:paraId="360A51CE" w14:textId="77777777" w:rsidR="00220FE8" w:rsidRPr="00220FE8" w:rsidRDefault="00220FE8" w:rsidP="00220FE8">
      <w:pPr>
        <w:pStyle w:val="Brezrazmikov"/>
        <w:jc w:val="both"/>
        <w:rPr>
          <w:rFonts w:ascii="Arial" w:hAnsi="Arial" w:cs="Arial"/>
          <w:b/>
          <w:bCs/>
        </w:rPr>
      </w:pPr>
    </w:p>
    <w:p w14:paraId="438ED62C" w14:textId="630877EB" w:rsidR="00220FE8" w:rsidRPr="00AB16B2" w:rsidRDefault="00220FE8" w:rsidP="00220FE8">
      <w:pPr>
        <w:pStyle w:val="Brezrazmikov"/>
        <w:numPr>
          <w:ilvl w:val="1"/>
          <w:numId w:val="49"/>
        </w:numPr>
        <w:jc w:val="both"/>
        <w:rPr>
          <w:rFonts w:ascii="Arial" w:hAnsi="Arial" w:cs="Arial"/>
          <w:b/>
          <w:bCs/>
          <w:sz w:val="24"/>
          <w:szCs w:val="24"/>
        </w:rPr>
      </w:pPr>
      <w:r w:rsidRPr="00AB16B2">
        <w:rPr>
          <w:rFonts w:ascii="Arial" w:hAnsi="Arial" w:cs="Arial"/>
          <w:b/>
          <w:bCs/>
          <w:sz w:val="24"/>
          <w:szCs w:val="24"/>
        </w:rPr>
        <w:t xml:space="preserve">Zakon o dolgotrajni oskrbi </w:t>
      </w:r>
    </w:p>
    <w:p w14:paraId="59BB1FB6" w14:textId="77777777" w:rsidR="00220FE8" w:rsidRPr="006778A8" w:rsidRDefault="00220FE8" w:rsidP="00220FE8">
      <w:pPr>
        <w:pStyle w:val="Brezrazmikov"/>
        <w:jc w:val="both"/>
        <w:rPr>
          <w:rFonts w:ascii="Arial" w:hAnsi="Arial" w:cs="Arial"/>
          <w:b/>
          <w:bCs/>
        </w:rPr>
      </w:pPr>
    </w:p>
    <w:p w14:paraId="7ABC7F20" w14:textId="00673363" w:rsidR="00220FE8" w:rsidRDefault="00220FE8" w:rsidP="00220FE8">
      <w:pPr>
        <w:pStyle w:val="Brezrazmikov"/>
        <w:jc w:val="both"/>
        <w:rPr>
          <w:rFonts w:ascii="Arial" w:hAnsi="Arial" w:cs="Arial"/>
        </w:rPr>
      </w:pPr>
      <w:r w:rsidRPr="001370CA">
        <w:rPr>
          <w:rFonts w:ascii="Arial" w:hAnsi="Arial" w:cs="Arial"/>
        </w:rPr>
        <w:t xml:space="preserve">Zakon o dolgotrajni oskrbi (ZDO), </w:t>
      </w:r>
      <w:r>
        <w:rPr>
          <w:rFonts w:ascii="Arial" w:hAnsi="Arial" w:cs="Arial"/>
        </w:rPr>
        <w:t>ureja</w:t>
      </w:r>
      <w:r w:rsidRPr="001370CA">
        <w:rPr>
          <w:rFonts w:ascii="Arial" w:hAnsi="Arial" w:cs="Arial"/>
        </w:rPr>
        <w:t xml:space="preserve"> področje dolgotrajne oskrbe z zagotavljanjem pogojev za dostopno, kakovostno in varno obravnavo odraslih oseb, ki zaradi bolezni, starosti, poškodb ali invalidnosti ne zmorejo več samostojno poskrbeti zase.</w:t>
      </w:r>
    </w:p>
    <w:p w14:paraId="2C65F20D" w14:textId="77777777" w:rsidR="00220FE8" w:rsidRPr="001370CA" w:rsidRDefault="00220FE8" w:rsidP="00220FE8">
      <w:pPr>
        <w:pStyle w:val="Brezrazmikov"/>
        <w:jc w:val="both"/>
        <w:rPr>
          <w:rFonts w:ascii="Arial" w:hAnsi="Arial" w:cs="Arial"/>
        </w:rPr>
      </w:pPr>
    </w:p>
    <w:p w14:paraId="5E03A746" w14:textId="77777777" w:rsidR="00220FE8" w:rsidRDefault="00220FE8" w:rsidP="00220FE8">
      <w:pPr>
        <w:pStyle w:val="Brezrazmikov"/>
        <w:jc w:val="both"/>
        <w:rPr>
          <w:rFonts w:ascii="Arial" w:hAnsi="Arial" w:cs="Arial"/>
        </w:rPr>
      </w:pPr>
      <w:r w:rsidRPr="001370CA">
        <w:rPr>
          <w:rFonts w:ascii="Arial" w:hAnsi="Arial" w:cs="Arial"/>
        </w:rPr>
        <w:t xml:space="preserve">Zakon opredeljuje javno mrežo, ki jo država in lokalne skupnosti razvijata skupaj. Omogoča formalno oskrbo v instituciji ali na domu, uvaja pravico do oskrbovalca družinskega člana, </w:t>
      </w:r>
      <w:r w:rsidRPr="001370CA">
        <w:rPr>
          <w:rFonts w:ascii="Arial" w:hAnsi="Arial" w:cs="Arial"/>
        </w:rPr>
        <w:lastRenderedPageBreak/>
        <w:t>storitve za krepitev in ohranjanje samostojnosti ter možnost, da se upravičenec pravico odloči koristiti v obliki denarnega prejemka.</w:t>
      </w:r>
    </w:p>
    <w:p w14:paraId="4D351E5E" w14:textId="77777777" w:rsidR="00220FE8" w:rsidRPr="001370CA" w:rsidRDefault="00220FE8" w:rsidP="00220FE8">
      <w:pPr>
        <w:pStyle w:val="Brezrazmikov"/>
        <w:jc w:val="both"/>
        <w:rPr>
          <w:rFonts w:ascii="Arial" w:hAnsi="Arial" w:cs="Arial"/>
        </w:rPr>
      </w:pPr>
    </w:p>
    <w:p w14:paraId="09DAD23F" w14:textId="4593024D" w:rsidR="00220FE8" w:rsidRDefault="00220FE8" w:rsidP="00220FE8">
      <w:pPr>
        <w:pStyle w:val="Brezrazmikov"/>
        <w:jc w:val="both"/>
        <w:rPr>
          <w:rFonts w:ascii="Arial" w:hAnsi="Arial" w:cs="Arial"/>
        </w:rPr>
      </w:pPr>
      <w:r w:rsidRPr="001370CA">
        <w:rPr>
          <w:rFonts w:ascii="Arial" w:hAnsi="Arial" w:cs="Arial"/>
        </w:rPr>
        <w:t xml:space="preserve">Zakon definira pravice, ki se uvajajo postopoma do leta 2024, ko se izvajajo vse oblike dolgotrajne oskrbe po tem zakonu. Potrebna finančna sredstva za izvajanje ZDO in s tem zagotavljanje pravic upravičencem se do uveljavite posebnega zakona o obveznem zavarovanju za dolgotrajno oskrbo zagotavlja s prenosom sredstev zbranih iz naslova obveznega zdravstvenega zavarovanja (OZZ), v delu pa iz Zakona o pokojninskem in invalidskem zavarovanju. Gre za sredstva, ki se že danes namenjajo za pravice oziroma storitve s področja dolgotrajne oskrbe. Manjkajoča sredstva se zagotovi iz </w:t>
      </w:r>
      <w:r w:rsidR="007F3D74">
        <w:rPr>
          <w:rFonts w:ascii="Arial" w:hAnsi="Arial" w:cs="Arial"/>
        </w:rPr>
        <w:t>d</w:t>
      </w:r>
      <w:r w:rsidRPr="001370CA">
        <w:rPr>
          <w:rFonts w:ascii="Arial" w:hAnsi="Arial" w:cs="Arial"/>
        </w:rPr>
        <w:t>ržavnega proračuna.</w:t>
      </w:r>
    </w:p>
    <w:p w14:paraId="2AC0630D" w14:textId="77777777" w:rsidR="00220FE8" w:rsidRPr="001370CA" w:rsidRDefault="00220FE8" w:rsidP="00220FE8">
      <w:pPr>
        <w:pStyle w:val="Brezrazmikov"/>
        <w:jc w:val="both"/>
        <w:rPr>
          <w:rFonts w:ascii="Arial" w:hAnsi="Arial" w:cs="Arial"/>
        </w:rPr>
      </w:pPr>
    </w:p>
    <w:p w14:paraId="31A4AAFD" w14:textId="6A1A7D19" w:rsidR="00220FE8" w:rsidRDefault="00220FE8" w:rsidP="00220FE8">
      <w:pPr>
        <w:pStyle w:val="Brezrazmikov"/>
        <w:jc w:val="both"/>
        <w:rPr>
          <w:rFonts w:ascii="Arial" w:hAnsi="Arial" w:cs="Arial"/>
        </w:rPr>
      </w:pPr>
      <w:r w:rsidRPr="001370CA">
        <w:rPr>
          <w:rFonts w:ascii="Arial" w:hAnsi="Arial" w:cs="Arial"/>
        </w:rPr>
        <w:t xml:space="preserve">Zavod za zdravstveno zavarovanje Slovenije (ZZZS) bo imel odgovornost postaviti informacijski sistem </w:t>
      </w:r>
      <w:r w:rsidR="007F3D74">
        <w:rPr>
          <w:rFonts w:ascii="Arial" w:hAnsi="Arial" w:cs="Arial"/>
        </w:rPr>
        <w:t>in</w:t>
      </w:r>
      <w:r w:rsidRPr="001370CA">
        <w:rPr>
          <w:rFonts w:ascii="Arial" w:hAnsi="Arial" w:cs="Arial"/>
        </w:rPr>
        <w:t xml:space="preserve"> zagotoviti usposobljene kadre za izvajanje aktivnosti. S tem namenom so roki priprav na implementacijo ZDO in priprave ZZZS za izvajanje nalog na področju dolgotrajne oskrbe podaljšani do 31. 12. 2022.</w:t>
      </w:r>
    </w:p>
    <w:p w14:paraId="15406768" w14:textId="77777777" w:rsidR="00220FE8" w:rsidRPr="001370CA" w:rsidRDefault="00220FE8" w:rsidP="00220FE8">
      <w:pPr>
        <w:pStyle w:val="Brezrazmikov"/>
        <w:jc w:val="both"/>
        <w:rPr>
          <w:rFonts w:ascii="Arial" w:hAnsi="Arial" w:cs="Arial"/>
        </w:rPr>
      </w:pPr>
    </w:p>
    <w:p w14:paraId="62CBBCCC" w14:textId="153E109C" w:rsidR="00220FE8" w:rsidRDefault="00220FE8" w:rsidP="00220FE8">
      <w:pPr>
        <w:pStyle w:val="Brezrazmikov"/>
        <w:jc w:val="both"/>
        <w:rPr>
          <w:rFonts w:ascii="Arial" w:hAnsi="Arial" w:cs="Arial"/>
        </w:rPr>
      </w:pPr>
      <w:r w:rsidRPr="001370CA">
        <w:rPr>
          <w:rFonts w:ascii="Arial" w:hAnsi="Arial" w:cs="Arial"/>
        </w:rPr>
        <w:t>Uporabniki, ki danes bivajo v instituciji</w:t>
      </w:r>
      <w:r w:rsidR="007F3D74">
        <w:rPr>
          <w:rFonts w:ascii="Arial" w:hAnsi="Arial" w:cs="Arial"/>
        </w:rPr>
        <w:t>,</w:t>
      </w:r>
      <w:r w:rsidRPr="001370CA">
        <w:rPr>
          <w:rFonts w:ascii="Arial" w:hAnsi="Arial" w:cs="Arial"/>
        </w:rPr>
        <w:t xml:space="preserve"> bodo bodisi ocenjeni glede upravičenosti do dolgotrajne oskrbe po uradni dolžnosti bodisi prevedeni v skladu s </w:t>
      </w:r>
      <w:proofErr w:type="spellStart"/>
      <w:r w:rsidRPr="001370CA">
        <w:rPr>
          <w:rFonts w:ascii="Arial" w:hAnsi="Arial" w:cs="Arial"/>
        </w:rPr>
        <w:t>prevedbeno</w:t>
      </w:r>
      <w:proofErr w:type="spellEnd"/>
      <w:r w:rsidRPr="001370CA">
        <w:rPr>
          <w:rFonts w:ascii="Arial" w:hAnsi="Arial" w:cs="Arial"/>
        </w:rPr>
        <w:t xml:space="preserve"> tabelo v eno izmed kategorij dolgotrajne oskrbe. Tako bodo v nov sistem dolgotrajne oskrbe prestopili brez zanje pomembnih administrativnih obremenitev.</w:t>
      </w:r>
    </w:p>
    <w:p w14:paraId="3D16CAE8" w14:textId="77777777" w:rsidR="00220FE8" w:rsidRPr="001370CA" w:rsidRDefault="00220FE8" w:rsidP="00220FE8">
      <w:pPr>
        <w:pStyle w:val="Brezrazmikov"/>
        <w:jc w:val="both"/>
        <w:rPr>
          <w:rFonts w:ascii="Arial" w:hAnsi="Arial" w:cs="Arial"/>
        </w:rPr>
      </w:pPr>
    </w:p>
    <w:p w14:paraId="2E72F63B" w14:textId="77EE1812" w:rsidR="00220FE8" w:rsidRDefault="00220FE8" w:rsidP="00220FE8">
      <w:pPr>
        <w:pStyle w:val="Brezrazmikov"/>
        <w:jc w:val="both"/>
        <w:rPr>
          <w:rFonts w:ascii="Arial" w:hAnsi="Arial" w:cs="Arial"/>
        </w:rPr>
      </w:pPr>
      <w:r w:rsidRPr="001370CA">
        <w:rPr>
          <w:rFonts w:ascii="Arial" w:hAnsi="Arial" w:cs="Arial"/>
        </w:rPr>
        <w:t>Zakon prinaša pomembno boljše pogoje za uporabnike, ki dolgotrajno oskrbo potrebujejo, saj se pravice oz</w:t>
      </w:r>
      <w:r w:rsidR="007A6676">
        <w:rPr>
          <w:rFonts w:ascii="Arial" w:hAnsi="Arial" w:cs="Arial"/>
        </w:rPr>
        <w:t>iroma</w:t>
      </w:r>
      <w:r w:rsidRPr="001370CA">
        <w:rPr>
          <w:rFonts w:ascii="Arial" w:hAnsi="Arial" w:cs="Arial"/>
        </w:rPr>
        <w:t xml:space="preserve"> storitve, ki jih potrebujejo, financirajo iz javnih virov, kar predstavlja veliko finančno razbremenitev.</w:t>
      </w:r>
    </w:p>
    <w:p w14:paraId="0B5D0802" w14:textId="77777777" w:rsidR="00220FE8" w:rsidRPr="001370CA" w:rsidRDefault="00220FE8" w:rsidP="00220FE8">
      <w:pPr>
        <w:pStyle w:val="Brezrazmikov"/>
        <w:jc w:val="both"/>
        <w:rPr>
          <w:rFonts w:ascii="Arial" w:hAnsi="Arial" w:cs="Arial"/>
        </w:rPr>
      </w:pPr>
    </w:p>
    <w:p w14:paraId="0B08EEA6" w14:textId="77777777" w:rsidR="00220FE8" w:rsidRDefault="00220FE8" w:rsidP="00220FE8">
      <w:pPr>
        <w:pStyle w:val="Brezrazmikov"/>
        <w:jc w:val="both"/>
        <w:rPr>
          <w:rFonts w:ascii="Arial" w:hAnsi="Arial" w:cs="Arial"/>
        </w:rPr>
      </w:pPr>
      <w:r w:rsidRPr="001370CA">
        <w:rPr>
          <w:rFonts w:ascii="Arial" w:hAnsi="Arial" w:cs="Arial"/>
        </w:rPr>
        <w:t>Vsem zavarovancem se od uveljavitve ZDO dalje zagotavlja vse zdravstvene pravice, ki izhajajo iz pravic iz OZZ.</w:t>
      </w:r>
    </w:p>
    <w:p w14:paraId="70B81970" w14:textId="77777777" w:rsidR="00220FE8" w:rsidRDefault="00220FE8" w:rsidP="00220FE8">
      <w:pPr>
        <w:pStyle w:val="Brezrazmikov"/>
        <w:jc w:val="both"/>
        <w:rPr>
          <w:rFonts w:ascii="Arial" w:hAnsi="Arial" w:cs="Arial"/>
        </w:rPr>
      </w:pPr>
    </w:p>
    <w:p w14:paraId="61B4D44C" w14:textId="581E94B0" w:rsidR="00220FE8" w:rsidRDefault="00D04ACF" w:rsidP="00D04ACF">
      <w:pPr>
        <w:pStyle w:val="Brezrazmikov"/>
        <w:jc w:val="both"/>
        <w:rPr>
          <w:rFonts w:ascii="Arial" w:hAnsi="Arial" w:cs="Arial"/>
          <w:lang w:eastAsia="sl-SI"/>
        </w:rPr>
      </w:pPr>
      <w:r>
        <w:rPr>
          <w:rFonts w:ascii="Arial" w:hAnsi="Arial" w:cs="Arial"/>
          <w:lang w:eastAsia="sl-SI"/>
        </w:rPr>
        <w:t xml:space="preserve">1. </w:t>
      </w:r>
      <w:r w:rsidR="00220FE8" w:rsidRPr="0079172E">
        <w:rPr>
          <w:rFonts w:ascii="Arial" w:hAnsi="Arial" w:cs="Arial"/>
          <w:lang w:eastAsia="sl-SI"/>
        </w:rPr>
        <w:t>januarja 2023 se bo začela uporabljati pravica do dolgotrajne oskrbe v instituciji. Te institucije bodo lahko treh vrst. Dve vrsti, bivalne enote in oskrbni domovi, bosta sodili v pristojnost ministrstva za delo, torej bi lahko nekako rekli, da bo šlo predvsem za socialno oskrbo. Institucije tretje vrste, negovalni domovi, pa bodo predvsem zdravstvene ustanove, sodile bodo v pristojnosti ministrstva za zdravje.</w:t>
      </w:r>
    </w:p>
    <w:p w14:paraId="71415620" w14:textId="77777777" w:rsidR="00220FE8" w:rsidRPr="0079172E" w:rsidRDefault="00220FE8" w:rsidP="00220FE8">
      <w:pPr>
        <w:pStyle w:val="Brezrazmikov"/>
        <w:ind w:left="284"/>
        <w:jc w:val="both"/>
        <w:rPr>
          <w:rFonts w:ascii="Arial" w:hAnsi="Arial" w:cs="Arial"/>
          <w:lang w:eastAsia="sl-SI"/>
        </w:rPr>
      </w:pPr>
    </w:p>
    <w:p w14:paraId="729206C1" w14:textId="596A919A" w:rsidR="00220FE8" w:rsidRDefault="00220FE8" w:rsidP="00220FE8">
      <w:pPr>
        <w:pStyle w:val="Brezrazmikov"/>
        <w:jc w:val="both"/>
        <w:rPr>
          <w:rFonts w:ascii="Arial" w:hAnsi="Arial" w:cs="Arial"/>
          <w:lang w:eastAsia="sl-SI"/>
        </w:rPr>
      </w:pPr>
      <w:r w:rsidRPr="0079172E">
        <w:rPr>
          <w:rFonts w:ascii="Arial" w:hAnsi="Arial" w:cs="Arial"/>
          <w:lang w:eastAsia="sl-SI"/>
        </w:rPr>
        <w:t xml:space="preserve">1. julija 2024 se bodo začele uporabljati tudi: </w:t>
      </w:r>
    </w:p>
    <w:p w14:paraId="052E35F6" w14:textId="77777777" w:rsidR="00796EE5" w:rsidRDefault="00220FE8" w:rsidP="00796EE5">
      <w:pPr>
        <w:pStyle w:val="Brezrazmikov"/>
        <w:numPr>
          <w:ilvl w:val="0"/>
          <w:numId w:val="39"/>
        </w:numPr>
        <w:jc w:val="both"/>
        <w:rPr>
          <w:rFonts w:ascii="Arial" w:hAnsi="Arial" w:cs="Arial"/>
        </w:rPr>
      </w:pPr>
      <w:r w:rsidRPr="00796EE5">
        <w:rPr>
          <w:rFonts w:ascii="Arial" w:hAnsi="Arial" w:cs="Arial"/>
          <w:lang w:eastAsia="sl-SI"/>
        </w:rPr>
        <w:t>pravica do dolgotrajne oskrbe na domu</w:t>
      </w:r>
      <w:r w:rsidR="008A60FD" w:rsidRPr="00796EE5">
        <w:rPr>
          <w:rFonts w:ascii="Arial" w:hAnsi="Arial" w:cs="Arial"/>
          <w:lang w:eastAsia="sl-SI"/>
        </w:rPr>
        <w:t>,</w:t>
      </w:r>
    </w:p>
    <w:p w14:paraId="09EC8D28" w14:textId="77777777" w:rsidR="00796EE5" w:rsidRDefault="00220FE8" w:rsidP="00796EE5">
      <w:pPr>
        <w:pStyle w:val="Brezrazmikov"/>
        <w:numPr>
          <w:ilvl w:val="0"/>
          <w:numId w:val="39"/>
        </w:numPr>
        <w:jc w:val="both"/>
        <w:rPr>
          <w:rFonts w:ascii="Arial" w:hAnsi="Arial" w:cs="Arial"/>
        </w:rPr>
      </w:pPr>
      <w:r w:rsidRPr="00796EE5">
        <w:rPr>
          <w:rFonts w:ascii="Arial" w:hAnsi="Arial" w:cs="Arial"/>
          <w:lang w:eastAsia="sl-SI"/>
        </w:rPr>
        <w:t>pravica do oskrbovalca družinskega člana in</w:t>
      </w:r>
    </w:p>
    <w:p w14:paraId="09C7E815" w14:textId="475B0571" w:rsidR="00220FE8" w:rsidRPr="00796EE5" w:rsidRDefault="00220FE8" w:rsidP="00796EE5">
      <w:pPr>
        <w:pStyle w:val="Brezrazmikov"/>
        <w:numPr>
          <w:ilvl w:val="0"/>
          <w:numId w:val="39"/>
        </w:numPr>
        <w:jc w:val="both"/>
        <w:rPr>
          <w:rFonts w:ascii="Arial" w:hAnsi="Arial" w:cs="Arial"/>
        </w:rPr>
      </w:pPr>
      <w:r w:rsidRPr="00796EE5">
        <w:rPr>
          <w:rFonts w:ascii="Arial" w:hAnsi="Arial" w:cs="Arial"/>
          <w:lang w:eastAsia="sl-SI"/>
        </w:rPr>
        <w:t>pravica do denarnega prejemka.</w:t>
      </w:r>
    </w:p>
    <w:p w14:paraId="551F2D18" w14:textId="77777777" w:rsidR="00220FE8" w:rsidRDefault="00220FE8" w:rsidP="00220FE8">
      <w:pPr>
        <w:pStyle w:val="Brezrazmikov"/>
        <w:jc w:val="both"/>
        <w:rPr>
          <w:rFonts w:ascii="Arial" w:hAnsi="Arial" w:cs="Arial"/>
          <w:lang w:eastAsia="sl-SI"/>
        </w:rPr>
      </w:pPr>
    </w:p>
    <w:p w14:paraId="2811C5CA" w14:textId="77777777" w:rsidR="00220FE8" w:rsidRPr="0079172E" w:rsidRDefault="00220FE8" w:rsidP="00220FE8">
      <w:pPr>
        <w:pStyle w:val="Brezrazmikov"/>
        <w:jc w:val="both"/>
        <w:rPr>
          <w:rFonts w:ascii="Arial" w:hAnsi="Arial" w:cs="Arial"/>
          <w:lang w:eastAsia="sl-SI"/>
        </w:rPr>
      </w:pPr>
      <w:r w:rsidRPr="0079172E">
        <w:rPr>
          <w:rFonts w:ascii="Arial" w:hAnsi="Arial" w:cs="Arial"/>
          <w:lang w:eastAsia="sl-SI"/>
        </w:rPr>
        <w:t>Te pravice se med seboj izključujejo. Upravičenec do dolgotrajne oskrbe bo torej lahko uporabil samo eno od njih.</w:t>
      </w:r>
    </w:p>
    <w:p w14:paraId="4CDDA894" w14:textId="77777777" w:rsidR="00220FE8" w:rsidRDefault="00220FE8" w:rsidP="00220FE8">
      <w:pPr>
        <w:pStyle w:val="Brezrazmikov"/>
        <w:jc w:val="both"/>
        <w:rPr>
          <w:rFonts w:ascii="Arial" w:hAnsi="Arial" w:cs="Arial"/>
        </w:rPr>
      </w:pPr>
    </w:p>
    <w:p w14:paraId="6E991991" w14:textId="77777777" w:rsidR="00220FE8" w:rsidRPr="00C065B4" w:rsidRDefault="00220FE8" w:rsidP="00220FE8">
      <w:pPr>
        <w:pStyle w:val="Brezrazmikov"/>
        <w:jc w:val="both"/>
        <w:rPr>
          <w:rFonts w:ascii="Arial" w:hAnsi="Arial" w:cs="Arial"/>
          <w:shd w:val="clear" w:color="auto" w:fill="FFFFFF"/>
        </w:rPr>
      </w:pPr>
      <w:r w:rsidRPr="00C065B4">
        <w:rPr>
          <w:rFonts w:ascii="Arial" w:hAnsi="Arial" w:cs="Arial"/>
          <w:shd w:val="clear" w:color="auto" w:fill="FFFFFF"/>
        </w:rPr>
        <w:t>Zakon na novo uvaja možnost koriščenja pravice do dolgotrajne oskrbe v obliki denarnega prejemka. To pomeni, da jim bo zavod za zdravstveno zavarovanje na račun nakazal določen znesek.</w:t>
      </w:r>
    </w:p>
    <w:p w14:paraId="0276CDC9" w14:textId="77777777" w:rsidR="00220FE8" w:rsidRPr="00C065B4" w:rsidRDefault="00220FE8" w:rsidP="00220FE8">
      <w:pPr>
        <w:pStyle w:val="Brezrazmikov"/>
        <w:jc w:val="both"/>
        <w:rPr>
          <w:rFonts w:ascii="Arial" w:hAnsi="Arial" w:cs="Arial"/>
          <w:shd w:val="clear" w:color="auto" w:fill="FFFFFF"/>
        </w:rPr>
      </w:pPr>
    </w:p>
    <w:p w14:paraId="22C1401C" w14:textId="77777777" w:rsidR="00220FE8" w:rsidRDefault="00220FE8" w:rsidP="00220FE8">
      <w:pPr>
        <w:pStyle w:val="Brezrazmikov"/>
        <w:jc w:val="both"/>
        <w:rPr>
          <w:rFonts w:ascii="Arial" w:hAnsi="Arial" w:cs="Arial"/>
        </w:rPr>
      </w:pPr>
      <w:r w:rsidRPr="00C065B4">
        <w:rPr>
          <w:rFonts w:ascii="Arial" w:hAnsi="Arial" w:cs="Arial"/>
        </w:rPr>
        <w:t>Poleg storitev dolgotrajne oskrbe zakon vsebuje tudi nove storitve za krepitev in ohranjanje samostojnosti ter storitve e-oskrbe.</w:t>
      </w:r>
    </w:p>
    <w:p w14:paraId="6AC52C77" w14:textId="77777777" w:rsidR="00220FE8" w:rsidRPr="00C065B4" w:rsidRDefault="00220FE8" w:rsidP="00220FE8">
      <w:pPr>
        <w:pStyle w:val="Brezrazmikov"/>
        <w:jc w:val="both"/>
        <w:rPr>
          <w:rFonts w:ascii="Arial" w:hAnsi="Arial" w:cs="Arial"/>
        </w:rPr>
      </w:pPr>
    </w:p>
    <w:p w14:paraId="2947CE36" w14:textId="77777777" w:rsidR="00220FE8" w:rsidRDefault="00220FE8" w:rsidP="00220FE8">
      <w:pPr>
        <w:pStyle w:val="Brezrazmikov"/>
        <w:jc w:val="both"/>
        <w:rPr>
          <w:rFonts w:ascii="Arial" w:hAnsi="Arial" w:cs="Arial"/>
        </w:rPr>
      </w:pPr>
      <w:r w:rsidRPr="00C065B4">
        <w:rPr>
          <w:rFonts w:ascii="Arial" w:hAnsi="Arial" w:cs="Arial"/>
        </w:rPr>
        <w:t>Storitve za krepitev in ohranjanje samostojnosti so preventivne. Vključujejo storitve s področja ohranjanja gibalnih sposobnosti uporabnika, storitve v podporo osebam s težavami v duševnem zdravju in svojcem teh oseb, storitve svetovanja za prilagoditev bivalnega okolja in tako dalje, piše v obrazložitvi zakona.</w:t>
      </w:r>
    </w:p>
    <w:p w14:paraId="42BEC68F" w14:textId="77777777" w:rsidR="00220FE8" w:rsidRPr="00C065B4" w:rsidRDefault="00220FE8" w:rsidP="00220FE8">
      <w:pPr>
        <w:pStyle w:val="Brezrazmikov"/>
        <w:jc w:val="both"/>
        <w:rPr>
          <w:rFonts w:ascii="Arial" w:hAnsi="Arial" w:cs="Arial"/>
        </w:rPr>
      </w:pPr>
    </w:p>
    <w:p w14:paraId="2BD426BB" w14:textId="77777777" w:rsidR="00220FE8" w:rsidRDefault="00220FE8" w:rsidP="00220FE8">
      <w:pPr>
        <w:pStyle w:val="Brezrazmikov"/>
        <w:jc w:val="both"/>
        <w:rPr>
          <w:rFonts w:ascii="Arial" w:hAnsi="Arial" w:cs="Arial"/>
        </w:rPr>
      </w:pPr>
      <w:r w:rsidRPr="00C065B4">
        <w:rPr>
          <w:rFonts w:ascii="Arial" w:hAnsi="Arial" w:cs="Arial"/>
        </w:rPr>
        <w:t xml:space="preserve">E-oskrba pa je namenjena zagotavljanju kakovosti in varnosti življenja oseb v njihovem domačem okolju. Ker se opravljajo na daljavo, zmanjšujejo potrebo po kadrih, pojasnjuje </w:t>
      </w:r>
      <w:r w:rsidRPr="00C065B4">
        <w:rPr>
          <w:rFonts w:ascii="Arial" w:hAnsi="Arial" w:cs="Arial"/>
        </w:rPr>
        <w:lastRenderedPageBreak/>
        <w:t>ministrstvo.</w:t>
      </w:r>
      <w:r>
        <w:rPr>
          <w:rFonts w:ascii="Arial" w:hAnsi="Arial" w:cs="Arial"/>
        </w:rPr>
        <w:t xml:space="preserve"> </w:t>
      </w:r>
      <w:r w:rsidRPr="00C065B4">
        <w:rPr>
          <w:rFonts w:ascii="Arial" w:hAnsi="Arial" w:cs="Arial"/>
        </w:rPr>
        <w:t>Do sofinanciranja e-oskrbe v višini največ 150 evrov letno bodo upravičeni tisti, ki se bodo odločili za dolgotrajno oskrbo na domu.</w:t>
      </w:r>
    </w:p>
    <w:p w14:paraId="04DE920E" w14:textId="77777777" w:rsidR="00220FE8" w:rsidRPr="00C065B4" w:rsidRDefault="00220FE8" w:rsidP="00220FE8">
      <w:pPr>
        <w:pStyle w:val="Brezrazmikov"/>
        <w:jc w:val="both"/>
        <w:rPr>
          <w:rFonts w:ascii="Arial" w:hAnsi="Arial" w:cs="Arial"/>
        </w:rPr>
      </w:pPr>
    </w:p>
    <w:p w14:paraId="6995C673" w14:textId="0E228229" w:rsidR="00220FE8" w:rsidRDefault="00220FE8" w:rsidP="00220FE8">
      <w:pPr>
        <w:pStyle w:val="Brezrazmikov"/>
        <w:jc w:val="both"/>
        <w:rPr>
          <w:rFonts w:ascii="Arial" w:hAnsi="Arial" w:cs="Arial"/>
        </w:rPr>
      </w:pPr>
      <w:r w:rsidRPr="00C065B4">
        <w:rPr>
          <w:rFonts w:ascii="Arial" w:hAnsi="Arial" w:cs="Arial"/>
        </w:rPr>
        <w:t xml:space="preserve">Po projekciji </w:t>
      </w:r>
      <w:r w:rsidR="0081259C">
        <w:rPr>
          <w:rFonts w:ascii="Arial" w:hAnsi="Arial" w:cs="Arial"/>
        </w:rPr>
        <w:t>M</w:t>
      </w:r>
      <w:r w:rsidRPr="00C065B4">
        <w:rPr>
          <w:rFonts w:ascii="Arial" w:hAnsi="Arial" w:cs="Arial"/>
        </w:rPr>
        <w:t>inistrstva za zdravje se število upravičencev do storitev dolgotrajne oskrbe zaradi zakona ne bo povečalo. Na ministrstvu namreč predvidevajo, da bo število upravičencev raslo še počasneje kot v zadnjih letih. Število oseb, ki so deležne dolgotrajne oskrbe, je med leti 2012 in 2018 naraslo iz 59.125 na 66.179. Leta 2025 pa bo teh oseb 69.297, pravi ministrstvo.</w:t>
      </w:r>
    </w:p>
    <w:p w14:paraId="31EB1FCA" w14:textId="77777777" w:rsidR="00220FE8" w:rsidRPr="00C065B4" w:rsidRDefault="00220FE8" w:rsidP="00220FE8">
      <w:pPr>
        <w:pStyle w:val="Brezrazmikov"/>
        <w:jc w:val="both"/>
        <w:rPr>
          <w:rFonts w:ascii="Arial" w:hAnsi="Arial" w:cs="Arial"/>
        </w:rPr>
      </w:pPr>
    </w:p>
    <w:p w14:paraId="242F6572" w14:textId="77777777" w:rsidR="00220FE8" w:rsidRDefault="00220FE8" w:rsidP="00220FE8">
      <w:pPr>
        <w:pStyle w:val="Brezrazmikov"/>
        <w:jc w:val="both"/>
        <w:rPr>
          <w:rFonts w:ascii="Arial" w:hAnsi="Arial" w:cs="Arial"/>
        </w:rPr>
      </w:pPr>
      <w:r w:rsidRPr="00C065B4">
        <w:rPr>
          <w:rFonts w:ascii="Arial" w:hAnsi="Arial" w:cs="Arial"/>
        </w:rPr>
        <w:t>Do pravic iz dolgotrajne oskrbe bo upravičena oseba, ki je zaradi posledic bolezni, starostne oslabelosti, poškodb, invalidnosti, pomanjkanja ali izgube intelektualnih sposobnosti v daljšem časovnem obdobju, ki je daljše od treh mesecev ali trajno, odvisna od pomoči druge osebe pri opravljanju osnovnih in podpornih dnevnih opravil.</w:t>
      </w:r>
    </w:p>
    <w:p w14:paraId="495390D1" w14:textId="77777777" w:rsidR="00220FE8" w:rsidRPr="00C065B4" w:rsidRDefault="00220FE8" w:rsidP="00220FE8">
      <w:pPr>
        <w:pStyle w:val="Brezrazmikov"/>
        <w:jc w:val="both"/>
        <w:rPr>
          <w:rFonts w:ascii="Arial" w:hAnsi="Arial" w:cs="Arial"/>
        </w:rPr>
      </w:pPr>
    </w:p>
    <w:p w14:paraId="25E789EE" w14:textId="5EF48815" w:rsidR="00220FE8" w:rsidRPr="00C065B4" w:rsidRDefault="00220FE8" w:rsidP="00220FE8">
      <w:pPr>
        <w:pStyle w:val="Brezrazmikov"/>
        <w:jc w:val="both"/>
        <w:rPr>
          <w:rFonts w:ascii="Arial" w:hAnsi="Arial" w:cs="Arial"/>
        </w:rPr>
      </w:pPr>
      <w:r w:rsidRPr="00C065B4">
        <w:rPr>
          <w:rFonts w:ascii="Arial" w:hAnsi="Arial" w:cs="Arial"/>
        </w:rPr>
        <w:t xml:space="preserve">Do kakšnega obsega storitev je oseba upravičena, bodo ocenjevali koordinatorji dolgotrajne oskrbe. To bodo strokovni delavci z </w:t>
      </w:r>
      <w:r w:rsidR="00EC151F">
        <w:rPr>
          <w:rFonts w:ascii="Arial" w:hAnsi="Arial" w:cs="Arial"/>
        </w:rPr>
        <w:t>Z</w:t>
      </w:r>
      <w:r w:rsidRPr="00C065B4">
        <w:rPr>
          <w:rFonts w:ascii="Arial" w:hAnsi="Arial" w:cs="Arial"/>
        </w:rPr>
        <w:t>avoda za zdravstveno zavarovanje (ZZZS). Izdelali bodo načrt priporočenih storitev dolgotrajne oskrbe. Priporočene storitve dolgotrajne oskrbe bodo razdeljene po naslednjih sklopih:</w:t>
      </w:r>
    </w:p>
    <w:p w14:paraId="3EA3276F" w14:textId="77777777" w:rsidR="00220FE8" w:rsidRPr="00C065B4" w:rsidRDefault="00220FE8" w:rsidP="00220FE8">
      <w:pPr>
        <w:pStyle w:val="Brezrazmikov"/>
        <w:jc w:val="both"/>
        <w:rPr>
          <w:rFonts w:ascii="Arial" w:hAnsi="Arial" w:cs="Arial"/>
        </w:rPr>
      </w:pPr>
      <w:r w:rsidRPr="00C065B4">
        <w:rPr>
          <w:rFonts w:ascii="Arial" w:hAnsi="Arial" w:cs="Arial"/>
        </w:rPr>
        <w:t>− pomoč pri osnovnih dnevnih opravilih;</w:t>
      </w:r>
    </w:p>
    <w:p w14:paraId="142C9B1A" w14:textId="77777777" w:rsidR="00220FE8" w:rsidRPr="00C065B4" w:rsidRDefault="00220FE8" w:rsidP="00220FE8">
      <w:pPr>
        <w:pStyle w:val="Brezrazmikov"/>
        <w:jc w:val="both"/>
        <w:rPr>
          <w:rFonts w:ascii="Arial" w:hAnsi="Arial" w:cs="Arial"/>
        </w:rPr>
      </w:pPr>
      <w:r w:rsidRPr="00C065B4">
        <w:rPr>
          <w:rFonts w:ascii="Arial" w:hAnsi="Arial" w:cs="Arial"/>
        </w:rPr>
        <w:t>− pomoč pri podpornih dnevnih opravilih;</w:t>
      </w:r>
    </w:p>
    <w:p w14:paraId="0E46FCC1" w14:textId="77777777" w:rsidR="00220FE8" w:rsidRPr="00C065B4" w:rsidRDefault="00220FE8" w:rsidP="00220FE8">
      <w:pPr>
        <w:pStyle w:val="Brezrazmikov"/>
        <w:jc w:val="both"/>
        <w:rPr>
          <w:rFonts w:ascii="Arial" w:hAnsi="Arial" w:cs="Arial"/>
        </w:rPr>
      </w:pPr>
      <w:r w:rsidRPr="00C065B4">
        <w:rPr>
          <w:rFonts w:ascii="Arial" w:hAnsi="Arial" w:cs="Arial"/>
        </w:rPr>
        <w:t>− zdravstvena nega, vezana na osnovna dnevna opravila;</w:t>
      </w:r>
    </w:p>
    <w:p w14:paraId="545B3674" w14:textId="77777777" w:rsidR="00220FE8" w:rsidRPr="00C065B4" w:rsidRDefault="00220FE8" w:rsidP="00220FE8">
      <w:pPr>
        <w:pStyle w:val="Brezrazmikov"/>
        <w:jc w:val="both"/>
        <w:rPr>
          <w:rFonts w:ascii="Arial" w:hAnsi="Arial" w:cs="Arial"/>
        </w:rPr>
      </w:pPr>
      <w:r w:rsidRPr="00C065B4">
        <w:rPr>
          <w:rFonts w:ascii="Arial" w:hAnsi="Arial" w:cs="Arial"/>
        </w:rPr>
        <w:t>− storitve za krepitev in ohranjanje samostojnosti in</w:t>
      </w:r>
    </w:p>
    <w:p w14:paraId="4A44DEC6" w14:textId="77777777" w:rsidR="00220FE8" w:rsidRDefault="00220FE8" w:rsidP="00220FE8">
      <w:pPr>
        <w:pStyle w:val="Brezrazmikov"/>
        <w:jc w:val="both"/>
        <w:rPr>
          <w:rFonts w:ascii="Arial" w:hAnsi="Arial" w:cs="Arial"/>
        </w:rPr>
      </w:pPr>
      <w:r w:rsidRPr="00C065B4">
        <w:rPr>
          <w:rFonts w:ascii="Arial" w:hAnsi="Arial" w:cs="Arial"/>
        </w:rPr>
        <w:t>− storitve e-oskrbe.</w:t>
      </w:r>
    </w:p>
    <w:p w14:paraId="4F233B94" w14:textId="77777777" w:rsidR="00220FE8" w:rsidRPr="00C065B4" w:rsidRDefault="00220FE8" w:rsidP="00220FE8">
      <w:pPr>
        <w:pStyle w:val="Brezrazmikov"/>
        <w:jc w:val="both"/>
        <w:rPr>
          <w:rFonts w:ascii="Arial" w:hAnsi="Arial" w:cs="Arial"/>
        </w:rPr>
      </w:pPr>
    </w:p>
    <w:p w14:paraId="15B17AF4" w14:textId="77777777" w:rsidR="00220FE8" w:rsidRPr="00C065B4" w:rsidRDefault="00220FE8" w:rsidP="00220FE8">
      <w:pPr>
        <w:pStyle w:val="Brezrazmikov"/>
        <w:jc w:val="both"/>
        <w:rPr>
          <w:rFonts w:ascii="Arial" w:hAnsi="Arial" w:cs="Arial"/>
        </w:rPr>
      </w:pPr>
      <w:r w:rsidRPr="00C065B4">
        <w:rPr>
          <w:rFonts w:ascii="Arial" w:hAnsi="Arial" w:cs="Arial"/>
        </w:rPr>
        <w:t>Na podlagi izdelane ocene upravičenosti do dolgotrajne oskrbe se zavarovana oseba uvrsti v eno od kategorij DO:</w:t>
      </w:r>
    </w:p>
    <w:p w14:paraId="54C6A27B" w14:textId="77777777" w:rsidR="00220FE8" w:rsidRPr="00C065B4" w:rsidRDefault="00220FE8" w:rsidP="00220FE8">
      <w:pPr>
        <w:pStyle w:val="Brezrazmikov"/>
        <w:numPr>
          <w:ilvl w:val="0"/>
          <w:numId w:val="9"/>
        </w:numPr>
        <w:jc w:val="both"/>
        <w:rPr>
          <w:rFonts w:ascii="Arial" w:hAnsi="Arial" w:cs="Arial"/>
        </w:rPr>
      </w:pPr>
      <w:r w:rsidRPr="00C065B4">
        <w:rPr>
          <w:rFonts w:ascii="Arial" w:hAnsi="Arial" w:cs="Arial"/>
        </w:rPr>
        <w:t xml:space="preserve">1. kategorija – lažja omejitev samostojnosti ali sposobnosti samooskrbe. V to kategorijo se uvrsti zavarovana oseba, ki je v postopku ocene upravičenosti do </w:t>
      </w:r>
      <w:proofErr w:type="spellStart"/>
      <w:r w:rsidRPr="00C065B4">
        <w:rPr>
          <w:rFonts w:ascii="Arial" w:hAnsi="Arial" w:cs="Arial"/>
        </w:rPr>
        <w:t>DO</w:t>
      </w:r>
      <w:proofErr w:type="spellEnd"/>
      <w:r w:rsidRPr="00C065B4">
        <w:rPr>
          <w:rFonts w:ascii="Arial" w:hAnsi="Arial" w:cs="Arial"/>
        </w:rPr>
        <w:t xml:space="preserve"> dosegla od 12,5 do 26,99 ponderiranih točk;</w:t>
      </w:r>
    </w:p>
    <w:p w14:paraId="6354193B" w14:textId="77777777" w:rsidR="00220FE8" w:rsidRPr="00C065B4" w:rsidRDefault="00220FE8" w:rsidP="00220FE8">
      <w:pPr>
        <w:pStyle w:val="Brezrazmikov"/>
        <w:numPr>
          <w:ilvl w:val="0"/>
          <w:numId w:val="9"/>
        </w:numPr>
        <w:jc w:val="both"/>
        <w:rPr>
          <w:rFonts w:ascii="Arial" w:hAnsi="Arial" w:cs="Arial"/>
        </w:rPr>
      </w:pPr>
      <w:r w:rsidRPr="00C065B4">
        <w:rPr>
          <w:rFonts w:ascii="Arial" w:hAnsi="Arial" w:cs="Arial"/>
        </w:rPr>
        <w:t xml:space="preserve">2. kategorija – zmerna omejitev samostojnosti ali sposobnosti samooskrbe. V to kategorijo se uvrsti zavarovana oseba, ki je v postopku ocene upravičenosti do </w:t>
      </w:r>
      <w:proofErr w:type="spellStart"/>
      <w:r w:rsidRPr="00C065B4">
        <w:rPr>
          <w:rFonts w:ascii="Arial" w:hAnsi="Arial" w:cs="Arial"/>
        </w:rPr>
        <w:t>DO</w:t>
      </w:r>
      <w:proofErr w:type="spellEnd"/>
      <w:r w:rsidRPr="00C065B4">
        <w:rPr>
          <w:rFonts w:ascii="Arial" w:hAnsi="Arial" w:cs="Arial"/>
        </w:rPr>
        <w:t xml:space="preserve"> dosegla od 27 do 47,49 ponderiranih točk;</w:t>
      </w:r>
    </w:p>
    <w:p w14:paraId="2C58D064" w14:textId="77777777" w:rsidR="00220FE8" w:rsidRPr="00C065B4" w:rsidRDefault="00220FE8" w:rsidP="00220FE8">
      <w:pPr>
        <w:pStyle w:val="Brezrazmikov"/>
        <w:numPr>
          <w:ilvl w:val="0"/>
          <w:numId w:val="9"/>
        </w:numPr>
        <w:jc w:val="both"/>
        <w:rPr>
          <w:rFonts w:ascii="Arial" w:hAnsi="Arial" w:cs="Arial"/>
        </w:rPr>
      </w:pPr>
      <w:r w:rsidRPr="00C065B4">
        <w:rPr>
          <w:rFonts w:ascii="Arial" w:hAnsi="Arial" w:cs="Arial"/>
        </w:rPr>
        <w:t xml:space="preserve">3. kategorija – težja omejitev samostojnosti ali sposobnosti samooskrbe. V to kategorijo se uvrsti zavarovana oseba, ki je v postopku ocene upravičenosti do </w:t>
      </w:r>
      <w:proofErr w:type="spellStart"/>
      <w:r w:rsidRPr="00C065B4">
        <w:rPr>
          <w:rFonts w:ascii="Arial" w:hAnsi="Arial" w:cs="Arial"/>
        </w:rPr>
        <w:t>DO</w:t>
      </w:r>
      <w:proofErr w:type="spellEnd"/>
      <w:r w:rsidRPr="00C065B4">
        <w:rPr>
          <w:rFonts w:ascii="Arial" w:hAnsi="Arial" w:cs="Arial"/>
        </w:rPr>
        <w:t xml:space="preserve"> dosegla od 47,5 do 69,99 ponderiranih točk;</w:t>
      </w:r>
    </w:p>
    <w:p w14:paraId="663F4BA4" w14:textId="77777777" w:rsidR="00220FE8" w:rsidRPr="00C065B4" w:rsidRDefault="00220FE8" w:rsidP="00220FE8">
      <w:pPr>
        <w:pStyle w:val="Brezrazmikov"/>
        <w:numPr>
          <w:ilvl w:val="0"/>
          <w:numId w:val="9"/>
        </w:numPr>
        <w:jc w:val="both"/>
        <w:rPr>
          <w:rFonts w:ascii="Arial" w:hAnsi="Arial" w:cs="Arial"/>
        </w:rPr>
      </w:pPr>
      <w:r w:rsidRPr="00C065B4">
        <w:rPr>
          <w:rFonts w:ascii="Arial" w:hAnsi="Arial" w:cs="Arial"/>
        </w:rPr>
        <w:t xml:space="preserve">4. kategorija – težka omejitev samostojnosti ali sposobnosti samooskrbe. V to kategorijo se uvrsti zavarovana oseba, ki v je postopku ocene upravičenosti do </w:t>
      </w:r>
      <w:proofErr w:type="spellStart"/>
      <w:r w:rsidRPr="00C065B4">
        <w:rPr>
          <w:rFonts w:ascii="Arial" w:hAnsi="Arial" w:cs="Arial"/>
        </w:rPr>
        <w:t>DO</w:t>
      </w:r>
      <w:proofErr w:type="spellEnd"/>
      <w:r w:rsidRPr="00C065B4">
        <w:rPr>
          <w:rFonts w:ascii="Arial" w:hAnsi="Arial" w:cs="Arial"/>
        </w:rPr>
        <w:t xml:space="preserve"> dosegla od 70 do 89,99 ponderiranih točk;</w:t>
      </w:r>
    </w:p>
    <w:p w14:paraId="2545BF14" w14:textId="5090FFEA" w:rsidR="00220FE8" w:rsidRPr="00C065B4" w:rsidRDefault="00220FE8" w:rsidP="00220FE8">
      <w:pPr>
        <w:pStyle w:val="Brezrazmikov"/>
        <w:numPr>
          <w:ilvl w:val="0"/>
          <w:numId w:val="9"/>
        </w:numPr>
        <w:jc w:val="both"/>
        <w:rPr>
          <w:rFonts w:ascii="Arial" w:hAnsi="Arial" w:cs="Arial"/>
        </w:rPr>
      </w:pPr>
      <w:r w:rsidRPr="00C065B4">
        <w:rPr>
          <w:rFonts w:ascii="Arial" w:hAnsi="Arial" w:cs="Arial"/>
          <w:shd w:val="clear" w:color="auto" w:fill="FFFFFF"/>
        </w:rPr>
        <w:t xml:space="preserve">5. kategorija – najtežja omejitev samostojnosti ali sposobnosti samooskrbe. V to kategorijo se uvrsti zavarovana oseba, ki je v postopku ocene upravičenosti do </w:t>
      </w:r>
      <w:proofErr w:type="spellStart"/>
      <w:r w:rsidRPr="00C065B4">
        <w:rPr>
          <w:rFonts w:ascii="Arial" w:hAnsi="Arial" w:cs="Arial"/>
          <w:shd w:val="clear" w:color="auto" w:fill="FFFFFF"/>
        </w:rPr>
        <w:t>DO</w:t>
      </w:r>
      <w:proofErr w:type="spellEnd"/>
      <w:r w:rsidRPr="00C065B4">
        <w:rPr>
          <w:rFonts w:ascii="Arial" w:hAnsi="Arial" w:cs="Arial"/>
          <w:shd w:val="clear" w:color="auto" w:fill="FFFFFF"/>
        </w:rPr>
        <w:t xml:space="preserve"> dosegl</w:t>
      </w:r>
      <w:r w:rsidR="008F3A91">
        <w:rPr>
          <w:rFonts w:ascii="Arial" w:hAnsi="Arial" w:cs="Arial"/>
          <w:shd w:val="clear" w:color="auto" w:fill="FFFFFF"/>
        </w:rPr>
        <w:t>a</w:t>
      </w:r>
      <w:r w:rsidRPr="00C065B4">
        <w:rPr>
          <w:rFonts w:ascii="Arial" w:hAnsi="Arial" w:cs="Arial"/>
          <w:shd w:val="clear" w:color="auto" w:fill="FFFFFF"/>
        </w:rPr>
        <w:t xml:space="preserve"> od 90 do 100 ponderiranih točk. Ne glede na določbe o točkovanju bodo v 5. kategorijo uvrščene tudi osebe s hudim kognitivnim upadom </w:t>
      </w:r>
      <w:r w:rsidR="008F3A91">
        <w:rPr>
          <w:rFonts w:ascii="Arial" w:hAnsi="Arial" w:cs="Arial"/>
          <w:shd w:val="clear" w:color="auto" w:fill="FFFFFF"/>
        </w:rPr>
        <w:t>in</w:t>
      </w:r>
      <w:r w:rsidRPr="00C065B4">
        <w:rPr>
          <w:rFonts w:ascii="Arial" w:hAnsi="Arial" w:cs="Arial"/>
          <w:shd w:val="clear" w:color="auto" w:fill="FFFFFF"/>
        </w:rPr>
        <w:t xml:space="preserve"> osebe, ki ne morejo uporabljati obeh rok in nog.</w:t>
      </w:r>
    </w:p>
    <w:p w14:paraId="7FC01656" w14:textId="77777777" w:rsidR="00220FE8" w:rsidRPr="00C065B4" w:rsidRDefault="00220FE8" w:rsidP="00220FE8">
      <w:pPr>
        <w:pStyle w:val="Brezrazmikov"/>
        <w:jc w:val="both"/>
        <w:rPr>
          <w:rFonts w:ascii="Arial" w:hAnsi="Arial" w:cs="Arial"/>
        </w:rPr>
      </w:pPr>
    </w:p>
    <w:p w14:paraId="4EAFAF0C" w14:textId="69E5F422" w:rsidR="0084513D" w:rsidRDefault="0084513D" w:rsidP="00AB16B2">
      <w:pPr>
        <w:pStyle w:val="Brezrazmikov"/>
        <w:numPr>
          <w:ilvl w:val="1"/>
          <w:numId w:val="49"/>
        </w:numPr>
        <w:jc w:val="both"/>
        <w:rPr>
          <w:rFonts w:ascii="Arial" w:hAnsi="Arial" w:cs="Arial"/>
          <w:b/>
          <w:bCs/>
          <w:sz w:val="24"/>
          <w:szCs w:val="24"/>
        </w:rPr>
      </w:pPr>
      <w:r>
        <w:rPr>
          <w:rFonts w:ascii="Arial" w:hAnsi="Arial" w:cs="Arial"/>
          <w:b/>
          <w:bCs/>
          <w:sz w:val="24"/>
          <w:szCs w:val="24"/>
        </w:rPr>
        <w:t xml:space="preserve">Zakon o duševnem zdravju </w:t>
      </w:r>
    </w:p>
    <w:p w14:paraId="35D3BE47" w14:textId="5B92E55E" w:rsidR="0084513D" w:rsidRDefault="0084513D" w:rsidP="0084513D">
      <w:pPr>
        <w:pStyle w:val="Brezrazmikov"/>
        <w:ind w:left="720"/>
        <w:jc w:val="both"/>
        <w:rPr>
          <w:rFonts w:ascii="Arial" w:hAnsi="Arial" w:cs="Arial"/>
        </w:rPr>
      </w:pPr>
    </w:p>
    <w:p w14:paraId="6E53F6EA" w14:textId="77777777" w:rsidR="0084513D" w:rsidRDefault="0084513D" w:rsidP="0084513D">
      <w:pPr>
        <w:pStyle w:val="Brezrazmikov"/>
        <w:jc w:val="both"/>
        <w:rPr>
          <w:rFonts w:ascii="Arial" w:hAnsi="Arial" w:cs="Arial"/>
        </w:rPr>
      </w:pPr>
      <w:r w:rsidRPr="0084513D">
        <w:rPr>
          <w:rFonts w:ascii="Arial" w:hAnsi="Arial" w:cs="Arial"/>
        </w:rPr>
        <w:t xml:space="preserve">Zakon določa sistem zdravstvene in socialno varstvene skrbi na področju duševnega zdravja, nosilce oziroma nosilke te dejavnosti ter pravice osebe med zdravljenjem v oddelku pod posebnim nadzorom psihiatrične bolnišnice, obravnavo v varovanem oddelku socialno varstvenega zavoda in v nadzorovani obravnavi. Nadalje določa postopke sprejema               osebe: </w:t>
      </w:r>
    </w:p>
    <w:p w14:paraId="64A04A1F" w14:textId="77777777" w:rsidR="0084513D" w:rsidRDefault="0084513D" w:rsidP="0084513D">
      <w:pPr>
        <w:pStyle w:val="Brezrazmikov"/>
        <w:jc w:val="both"/>
        <w:rPr>
          <w:rFonts w:ascii="Arial" w:hAnsi="Arial" w:cs="Arial"/>
        </w:rPr>
      </w:pPr>
      <w:r w:rsidRPr="0084513D">
        <w:rPr>
          <w:rFonts w:ascii="Arial" w:hAnsi="Arial" w:cs="Arial"/>
        </w:rPr>
        <w:t>- na zdravljenje v oddelek pod posebnim nadzorom psihiatrične bolnišnice;</w:t>
      </w:r>
    </w:p>
    <w:p w14:paraId="6155CDE8" w14:textId="77777777" w:rsidR="0084513D" w:rsidRDefault="0084513D" w:rsidP="0084513D">
      <w:pPr>
        <w:pStyle w:val="Brezrazmikov"/>
        <w:jc w:val="both"/>
        <w:rPr>
          <w:rFonts w:ascii="Arial" w:hAnsi="Arial" w:cs="Arial"/>
        </w:rPr>
      </w:pPr>
      <w:r>
        <w:rPr>
          <w:rFonts w:ascii="Arial" w:hAnsi="Arial" w:cs="Arial"/>
        </w:rPr>
        <w:t xml:space="preserve">- </w:t>
      </w:r>
      <w:r w:rsidRPr="0084513D">
        <w:rPr>
          <w:rFonts w:ascii="Arial" w:hAnsi="Arial" w:cs="Arial"/>
        </w:rPr>
        <w:t>v obravnavo v varovani oddelek socialno varstvenega zavoda</w:t>
      </w:r>
      <w:r>
        <w:rPr>
          <w:rFonts w:ascii="Arial" w:hAnsi="Arial" w:cs="Arial"/>
        </w:rPr>
        <w:t>;</w:t>
      </w:r>
    </w:p>
    <w:p w14:paraId="3BDB8174" w14:textId="77777777" w:rsidR="0096001C" w:rsidRDefault="0084513D" w:rsidP="0096001C">
      <w:pPr>
        <w:pStyle w:val="Brezrazmikov"/>
        <w:jc w:val="both"/>
        <w:rPr>
          <w:rFonts w:ascii="Arial" w:hAnsi="Arial" w:cs="Arial"/>
        </w:rPr>
      </w:pPr>
      <w:r>
        <w:rPr>
          <w:rFonts w:ascii="Arial" w:hAnsi="Arial" w:cs="Arial"/>
        </w:rPr>
        <w:t xml:space="preserve">- </w:t>
      </w:r>
      <w:r w:rsidRPr="0084513D">
        <w:rPr>
          <w:rFonts w:ascii="Arial" w:hAnsi="Arial" w:cs="Arial"/>
        </w:rPr>
        <w:t>v nadzorovano obravnavo;</w:t>
      </w:r>
    </w:p>
    <w:p w14:paraId="65259E5B" w14:textId="4023143C" w:rsidR="0084513D" w:rsidRPr="0084513D" w:rsidRDefault="0096001C" w:rsidP="0096001C">
      <w:pPr>
        <w:pStyle w:val="Brezrazmikov"/>
        <w:jc w:val="both"/>
        <w:rPr>
          <w:rFonts w:ascii="Arial" w:hAnsi="Arial" w:cs="Arial"/>
        </w:rPr>
      </w:pPr>
      <w:r>
        <w:rPr>
          <w:rFonts w:ascii="Arial" w:hAnsi="Arial" w:cs="Arial"/>
        </w:rPr>
        <w:t xml:space="preserve">- </w:t>
      </w:r>
      <w:r w:rsidR="0084513D" w:rsidRPr="0084513D">
        <w:rPr>
          <w:rFonts w:ascii="Arial" w:hAnsi="Arial" w:cs="Arial"/>
        </w:rPr>
        <w:t>v obravnavo v skupnosti.</w:t>
      </w:r>
    </w:p>
    <w:p w14:paraId="2D7638BE" w14:textId="77777777" w:rsidR="0084513D" w:rsidRPr="0084513D" w:rsidRDefault="0084513D" w:rsidP="0084513D">
      <w:pPr>
        <w:pStyle w:val="Brezrazmikov"/>
        <w:jc w:val="both"/>
        <w:rPr>
          <w:rFonts w:ascii="Arial" w:hAnsi="Arial" w:cs="Arial"/>
        </w:rPr>
      </w:pPr>
    </w:p>
    <w:p w14:paraId="1DE5E091" w14:textId="77777777" w:rsidR="0084513D" w:rsidRPr="0084513D" w:rsidRDefault="0084513D" w:rsidP="0084513D">
      <w:pPr>
        <w:pStyle w:val="Brezrazmikov"/>
        <w:ind w:left="720"/>
        <w:jc w:val="both"/>
        <w:rPr>
          <w:rFonts w:ascii="Arial" w:hAnsi="Arial" w:cs="Arial"/>
        </w:rPr>
      </w:pPr>
    </w:p>
    <w:p w14:paraId="090D435D" w14:textId="478DF1DA" w:rsidR="0084513D" w:rsidRDefault="0084513D" w:rsidP="00AB16B2">
      <w:pPr>
        <w:pStyle w:val="Brezrazmikov"/>
        <w:numPr>
          <w:ilvl w:val="1"/>
          <w:numId w:val="49"/>
        </w:numPr>
        <w:jc w:val="both"/>
        <w:rPr>
          <w:rFonts w:ascii="Arial" w:hAnsi="Arial" w:cs="Arial"/>
          <w:b/>
          <w:bCs/>
          <w:sz w:val="24"/>
          <w:szCs w:val="24"/>
        </w:rPr>
      </w:pPr>
      <w:r>
        <w:rPr>
          <w:rFonts w:ascii="Arial" w:hAnsi="Arial" w:cs="Arial"/>
          <w:b/>
          <w:bCs/>
          <w:sz w:val="24"/>
          <w:szCs w:val="24"/>
        </w:rPr>
        <w:lastRenderedPageBreak/>
        <w:t>Zakon o izenačevanju možnosti invalidov</w:t>
      </w:r>
    </w:p>
    <w:p w14:paraId="421E05A0" w14:textId="1B9DC5B1" w:rsidR="0096001C" w:rsidRDefault="0096001C" w:rsidP="0096001C">
      <w:pPr>
        <w:pStyle w:val="odstavek"/>
        <w:shd w:val="clear" w:color="auto" w:fill="FFFFFF"/>
        <w:spacing w:before="240" w:beforeAutospacing="0" w:after="0" w:afterAutospacing="0"/>
        <w:jc w:val="both"/>
        <w:rPr>
          <w:rFonts w:ascii="Arial" w:hAnsi="Arial" w:cs="Arial"/>
          <w:color w:val="000000"/>
          <w:sz w:val="22"/>
          <w:szCs w:val="22"/>
        </w:rPr>
      </w:pPr>
      <w:r>
        <w:rPr>
          <w:rFonts w:ascii="Arial" w:hAnsi="Arial" w:cs="Arial"/>
          <w:color w:val="000000"/>
          <w:sz w:val="22"/>
          <w:szCs w:val="22"/>
        </w:rPr>
        <w:t>Namen zakona je preprečevanje in odpravljanje diskriminacije invalidov, ki temelji na invalidnosti ter invalidom ustvariti enake možnosti na vseh področjih življenja.</w:t>
      </w:r>
    </w:p>
    <w:p w14:paraId="58E35BDB" w14:textId="77777777" w:rsidR="0084513D" w:rsidRPr="0084513D" w:rsidRDefault="0084513D" w:rsidP="0084513D">
      <w:pPr>
        <w:pStyle w:val="Brezrazmikov"/>
        <w:jc w:val="both"/>
        <w:rPr>
          <w:rFonts w:ascii="Arial" w:hAnsi="Arial" w:cs="Arial"/>
        </w:rPr>
      </w:pPr>
    </w:p>
    <w:p w14:paraId="0725EAAA" w14:textId="3C1EEA3F" w:rsidR="00220FE8" w:rsidRPr="00A96D4E" w:rsidRDefault="00220FE8" w:rsidP="00AB16B2">
      <w:pPr>
        <w:pStyle w:val="Brezrazmikov"/>
        <w:numPr>
          <w:ilvl w:val="1"/>
          <w:numId w:val="49"/>
        </w:numPr>
        <w:jc w:val="both"/>
        <w:rPr>
          <w:rFonts w:ascii="Arial" w:hAnsi="Arial" w:cs="Arial"/>
          <w:b/>
          <w:bCs/>
          <w:sz w:val="24"/>
          <w:szCs w:val="24"/>
        </w:rPr>
      </w:pPr>
      <w:r w:rsidRPr="00A96D4E">
        <w:rPr>
          <w:rFonts w:ascii="Arial" w:hAnsi="Arial" w:cs="Arial"/>
          <w:b/>
          <w:bCs/>
          <w:sz w:val="24"/>
          <w:szCs w:val="24"/>
        </w:rPr>
        <w:t>Zakon o lokalni samoupravi</w:t>
      </w:r>
    </w:p>
    <w:p w14:paraId="54A83454" w14:textId="77777777" w:rsidR="00220FE8" w:rsidRPr="00A96D4E" w:rsidRDefault="00220FE8" w:rsidP="00220FE8">
      <w:pPr>
        <w:pStyle w:val="Brezrazmikov"/>
        <w:jc w:val="both"/>
        <w:rPr>
          <w:rFonts w:ascii="Arial" w:hAnsi="Arial" w:cs="Arial"/>
        </w:rPr>
      </w:pPr>
    </w:p>
    <w:p w14:paraId="53EC59AC" w14:textId="2D4D791A" w:rsidR="00220FE8" w:rsidRDefault="00220FE8" w:rsidP="00220FE8">
      <w:pPr>
        <w:pStyle w:val="Brezrazmikov"/>
        <w:jc w:val="both"/>
        <w:rPr>
          <w:rFonts w:ascii="Arial" w:hAnsi="Arial" w:cs="Arial"/>
        </w:rPr>
      </w:pPr>
      <w:bookmarkStart w:id="3" w:name="_Hlk100912374"/>
      <w:r w:rsidRPr="00A96D4E">
        <w:rPr>
          <w:rFonts w:ascii="Arial" w:hAnsi="Arial" w:cs="Arial"/>
        </w:rPr>
        <w:t xml:space="preserve">Zakon o lokalni samoupravi </w:t>
      </w:r>
      <w:bookmarkEnd w:id="3"/>
      <w:r w:rsidRPr="00A96D4E">
        <w:rPr>
          <w:rFonts w:ascii="Arial" w:hAnsi="Arial" w:cs="Arial"/>
        </w:rPr>
        <w:t>v skladu s 6. alinejo 21. člena občina samostojno opravlja lokalne zadeve javnega pomena (izvirne naloge), ki jih določi s splošnim aktom občine ali so določene z zakonom, tako da pospešuje službe socialnega skrbstva</w:t>
      </w:r>
      <w:r w:rsidR="000815D8">
        <w:rPr>
          <w:rFonts w:ascii="Arial" w:hAnsi="Arial" w:cs="Arial"/>
        </w:rPr>
        <w:t>,</w:t>
      </w:r>
      <w:r w:rsidRPr="00A96D4E">
        <w:rPr>
          <w:rFonts w:ascii="Arial" w:hAnsi="Arial" w:cs="Arial"/>
        </w:rPr>
        <w:t xml:space="preserve"> med drugim tudi za ostarele.</w:t>
      </w:r>
    </w:p>
    <w:p w14:paraId="78AC60B6" w14:textId="77777777" w:rsidR="00FF5DF7" w:rsidRDefault="00FF5DF7" w:rsidP="004302C2">
      <w:pPr>
        <w:pStyle w:val="Brezrazmikov"/>
        <w:jc w:val="both"/>
        <w:rPr>
          <w:rFonts w:ascii="Arial" w:hAnsi="Arial" w:cs="Arial"/>
        </w:rPr>
      </w:pPr>
    </w:p>
    <w:p w14:paraId="52C40C6C" w14:textId="298E1D5E" w:rsidR="005375B5" w:rsidRDefault="00220FE8" w:rsidP="005375B5">
      <w:pPr>
        <w:pStyle w:val="Brezrazmikov"/>
        <w:numPr>
          <w:ilvl w:val="0"/>
          <w:numId w:val="49"/>
        </w:numPr>
        <w:jc w:val="both"/>
        <w:rPr>
          <w:rFonts w:ascii="Arial" w:hAnsi="Arial" w:cs="Arial"/>
          <w:b/>
          <w:bCs/>
          <w:sz w:val="28"/>
          <w:szCs w:val="28"/>
        </w:rPr>
      </w:pPr>
      <w:r>
        <w:rPr>
          <w:rFonts w:ascii="Arial" w:hAnsi="Arial" w:cs="Arial"/>
          <w:b/>
          <w:bCs/>
          <w:sz w:val="28"/>
          <w:szCs w:val="28"/>
        </w:rPr>
        <w:t>Pravilniki in uredbe</w:t>
      </w:r>
    </w:p>
    <w:p w14:paraId="4C096AFA" w14:textId="02608E40" w:rsidR="00220FE8" w:rsidRPr="00220FE8" w:rsidRDefault="00220FE8" w:rsidP="00220FE8">
      <w:pPr>
        <w:pStyle w:val="Brezrazmikov"/>
        <w:ind w:left="480"/>
        <w:jc w:val="both"/>
        <w:rPr>
          <w:rFonts w:ascii="Arial" w:hAnsi="Arial" w:cs="Arial"/>
        </w:rPr>
      </w:pPr>
    </w:p>
    <w:p w14:paraId="118555D5" w14:textId="7038C642" w:rsidR="00220FE8" w:rsidRPr="00B30BF1" w:rsidRDefault="00220FE8" w:rsidP="00AB16B2">
      <w:pPr>
        <w:pStyle w:val="Brezrazmikov"/>
        <w:numPr>
          <w:ilvl w:val="1"/>
          <w:numId w:val="49"/>
        </w:numPr>
        <w:jc w:val="both"/>
        <w:rPr>
          <w:rFonts w:ascii="Arial" w:hAnsi="Arial" w:cs="Arial"/>
          <w:b/>
          <w:bCs/>
          <w:sz w:val="24"/>
          <w:szCs w:val="24"/>
        </w:rPr>
      </w:pPr>
      <w:r w:rsidRPr="00B30BF1">
        <w:rPr>
          <w:rFonts w:ascii="Arial" w:hAnsi="Arial" w:cs="Arial"/>
          <w:b/>
          <w:bCs/>
          <w:sz w:val="24"/>
          <w:szCs w:val="24"/>
        </w:rPr>
        <w:t xml:space="preserve">Pravilnik o standardih in normativih socialnovarstvenih storitev </w:t>
      </w:r>
    </w:p>
    <w:p w14:paraId="433A7597" w14:textId="77777777" w:rsidR="00220FE8" w:rsidRDefault="00220FE8" w:rsidP="00220FE8">
      <w:pPr>
        <w:pStyle w:val="Brezrazmikov"/>
        <w:jc w:val="both"/>
        <w:rPr>
          <w:rFonts w:ascii="Arial" w:hAnsi="Arial" w:cs="Arial"/>
        </w:rPr>
      </w:pPr>
    </w:p>
    <w:p w14:paraId="34BDF7F3" w14:textId="39B5CC5F" w:rsidR="00220FE8" w:rsidRPr="00C87022" w:rsidRDefault="00220FE8" w:rsidP="00220FE8">
      <w:pPr>
        <w:pStyle w:val="Brezrazmikov"/>
        <w:jc w:val="both"/>
        <w:rPr>
          <w:rFonts w:ascii="Arial" w:hAnsi="Arial" w:cs="Arial"/>
        </w:rPr>
      </w:pPr>
      <w:r w:rsidRPr="00C87022">
        <w:rPr>
          <w:rFonts w:ascii="Arial" w:hAnsi="Arial" w:cs="Arial"/>
        </w:rPr>
        <w:t>V Pravilniku je določen normativ za izvajanje storitve pomoči na domu in institucionalnega varstva.</w:t>
      </w:r>
    </w:p>
    <w:p w14:paraId="76DDF3CD" w14:textId="77777777" w:rsidR="00220FE8" w:rsidRPr="00C87022" w:rsidRDefault="00220FE8" w:rsidP="00220FE8">
      <w:pPr>
        <w:pStyle w:val="Brezrazmikov"/>
        <w:jc w:val="both"/>
        <w:rPr>
          <w:rFonts w:ascii="Arial" w:hAnsi="Arial" w:cs="Arial"/>
        </w:rPr>
      </w:pPr>
    </w:p>
    <w:p w14:paraId="3BDEE719" w14:textId="51485CD6" w:rsidR="00220FE8" w:rsidRPr="00B30BF1" w:rsidRDefault="00220FE8" w:rsidP="00AB16B2">
      <w:pPr>
        <w:pStyle w:val="Brezrazmikov"/>
        <w:numPr>
          <w:ilvl w:val="1"/>
          <w:numId w:val="49"/>
        </w:numPr>
        <w:jc w:val="both"/>
        <w:rPr>
          <w:rFonts w:ascii="Arial" w:hAnsi="Arial" w:cs="Arial"/>
          <w:b/>
          <w:bCs/>
          <w:sz w:val="24"/>
          <w:szCs w:val="24"/>
        </w:rPr>
      </w:pPr>
      <w:r w:rsidRPr="00B30BF1">
        <w:rPr>
          <w:rFonts w:ascii="Arial" w:hAnsi="Arial" w:cs="Arial"/>
          <w:b/>
          <w:bCs/>
          <w:sz w:val="24"/>
          <w:szCs w:val="24"/>
        </w:rPr>
        <w:t>Pravilnik o postopkih pri uveljavljanju pravice do institucionalnega varstva</w:t>
      </w:r>
    </w:p>
    <w:p w14:paraId="71548C03" w14:textId="77777777" w:rsidR="00220FE8" w:rsidRDefault="00220FE8" w:rsidP="00220FE8">
      <w:pPr>
        <w:pStyle w:val="Brezrazmikov"/>
        <w:jc w:val="both"/>
        <w:rPr>
          <w:rFonts w:ascii="Arial" w:hAnsi="Arial" w:cs="Arial"/>
        </w:rPr>
      </w:pPr>
    </w:p>
    <w:p w14:paraId="538C3870" w14:textId="77777777" w:rsidR="00220FE8" w:rsidRPr="00C87022" w:rsidRDefault="00220FE8" w:rsidP="00220FE8">
      <w:pPr>
        <w:pStyle w:val="Brezrazmikov"/>
        <w:jc w:val="both"/>
        <w:rPr>
          <w:rFonts w:ascii="Arial" w:hAnsi="Arial" w:cs="Arial"/>
        </w:rPr>
      </w:pPr>
      <w:bookmarkStart w:id="4" w:name="_Hlk100912093"/>
      <w:r w:rsidRPr="00C87022">
        <w:rPr>
          <w:rFonts w:ascii="Arial" w:hAnsi="Arial" w:cs="Arial"/>
        </w:rPr>
        <w:t xml:space="preserve">Pravilnik o postopkih pri uveljavljanju pravice do institucionalnega varstva </w:t>
      </w:r>
      <w:bookmarkEnd w:id="4"/>
      <w:r w:rsidRPr="00C87022">
        <w:rPr>
          <w:rFonts w:ascii="Arial" w:hAnsi="Arial" w:cs="Arial"/>
        </w:rPr>
        <w:t>določa postopek za sprejem, premestitev in odpust uporabnikov pri uveljavljanju pravice do institucionalnega varstva odraslih.</w:t>
      </w:r>
    </w:p>
    <w:p w14:paraId="07775C47" w14:textId="77777777" w:rsidR="00AB16B2" w:rsidRPr="00AB16B2" w:rsidRDefault="00AB16B2" w:rsidP="00220FE8">
      <w:pPr>
        <w:pStyle w:val="Brezrazmikov"/>
        <w:jc w:val="both"/>
        <w:rPr>
          <w:rFonts w:ascii="Arial" w:hAnsi="Arial" w:cs="Arial"/>
          <w:b/>
          <w:bCs/>
        </w:rPr>
      </w:pPr>
    </w:p>
    <w:p w14:paraId="7460E261" w14:textId="3BD5EAEE" w:rsidR="00220FE8" w:rsidRPr="00B30BF1" w:rsidRDefault="00220FE8" w:rsidP="00AB16B2">
      <w:pPr>
        <w:pStyle w:val="Brezrazmikov"/>
        <w:numPr>
          <w:ilvl w:val="1"/>
          <w:numId w:val="49"/>
        </w:numPr>
        <w:jc w:val="both"/>
        <w:rPr>
          <w:rFonts w:ascii="Arial" w:hAnsi="Arial" w:cs="Arial"/>
          <w:b/>
          <w:bCs/>
          <w:sz w:val="24"/>
          <w:szCs w:val="24"/>
        </w:rPr>
      </w:pPr>
      <w:r w:rsidRPr="00B30BF1">
        <w:rPr>
          <w:rFonts w:ascii="Arial" w:hAnsi="Arial" w:cs="Arial"/>
          <w:b/>
          <w:bCs/>
          <w:sz w:val="24"/>
          <w:szCs w:val="24"/>
        </w:rPr>
        <w:t>Pravilnik o minimalnih tehničnih zadevah za izvajalce socialnovarstvenih storitev</w:t>
      </w:r>
    </w:p>
    <w:p w14:paraId="43D98984" w14:textId="77777777" w:rsidR="00220FE8" w:rsidRPr="006778A8" w:rsidRDefault="00220FE8" w:rsidP="00220FE8">
      <w:pPr>
        <w:pStyle w:val="Brezrazmikov"/>
        <w:jc w:val="both"/>
        <w:rPr>
          <w:rFonts w:ascii="Arial" w:hAnsi="Arial" w:cs="Arial"/>
        </w:rPr>
      </w:pPr>
    </w:p>
    <w:p w14:paraId="0B7D648C" w14:textId="7A2F6523" w:rsidR="00220FE8" w:rsidRDefault="00220FE8" w:rsidP="00220FE8">
      <w:pPr>
        <w:pStyle w:val="Brezrazmikov"/>
        <w:jc w:val="both"/>
        <w:rPr>
          <w:rFonts w:ascii="Arial" w:hAnsi="Arial" w:cs="Arial"/>
        </w:rPr>
      </w:pPr>
      <w:bookmarkStart w:id="5" w:name="_Hlk100912318"/>
      <w:r w:rsidRPr="00C87022">
        <w:rPr>
          <w:rFonts w:ascii="Arial" w:hAnsi="Arial" w:cs="Arial"/>
        </w:rPr>
        <w:t xml:space="preserve">Pravilnik o minimalnih tehničnih zadevah za izvajalce socialnovarstvenih storitev </w:t>
      </w:r>
      <w:bookmarkEnd w:id="5"/>
      <w:r w:rsidRPr="00C87022">
        <w:rPr>
          <w:rFonts w:ascii="Arial" w:hAnsi="Arial" w:cs="Arial"/>
        </w:rPr>
        <w:t>določa minimalne tehnične zahteve za izvajanje socialnovarstvenih storitev (pomoč družini na domu, institucionalnega varstva</w:t>
      </w:r>
      <w:r w:rsidR="008C73C4">
        <w:rPr>
          <w:rFonts w:ascii="Arial" w:hAnsi="Arial" w:cs="Arial"/>
        </w:rPr>
        <w:t>,</w:t>
      </w:r>
      <w:r w:rsidRPr="00C87022">
        <w:rPr>
          <w:rFonts w:ascii="Arial" w:hAnsi="Arial" w:cs="Arial"/>
        </w:rPr>
        <w:t xml:space="preserve"> vodenje, varstvo </w:t>
      </w:r>
      <w:r w:rsidR="008C73C4">
        <w:rPr>
          <w:rFonts w:ascii="Arial" w:hAnsi="Arial" w:cs="Arial"/>
        </w:rPr>
        <w:t>in</w:t>
      </w:r>
      <w:r w:rsidRPr="00C87022">
        <w:rPr>
          <w:rFonts w:ascii="Arial" w:hAnsi="Arial" w:cs="Arial"/>
        </w:rPr>
        <w:t xml:space="preserve"> zaposlitev pod posebnimi pogoji) in za izvajanje </w:t>
      </w:r>
      <w:r>
        <w:rPr>
          <w:rFonts w:ascii="Arial" w:hAnsi="Arial" w:cs="Arial"/>
        </w:rPr>
        <w:t>d</w:t>
      </w:r>
      <w:r w:rsidRPr="00C87022">
        <w:rPr>
          <w:rFonts w:ascii="Arial" w:hAnsi="Arial" w:cs="Arial"/>
        </w:rPr>
        <w:t>ejavnosti, ki jo opravljajo centri za socialno delo.</w:t>
      </w:r>
    </w:p>
    <w:p w14:paraId="2E6FAE8C" w14:textId="77777777" w:rsidR="00004A5D" w:rsidRDefault="00004A5D" w:rsidP="00220FE8">
      <w:pPr>
        <w:pStyle w:val="Brezrazmikov"/>
        <w:jc w:val="both"/>
        <w:rPr>
          <w:rFonts w:ascii="Arial" w:hAnsi="Arial" w:cs="Arial"/>
        </w:rPr>
      </w:pPr>
    </w:p>
    <w:p w14:paraId="0D880A67" w14:textId="6D5CF29E" w:rsidR="00004A5D" w:rsidRPr="00B30BF1" w:rsidRDefault="00004A5D" w:rsidP="00004A5D">
      <w:pPr>
        <w:pStyle w:val="Brezrazmikov"/>
        <w:numPr>
          <w:ilvl w:val="1"/>
          <w:numId w:val="49"/>
        </w:numPr>
        <w:jc w:val="both"/>
        <w:rPr>
          <w:rFonts w:ascii="Arial" w:hAnsi="Arial" w:cs="Arial"/>
          <w:b/>
          <w:bCs/>
          <w:sz w:val="24"/>
          <w:szCs w:val="24"/>
        </w:rPr>
      </w:pPr>
      <w:r w:rsidRPr="00B30BF1">
        <w:rPr>
          <w:rFonts w:ascii="Arial" w:hAnsi="Arial" w:cs="Arial"/>
          <w:b/>
          <w:bCs/>
          <w:sz w:val="24"/>
          <w:szCs w:val="24"/>
        </w:rPr>
        <w:t>Uredba o merilih za določanje oprostitev pri plačilih socialnovarstvenih storitev</w:t>
      </w:r>
    </w:p>
    <w:p w14:paraId="3703C738" w14:textId="77777777" w:rsidR="00004A5D" w:rsidRDefault="00004A5D" w:rsidP="00004A5D">
      <w:pPr>
        <w:pStyle w:val="Brezrazmikov"/>
        <w:jc w:val="both"/>
        <w:rPr>
          <w:rFonts w:ascii="Arial" w:hAnsi="Arial" w:cs="Arial"/>
        </w:rPr>
      </w:pPr>
    </w:p>
    <w:p w14:paraId="26FE72DB" w14:textId="78D054F4" w:rsidR="00004A5D" w:rsidRPr="00C87022" w:rsidRDefault="00004A5D" w:rsidP="00004A5D">
      <w:pPr>
        <w:pStyle w:val="Brezrazmikov"/>
        <w:jc w:val="both"/>
        <w:rPr>
          <w:rFonts w:ascii="Arial" w:hAnsi="Arial" w:cs="Arial"/>
        </w:rPr>
      </w:pPr>
      <w:bookmarkStart w:id="6" w:name="_Hlk100912186"/>
      <w:r w:rsidRPr="00C87022">
        <w:rPr>
          <w:rFonts w:ascii="Arial" w:hAnsi="Arial" w:cs="Arial"/>
        </w:rPr>
        <w:t xml:space="preserve">Uredba o merilih za določanje oprostitev pri plačilih socialnovarstvenih storitev </w:t>
      </w:r>
      <w:bookmarkEnd w:id="6"/>
      <w:r w:rsidRPr="00C87022">
        <w:rPr>
          <w:rFonts w:ascii="Arial" w:hAnsi="Arial" w:cs="Arial"/>
        </w:rPr>
        <w:t xml:space="preserve">podpisuje merila za določanje oprostitev pri plačilu socialnovarstvenih storitev </w:t>
      </w:r>
      <w:r w:rsidR="00D57157">
        <w:rPr>
          <w:rFonts w:ascii="Arial" w:hAnsi="Arial" w:cs="Arial"/>
        </w:rPr>
        <w:t>in</w:t>
      </w:r>
      <w:r w:rsidRPr="00C87022">
        <w:rPr>
          <w:rFonts w:ascii="Arial" w:hAnsi="Arial" w:cs="Arial"/>
        </w:rPr>
        <w:t xml:space="preserve"> način njihovega uveljavljanja.</w:t>
      </w:r>
    </w:p>
    <w:p w14:paraId="4D3DE3B9" w14:textId="77777777" w:rsidR="00220FE8" w:rsidRPr="00220FE8" w:rsidRDefault="00220FE8" w:rsidP="00220FE8">
      <w:pPr>
        <w:pStyle w:val="Brezrazmikov"/>
        <w:ind w:left="480"/>
        <w:jc w:val="both"/>
        <w:rPr>
          <w:rFonts w:ascii="Arial" w:hAnsi="Arial" w:cs="Arial"/>
        </w:rPr>
      </w:pPr>
    </w:p>
    <w:p w14:paraId="2FEAFAF7" w14:textId="77777777" w:rsidR="00220FE8" w:rsidRDefault="00220FE8" w:rsidP="005375B5">
      <w:pPr>
        <w:pStyle w:val="Brezrazmikov"/>
        <w:numPr>
          <w:ilvl w:val="0"/>
          <w:numId w:val="49"/>
        </w:numPr>
        <w:jc w:val="both"/>
        <w:rPr>
          <w:rFonts w:ascii="Arial" w:hAnsi="Arial" w:cs="Arial"/>
          <w:b/>
          <w:bCs/>
          <w:sz w:val="28"/>
          <w:szCs w:val="28"/>
        </w:rPr>
      </w:pPr>
      <w:r>
        <w:rPr>
          <w:rFonts w:ascii="Arial" w:hAnsi="Arial" w:cs="Arial"/>
          <w:b/>
          <w:bCs/>
          <w:sz w:val="28"/>
          <w:szCs w:val="28"/>
        </w:rPr>
        <w:t>Resolucije in strategije</w:t>
      </w:r>
    </w:p>
    <w:p w14:paraId="64AAAA9F" w14:textId="77777777" w:rsidR="00220FE8" w:rsidRPr="00220FE8" w:rsidRDefault="00220FE8" w:rsidP="00220FE8">
      <w:pPr>
        <w:pStyle w:val="Brezrazmikov"/>
        <w:rPr>
          <w:rFonts w:ascii="Arial" w:hAnsi="Arial" w:cs="Arial"/>
        </w:rPr>
      </w:pPr>
    </w:p>
    <w:p w14:paraId="71A05F61" w14:textId="2E8EA3EC" w:rsidR="00220FE8" w:rsidRPr="00B30BF1" w:rsidRDefault="00220FE8" w:rsidP="00AB16B2">
      <w:pPr>
        <w:pStyle w:val="Brezrazmikov"/>
        <w:numPr>
          <w:ilvl w:val="1"/>
          <w:numId w:val="49"/>
        </w:numPr>
        <w:jc w:val="both"/>
        <w:rPr>
          <w:rFonts w:ascii="Arial" w:hAnsi="Arial" w:cs="Arial"/>
          <w:b/>
          <w:bCs/>
          <w:sz w:val="24"/>
          <w:szCs w:val="24"/>
        </w:rPr>
      </w:pPr>
      <w:r w:rsidRPr="00B30BF1">
        <w:rPr>
          <w:rFonts w:ascii="Arial" w:hAnsi="Arial" w:cs="Arial"/>
          <w:b/>
          <w:bCs/>
          <w:sz w:val="24"/>
          <w:szCs w:val="24"/>
        </w:rPr>
        <w:t xml:space="preserve">Resolucija o nacionalnem programu socialnega varstva za obdobje 2022–2030 </w:t>
      </w:r>
    </w:p>
    <w:p w14:paraId="3077FD62" w14:textId="77777777" w:rsidR="00220FE8" w:rsidRPr="005A0F70" w:rsidRDefault="00220FE8" w:rsidP="00220FE8">
      <w:pPr>
        <w:pStyle w:val="Brezrazmikov"/>
        <w:jc w:val="both"/>
        <w:rPr>
          <w:rFonts w:ascii="Arial" w:hAnsi="Arial" w:cs="Arial"/>
          <w:b/>
          <w:bCs/>
        </w:rPr>
      </w:pPr>
    </w:p>
    <w:p w14:paraId="06406DCD" w14:textId="0FCAAA80" w:rsidR="00220FE8" w:rsidRDefault="00220FE8" w:rsidP="00220FE8">
      <w:pPr>
        <w:pStyle w:val="Brezrazmikov"/>
        <w:jc w:val="both"/>
        <w:rPr>
          <w:rFonts w:ascii="Arial" w:hAnsi="Arial" w:cs="Arial"/>
        </w:rPr>
      </w:pPr>
      <w:bookmarkStart w:id="7" w:name="_Hlk100912006"/>
      <w:r>
        <w:rPr>
          <w:rFonts w:ascii="Arial" w:hAnsi="Arial" w:cs="Arial"/>
        </w:rPr>
        <w:t>Resolucija o nacionalnem programu socialnega varstva za obdobje 2022</w:t>
      </w:r>
      <w:r w:rsidR="00D57157">
        <w:rPr>
          <w:rFonts w:ascii="Arial" w:hAnsi="Arial" w:cs="Arial"/>
        </w:rPr>
        <w:t>–</w:t>
      </w:r>
      <w:r>
        <w:rPr>
          <w:rFonts w:ascii="Arial" w:hAnsi="Arial" w:cs="Arial"/>
        </w:rPr>
        <w:t xml:space="preserve">2030 (v nadaljevanju </w:t>
      </w:r>
      <w:bookmarkEnd w:id="7"/>
      <w:r>
        <w:rPr>
          <w:rFonts w:ascii="Arial" w:hAnsi="Arial" w:cs="Arial"/>
        </w:rPr>
        <w:t>Resolucija) o</w:t>
      </w:r>
      <w:r w:rsidRPr="00265140">
        <w:rPr>
          <w:rFonts w:ascii="Arial" w:hAnsi="Arial" w:cs="Arial"/>
        </w:rPr>
        <w:t>bsega ukrepe in programe na nacionalni in lokalni ravni. Sistem socialnega varstva in socialna politika z ukrepi za zmanjševanje družbenih neenakosti in socialne izključenosti pomembno prispevata k dolgoročni, trajnostni in vključujoči rasti v družbi ter doseganju razvojnih ciljev Slovenije</w:t>
      </w:r>
      <w:r>
        <w:rPr>
          <w:rFonts w:ascii="Arial" w:hAnsi="Arial" w:cs="Arial"/>
        </w:rPr>
        <w:t>.</w:t>
      </w:r>
    </w:p>
    <w:p w14:paraId="70C0F2BD" w14:textId="77777777" w:rsidR="00220FE8" w:rsidRDefault="00220FE8" w:rsidP="00220FE8">
      <w:pPr>
        <w:pStyle w:val="Brezrazmikov"/>
        <w:jc w:val="both"/>
        <w:rPr>
          <w:rFonts w:ascii="Arial" w:hAnsi="Arial" w:cs="Arial"/>
        </w:rPr>
      </w:pPr>
    </w:p>
    <w:p w14:paraId="352D2F60" w14:textId="77777777" w:rsidR="00220FE8" w:rsidRDefault="00220FE8" w:rsidP="00220FE8">
      <w:pPr>
        <w:pStyle w:val="Brezrazmikov"/>
        <w:jc w:val="both"/>
        <w:rPr>
          <w:rFonts w:ascii="Arial" w:hAnsi="Arial" w:cs="Arial"/>
        </w:rPr>
      </w:pPr>
      <w:r w:rsidRPr="00265140">
        <w:rPr>
          <w:rFonts w:ascii="Arial" w:hAnsi="Arial" w:cs="Arial"/>
        </w:rPr>
        <w:t xml:space="preserve">Poleg socialne politike, ki z ukrepi neposredno naslavlja ranljive situacije in položaj ranljivih skupin prebivalstva, so za socialni položaj in življenjsko raven prebivalstva pomembne tudi politike na drugih področjih, na primer zdravstveno varstvo, izobraževanje, kultura, trg dela in zaposlovanje, invalidsko varstvo, družinska politika, stanovanjska politika idr. </w:t>
      </w:r>
    </w:p>
    <w:p w14:paraId="217F5350" w14:textId="77777777" w:rsidR="00220FE8" w:rsidRDefault="00220FE8" w:rsidP="00220FE8">
      <w:pPr>
        <w:pStyle w:val="Brezrazmikov"/>
        <w:jc w:val="both"/>
        <w:rPr>
          <w:rFonts w:ascii="Arial" w:hAnsi="Arial" w:cs="Arial"/>
        </w:rPr>
      </w:pPr>
    </w:p>
    <w:p w14:paraId="2CABEAF2" w14:textId="35EFD02E" w:rsidR="00220FE8" w:rsidRDefault="00220FE8" w:rsidP="00220FE8">
      <w:pPr>
        <w:pStyle w:val="Brezrazmikov"/>
        <w:jc w:val="both"/>
      </w:pPr>
      <w:r>
        <w:rPr>
          <w:rFonts w:ascii="Arial" w:hAnsi="Arial" w:cs="Arial"/>
        </w:rPr>
        <w:lastRenderedPageBreak/>
        <w:t xml:space="preserve">Resolucija </w:t>
      </w:r>
      <w:r w:rsidRPr="00265140">
        <w:rPr>
          <w:rFonts w:ascii="Arial" w:hAnsi="Arial" w:cs="Arial"/>
        </w:rPr>
        <w:t xml:space="preserve">zajema obdobje, ki ga bodo zaznamovali pomembni socialni in gospodarski izzivi. Poleg vpliva epidemije </w:t>
      </w:r>
      <w:r w:rsidR="005B24D5">
        <w:rPr>
          <w:rFonts w:ascii="Arial" w:hAnsi="Arial" w:cs="Arial"/>
        </w:rPr>
        <w:t>covid</w:t>
      </w:r>
      <w:r w:rsidRPr="00265140">
        <w:rPr>
          <w:rFonts w:ascii="Arial" w:hAnsi="Arial" w:cs="Arial"/>
        </w:rPr>
        <w:t>-19 na trg dela (spremenjene oblike dela, povečanje dela od doma) bodo med ključnimi izzivi v načrtovanem obdobju še pospešeno staranje prebivalstva, zmanjševanje delovno sposobnega prebivalstva, digitalizacija in robotizacija. V prihodnje bo zaradi pospešenega staranja prebivalstva in podaljševanja življenjske dobe vedno bolj pomembno tudi, da posameznik čim dlje ostane zdrav ter da čim dlj</w:t>
      </w:r>
      <w:r w:rsidR="00137A55">
        <w:rPr>
          <w:rFonts w:ascii="Arial" w:hAnsi="Arial" w:cs="Arial"/>
        </w:rPr>
        <w:t>e</w:t>
      </w:r>
      <w:r w:rsidRPr="00265140">
        <w:rPr>
          <w:rFonts w:ascii="Arial" w:hAnsi="Arial" w:cs="Arial"/>
        </w:rPr>
        <w:t xml:space="preserve"> ostane vključen na trg dela. S starostjo in podaljševanjem življenja se zdravje posameznika zaradi kroničnih bolezni poslabšuje, poleg tega ima vedno več ljudi duševne težave, zato je pričakovati, da bodo slednje kot posledica pandemije </w:t>
      </w:r>
      <w:r w:rsidR="005B24D5">
        <w:rPr>
          <w:rFonts w:ascii="Arial" w:hAnsi="Arial" w:cs="Arial"/>
        </w:rPr>
        <w:t>covid</w:t>
      </w:r>
      <w:r w:rsidRPr="00265140">
        <w:rPr>
          <w:rFonts w:ascii="Arial" w:hAnsi="Arial" w:cs="Arial"/>
        </w:rPr>
        <w:t xml:space="preserve">-19 v prihodnje še pogostejše. Z namenom krepiti kakovostno in zdravo staranje prebivalcev in kakovostno starost je treba okrepiti tudi preventivno delovanje, t. i. vseživljenjski pristop k staranju. To pomeni nenehno skrb za zdravje, tako fizično kot duševno, z aktivnim življenjskim slogom in zdravo prehrano ter tudi z dejavniki v delovnem okolju skozi celotno življenje posameznika, torej že od mladih let naprej. </w:t>
      </w:r>
    </w:p>
    <w:p w14:paraId="3A032691" w14:textId="240B9197" w:rsidR="00220FE8" w:rsidRDefault="00220FE8" w:rsidP="00220FE8">
      <w:pPr>
        <w:pStyle w:val="Brezrazmikov"/>
        <w:rPr>
          <w:rFonts w:ascii="Arial" w:hAnsi="Arial" w:cs="Arial"/>
        </w:rPr>
      </w:pPr>
    </w:p>
    <w:p w14:paraId="7E559B81" w14:textId="604A061F" w:rsidR="0096001C" w:rsidRPr="0096001C" w:rsidRDefault="0096001C" w:rsidP="00AB16B2">
      <w:pPr>
        <w:pStyle w:val="Brezrazmikov"/>
        <w:numPr>
          <w:ilvl w:val="1"/>
          <w:numId w:val="49"/>
        </w:numPr>
        <w:jc w:val="both"/>
        <w:rPr>
          <w:rFonts w:ascii="Roboto" w:hAnsi="Roboto"/>
          <w:color w:val="333333"/>
          <w:sz w:val="24"/>
          <w:szCs w:val="24"/>
          <w:shd w:val="clear" w:color="auto" w:fill="FFFFFF"/>
        </w:rPr>
      </w:pPr>
      <w:r>
        <w:rPr>
          <w:rFonts w:ascii="Arial" w:hAnsi="Arial" w:cs="Arial"/>
          <w:b/>
          <w:bCs/>
          <w:color w:val="333333"/>
          <w:sz w:val="24"/>
          <w:szCs w:val="24"/>
          <w:shd w:val="clear" w:color="auto" w:fill="FFFFFF"/>
        </w:rPr>
        <w:t xml:space="preserve">Resolucija o nacionalnem programu duševnega zdravja </w:t>
      </w:r>
      <w:r w:rsidR="0050259D">
        <w:rPr>
          <w:rFonts w:ascii="Arial" w:hAnsi="Arial" w:cs="Arial"/>
          <w:b/>
          <w:bCs/>
          <w:color w:val="333333"/>
          <w:sz w:val="24"/>
          <w:szCs w:val="24"/>
          <w:shd w:val="clear" w:color="auto" w:fill="FFFFFF"/>
        </w:rPr>
        <w:t xml:space="preserve">(2018-2028) </w:t>
      </w:r>
      <w:r>
        <w:rPr>
          <w:rFonts w:ascii="Arial" w:hAnsi="Arial" w:cs="Arial"/>
          <w:b/>
          <w:bCs/>
          <w:color w:val="333333"/>
          <w:sz w:val="24"/>
          <w:szCs w:val="24"/>
          <w:shd w:val="clear" w:color="auto" w:fill="FFFFFF"/>
        </w:rPr>
        <w:t>in Nacionalni program duševnega zdravja MIRA</w:t>
      </w:r>
    </w:p>
    <w:p w14:paraId="406D7F25" w14:textId="4B99A2FE" w:rsidR="0096001C" w:rsidRDefault="0096001C" w:rsidP="0096001C">
      <w:pPr>
        <w:pStyle w:val="Brezrazmikov"/>
        <w:jc w:val="both"/>
        <w:rPr>
          <w:rFonts w:ascii="Arial" w:hAnsi="Arial" w:cs="Arial"/>
          <w:color w:val="333333"/>
          <w:shd w:val="clear" w:color="auto" w:fill="FFFFFF"/>
        </w:rPr>
      </w:pPr>
    </w:p>
    <w:p w14:paraId="39EA4DFB" w14:textId="13E7CAD6" w:rsidR="005D41C7" w:rsidRDefault="005D41C7" w:rsidP="005D41C7">
      <w:pPr>
        <w:jc w:val="both"/>
        <w:rPr>
          <w:rFonts w:ascii="Arial" w:hAnsi="Arial" w:cs="Arial"/>
        </w:rPr>
      </w:pPr>
      <w:r w:rsidRPr="005D41C7">
        <w:rPr>
          <w:rFonts w:ascii="Arial" w:hAnsi="Arial" w:cs="Arial"/>
        </w:rPr>
        <w:t xml:space="preserve">Resolucija ima namen doseči učinke na sledečih področjih: </w:t>
      </w:r>
      <w:r w:rsidRPr="005D41C7">
        <w:rPr>
          <w:rFonts w:ascii="Arial" w:hAnsi="Arial" w:cs="Arial"/>
          <w:sz w:val="14"/>
          <w:szCs w:val="14"/>
        </w:rPr>
        <w:t xml:space="preserve">  </w:t>
      </w:r>
      <w:r w:rsidRPr="005D41C7">
        <w:rPr>
          <w:rFonts w:ascii="Arial" w:hAnsi="Arial" w:cs="Arial"/>
        </w:rPr>
        <w:t xml:space="preserve">krepiti in ohranjati dobro duševno zdravje vseh prebivalcev Slovenije, preprečevati duševne težave in motnje od najzgodnejšega obdobja do pozne starosti; </w:t>
      </w:r>
      <w:r w:rsidRPr="005D41C7">
        <w:rPr>
          <w:rFonts w:ascii="Arial" w:hAnsi="Arial" w:cs="Arial"/>
          <w:sz w:val="14"/>
          <w:szCs w:val="14"/>
        </w:rPr>
        <w:t xml:space="preserve"> </w:t>
      </w:r>
      <w:r w:rsidRPr="005D41C7">
        <w:rPr>
          <w:rFonts w:ascii="Arial" w:hAnsi="Arial" w:cs="Arial"/>
        </w:rPr>
        <w:t>zmanjšati stigmo in diskriminacijo oseb z duševnimi motnjami; vzpostaviti podporno okolje za dobro duševno zdravje; izboljšati kompetence strokovnih služb na vseh področjih varovanja duševnega zdravja; približati službe in storitve za duševno zdravje uporabnikom; zmanjševanje institucionalizacije na področju duševnega zdravja.</w:t>
      </w:r>
    </w:p>
    <w:p w14:paraId="43F8D302" w14:textId="5DF87175" w:rsidR="005D41C7" w:rsidRPr="005D41C7" w:rsidRDefault="005D41C7" w:rsidP="005D41C7">
      <w:pPr>
        <w:pStyle w:val="Brezrazmikov"/>
        <w:jc w:val="both"/>
        <w:rPr>
          <w:rFonts w:ascii="Arial" w:hAnsi="Arial" w:cs="Arial"/>
        </w:rPr>
      </w:pPr>
      <w:r w:rsidRPr="005D41C7">
        <w:rPr>
          <w:rFonts w:ascii="Arial" w:hAnsi="Arial" w:cs="Arial"/>
        </w:rPr>
        <w:t>Glavni poudarki Nacionalnega programa duševnega zdravja MIRA so krepitev  duševnega zdravja ter preprečevanje in celostna obravnava duševnih motenj. S tem namenom povezuje službe vseh odgovornih sektorjev:  zdravstva, socialnega varstva, vzgoje in šolstva. Cilj programa je vzpostaviti dobro podporno okolje na vseh področjih varovanja duševnega zdravja. Službe in storitve  približa uporabnikom in jih spodbudi k zgodnjemu iskanju pomoči ter na tak način  zmanjšuje institucionalizacijo na področju duševnega zdravja.</w:t>
      </w:r>
    </w:p>
    <w:p w14:paraId="600EC349" w14:textId="77777777" w:rsidR="0096001C" w:rsidRPr="0096001C" w:rsidRDefault="0096001C" w:rsidP="0096001C">
      <w:pPr>
        <w:pStyle w:val="Brezrazmikov"/>
        <w:jc w:val="both"/>
        <w:rPr>
          <w:rFonts w:ascii="Roboto" w:hAnsi="Roboto"/>
          <w:color w:val="333333"/>
          <w:shd w:val="clear" w:color="auto" w:fill="FFFFFF"/>
        </w:rPr>
      </w:pPr>
    </w:p>
    <w:p w14:paraId="6A731DC6" w14:textId="1155335D" w:rsidR="001E516F" w:rsidRDefault="001E516F" w:rsidP="00AB16B2">
      <w:pPr>
        <w:pStyle w:val="Brezrazmikov"/>
        <w:numPr>
          <w:ilvl w:val="1"/>
          <w:numId w:val="49"/>
        </w:numPr>
        <w:jc w:val="both"/>
        <w:rPr>
          <w:rFonts w:ascii="Arial" w:hAnsi="Arial" w:cs="Arial"/>
          <w:b/>
          <w:bCs/>
          <w:color w:val="333333"/>
          <w:sz w:val="24"/>
          <w:szCs w:val="24"/>
          <w:shd w:val="clear" w:color="auto" w:fill="FFFFFF"/>
        </w:rPr>
      </w:pPr>
      <w:r w:rsidRPr="001E516F">
        <w:rPr>
          <w:rFonts w:ascii="Arial" w:hAnsi="Arial" w:cs="Arial"/>
          <w:b/>
          <w:bCs/>
          <w:color w:val="333333"/>
          <w:sz w:val="24"/>
          <w:szCs w:val="24"/>
          <w:shd w:val="clear" w:color="auto" w:fill="FFFFFF"/>
        </w:rPr>
        <w:t xml:space="preserve">Strategija dolgožive družbe </w:t>
      </w:r>
    </w:p>
    <w:p w14:paraId="0CA03F78" w14:textId="7AAF9969" w:rsidR="001E516F" w:rsidRPr="001E516F" w:rsidRDefault="001E516F" w:rsidP="001E516F">
      <w:pPr>
        <w:pStyle w:val="Brezrazmikov"/>
        <w:ind w:left="720"/>
        <w:jc w:val="both"/>
        <w:rPr>
          <w:rFonts w:ascii="Arial" w:hAnsi="Arial" w:cs="Arial"/>
          <w:b/>
          <w:bCs/>
          <w:color w:val="333333"/>
          <w:shd w:val="clear" w:color="auto" w:fill="FFFFFF"/>
        </w:rPr>
      </w:pPr>
    </w:p>
    <w:p w14:paraId="65C5D9D2" w14:textId="74822FF1" w:rsidR="001E516F" w:rsidRPr="001E516F" w:rsidRDefault="001E516F" w:rsidP="001E516F">
      <w:pPr>
        <w:pStyle w:val="Brezrazmikov"/>
        <w:jc w:val="both"/>
        <w:rPr>
          <w:rFonts w:ascii="Arial" w:hAnsi="Arial" w:cs="Arial"/>
        </w:rPr>
      </w:pPr>
      <w:r w:rsidRPr="001E516F">
        <w:rPr>
          <w:rFonts w:ascii="Arial" w:hAnsi="Arial" w:cs="Arial"/>
        </w:rPr>
        <w:t>Strategija dolgožive družbe je oblikovana na konceptu aktivnega staranja, ki poudarja aktivnost in ustvarjalnost v vseh življenjskih obdobjih, skrb za zdravje in medgeneracijsko sodelovanje ter solidarnost. To bo zagotovilo blaginjo in kakovostno življenje prebivalstva s poudarkom na medgeneracijskem sodelovanju ter zavedanju pomena kakovostnega staranja. Usmeritve izhajajo tudi iz zavedanja, da so človekove pravice enake za vse ljudi, ne glede na starost.</w:t>
      </w:r>
    </w:p>
    <w:p w14:paraId="4176333A" w14:textId="77777777" w:rsidR="001E516F" w:rsidRPr="001E516F" w:rsidRDefault="001E516F" w:rsidP="001E516F">
      <w:pPr>
        <w:pStyle w:val="Brezrazmikov"/>
        <w:jc w:val="both"/>
        <w:rPr>
          <w:rFonts w:ascii="Arial" w:hAnsi="Arial" w:cs="Arial"/>
          <w:b/>
          <w:bCs/>
          <w:color w:val="333333"/>
          <w:sz w:val="24"/>
          <w:szCs w:val="24"/>
          <w:shd w:val="clear" w:color="auto" w:fill="FFFFFF"/>
        </w:rPr>
      </w:pPr>
    </w:p>
    <w:p w14:paraId="63001770" w14:textId="4FFAFAC4" w:rsidR="00752B70" w:rsidRPr="00B30BF1" w:rsidRDefault="00FC40EB" w:rsidP="00AB16B2">
      <w:pPr>
        <w:pStyle w:val="Brezrazmikov"/>
        <w:numPr>
          <w:ilvl w:val="1"/>
          <w:numId w:val="49"/>
        </w:numPr>
        <w:jc w:val="both"/>
        <w:rPr>
          <w:rFonts w:ascii="Roboto" w:hAnsi="Roboto"/>
          <w:color w:val="333333"/>
          <w:sz w:val="24"/>
          <w:szCs w:val="24"/>
          <w:shd w:val="clear" w:color="auto" w:fill="FFFFFF"/>
        </w:rPr>
      </w:pPr>
      <w:r w:rsidRPr="00B30BF1">
        <w:rPr>
          <w:rFonts w:ascii="Arial" w:hAnsi="Arial" w:cs="Arial"/>
          <w:b/>
          <w:bCs/>
          <w:sz w:val="24"/>
          <w:szCs w:val="24"/>
        </w:rPr>
        <w:t xml:space="preserve">Strateški načrt dostopnosti </w:t>
      </w:r>
      <w:r w:rsidR="00752B70" w:rsidRPr="00B30BF1">
        <w:rPr>
          <w:rFonts w:ascii="Arial" w:hAnsi="Arial" w:cs="Arial"/>
          <w:b/>
          <w:bCs/>
          <w:sz w:val="24"/>
          <w:szCs w:val="24"/>
        </w:rPr>
        <w:t xml:space="preserve">za </w:t>
      </w:r>
      <w:r w:rsidRPr="00B30BF1">
        <w:rPr>
          <w:rFonts w:ascii="Arial" w:hAnsi="Arial" w:cs="Arial"/>
          <w:b/>
          <w:bCs/>
          <w:sz w:val="24"/>
          <w:szCs w:val="24"/>
        </w:rPr>
        <w:t>Mestn</w:t>
      </w:r>
      <w:r w:rsidR="00752B70" w:rsidRPr="00B30BF1">
        <w:rPr>
          <w:rFonts w:ascii="Arial" w:hAnsi="Arial" w:cs="Arial"/>
          <w:b/>
          <w:bCs/>
          <w:sz w:val="24"/>
          <w:szCs w:val="24"/>
        </w:rPr>
        <w:t>o</w:t>
      </w:r>
      <w:r w:rsidRPr="00B30BF1">
        <w:rPr>
          <w:rFonts w:ascii="Arial" w:hAnsi="Arial" w:cs="Arial"/>
          <w:b/>
          <w:bCs/>
          <w:sz w:val="24"/>
          <w:szCs w:val="24"/>
        </w:rPr>
        <w:t xml:space="preserve"> občin</w:t>
      </w:r>
      <w:r w:rsidR="00752B70" w:rsidRPr="00B30BF1">
        <w:rPr>
          <w:rFonts w:ascii="Arial" w:hAnsi="Arial" w:cs="Arial"/>
          <w:b/>
          <w:bCs/>
          <w:sz w:val="24"/>
          <w:szCs w:val="24"/>
        </w:rPr>
        <w:t>o</w:t>
      </w:r>
      <w:r w:rsidRPr="00B30BF1">
        <w:rPr>
          <w:rFonts w:ascii="Arial" w:hAnsi="Arial" w:cs="Arial"/>
          <w:b/>
          <w:bCs/>
          <w:sz w:val="24"/>
          <w:szCs w:val="24"/>
        </w:rPr>
        <w:t xml:space="preserve"> Nova Gorica</w:t>
      </w:r>
      <w:r w:rsidRPr="00B30BF1">
        <w:rPr>
          <w:rFonts w:ascii="Roboto" w:hAnsi="Roboto"/>
          <w:color w:val="333333"/>
          <w:sz w:val="24"/>
          <w:szCs w:val="24"/>
          <w:shd w:val="clear" w:color="auto" w:fill="FFFFFF"/>
        </w:rPr>
        <w:t xml:space="preserve"> </w:t>
      </w:r>
    </w:p>
    <w:p w14:paraId="5196235A" w14:textId="77777777" w:rsidR="00752B70" w:rsidRDefault="00752B70" w:rsidP="004302C2">
      <w:pPr>
        <w:pStyle w:val="Brezrazmikov"/>
        <w:jc w:val="both"/>
        <w:rPr>
          <w:rFonts w:ascii="Roboto" w:hAnsi="Roboto"/>
          <w:color w:val="333333"/>
          <w:sz w:val="21"/>
          <w:szCs w:val="21"/>
          <w:shd w:val="clear" w:color="auto" w:fill="FFFFFF"/>
        </w:rPr>
      </w:pPr>
    </w:p>
    <w:p w14:paraId="189B5BB0" w14:textId="77777777" w:rsidR="00010BB4" w:rsidRDefault="0057743B" w:rsidP="0057743B">
      <w:pPr>
        <w:jc w:val="both"/>
        <w:rPr>
          <w:rFonts w:ascii="ArialMT" w:hAnsi="ArialMT"/>
        </w:rPr>
      </w:pPr>
      <w:r w:rsidRPr="0057743B">
        <w:rPr>
          <w:rFonts w:ascii="ArialMT" w:hAnsi="ArialMT"/>
        </w:rPr>
        <w:t xml:space="preserve">Eden bistvenih izzivov pri ustreznem vključevanju starejših v okolje in družbo je zagotovitev dostopnosti informacij, storitev in prostora. Strateški načrt dostopnosti za Mestno občino Nova Gorica, ki je bil izdelan leta 2018 je temeljni dokument občine v zvezi z reševanjem problemov dostopnosti na vseh področjih. Dokument opredeljuje, kako naj občina rešuje težave z dostopnostjo do javnih ustanov in storitev za gibalno ovirane, slepe in slabovidne, gluhe in naglušne, starejše in vse druge, ki imajo težave z dostopom do prostora, informacij in storitev. Pri izpolnjevanju ciljev Strategije za starejše je zato zelo pomembno, da so aktivnosti usklajene s tem strateškim dokumentom ter z Akcijskim načrtom dostopnosti, ki dostopnost obravnava na izvedbeni ravni. </w:t>
      </w:r>
    </w:p>
    <w:p w14:paraId="2E7AEBFC" w14:textId="77777777" w:rsidR="00010BB4" w:rsidRDefault="00010BB4" w:rsidP="0057743B">
      <w:pPr>
        <w:jc w:val="both"/>
        <w:rPr>
          <w:rFonts w:ascii="ArialMT" w:hAnsi="ArialMT"/>
        </w:rPr>
      </w:pPr>
    </w:p>
    <w:p w14:paraId="6886E9C8" w14:textId="1B1923B1" w:rsidR="0057743B" w:rsidRPr="0057743B" w:rsidRDefault="0057743B" w:rsidP="0057743B">
      <w:pPr>
        <w:jc w:val="both"/>
      </w:pPr>
      <w:r w:rsidRPr="0057743B">
        <w:rPr>
          <w:rFonts w:ascii="ArialMT" w:hAnsi="ArialMT"/>
        </w:rPr>
        <w:t xml:space="preserve"> </w:t>
      </w:r>
    </w:p>
    <w:p w14:paraId="7C686EAA" w14:textId="06F938F0" w:rsidR="00FC40EB" w:rsidRPr="00B30BF1" w:rsidRDefault="00FC40EB" w:rsidP="00AB16B2">
      <w:pPr>
        <w:pStyle w:val="Brezrazmikov"/>
        <w:numPr>
          <w:ilvl w:val="1"/>
          <w:numId w:val="49"/>
        </w:numPr>
        <w:jc w:val="both"/>
        <w:rPr>
          <w:rFonts w:ascii="Arial" w:hAnsi="Arial" w:cs="Arial"/>
          <w:b/>
          <w:bCs/>
          <w:sz w:val="24"/>
          <w:szCs w:val="24"/>
        </w:rPr>
      </w:pPr>
      <w:r w:rsidRPr="00B30BF1">
        <w:rPr>
          <w:rFonts w:ascii="Arial" w:hAnsi="Arial" w:cs="Arial"/>
          <w:b/>
          <w:bCs/>
          <w:sz w:val="24"/>
          <w:szCs w:val="24"/>
        </w:rPr>
        <w:lastRenderedPageBreak/>
        <w:t xml:space="preserve">Trajnostna urbana strategija Mestne občine Nova Gorica </w:t>
      </w:r>
    </w:p>
    <w:p w14:paraId="4FEFC18E" w14:textId="77777777" w:rsidR="008219CC" w:rsidRPr="004A14B8" w:rsidRDefault="008219CC" w:rsidP="004A14B8">
      <w:pPr>
        <w:pStyle w:val="Brezrazmikov"/>
        <w:jc w:val="both"/>
        <w:rPr>
          <w:rFonts w:ascii="Arial" w:hAnsi="Arial" w:cs="Arial"/>
        </w:rPr>
      </w:pPr>
    </w:p>
    <w:p w14:paraId="607F8DA8" w14:textId="4E414EE4" w:rsidR="008219CC" w:rsidRDefault="008219CC" w:rsidP="004A14B8">
      <w:pPr>
        <w:pStyle w:val="Brezrazmikov"/>
        <w:jc w:val="both"/>
        <w:rPr>
          <w:rFonts w:ascii="Arial" w:hAnsi="Arial" w:cs="Arial"/>
        </w:rPr>
      </w:pPr>
      <w:r w:rsidRPr="004A14B8">
        <w:rPr>
          <w:rFonts w:ascii="Arial" w:hAnsi="Arial" w:cs="Arial"/>
        </w:rPr>
        <w:t>Trajnostna urbana strategija – TUS Nova Gorica 2030 predstavlja temeljni dokument, s katerim Mestna občina Nova Gorica opredeljuje potrebe in smeri razvoja mestnega območja do leta 2030</w:t>
      </w:r>
      <w:r w:rsidR="00585E79" w:rsidRPr="004A14B8">
        <w:rPr>
          <w:rFonts w:ascii="Arial" w:hAnsi="Arial" w:cs="Arial"/>
        </w:rPr>
        <w:t>.</w:t>
      </w:r>
    </w:p>
    <w:p w14:paraId="3A7C5546" w14:textId="72EB0A57" w:rsidR="004A14B8" w:rsidRPr="004A14B8" w:rsidRDefault="004A14B8" w:rsidP="004A14B8">
      <w:pPr>
        <w:pStyle w:val="Brezrazmikov"/>
        <w:jc w:val="both"/>
        <w:rPr>
          <w:rFonts w:ascii="Arial" w:hAnsi="Arial" w:cs="Arial"/>
        </w:rPr>
      </w:pPr>
    </w:p>
    <w:p w14:paraId="0388A821" w14:textId="77777777" w:rsidR="004A14B8" w:rsidRPr="004A14B8" w:rsidRDefault="004A14B8" w:rsidP="004A14B8">
      <w:pPr>
        <w:pStyle w:val="Brezrazmikov"/>
        <w:jc w:val="both"/>
        <w:rPr>
          <w:rFonts w:ascii="Arial" w:eastAsiaTheme="minorEastAsia" w:hAnsi="Arial" w:cs="Arial"/>
          <w:lang w:eastAsia="sl-SI"/>
        </w:rPr>
      </w:pPr>
      <w:r w:rsidRPr="004A14B8">
        <w:rPr>
          <w:rFonts w:ascii="Arial" w:eastAsiaTheme="minorEastAsia" w:hAnsi="Arial" w:cs="Arial"/>
          <w:lang w:eastAsia="sl-SI"/>
        </w:rPr>
        <w:t xml:space="preserve">Poudarek strategije je na razvoju v okviru prednostnih področij bolj zelene, </w:t>
      </w:r>
      <w:proofErr w:type="spellStart"/>
      <w:r w:rsidRPr="004A14B8">
        <w:rPr>
          <w:rFonts w:ascii="Arial" w:eastAsiaTheme="minorEastAsia" w:hAnsi="Arial" w:cs="Arial"/>
          <w:lang w:eastAsia="sl-SI"/>
        </w:rPr>
        <w:t>nizkoogljične</w:t>
      </w:r>
      <w:proofErr w:type="spellEnd"/>
      <w:r w:rsidRPr="004A14B8">
        <w:rPr>
          <w:rFonts w:ascii="Arial" w:eastAsiaTheme="minorEastAsia" w:hAnsi="Arial" w:cs="Arial"/>
          <w:lang w:eastAsia="sl-SI"/>
        </w:rPr>
        <w:t xml:space="preserve"> Nove Gorice, kjer je obravnavano področje energetskega prehoda, krožnega gospodarstva in prilagajanje podnebnim spremembam v kontekstu obvladovanja tveganj. </w:t>
      </w:r>
    </w:p>
    <w:p w14:paraId="27FA0A6A" w14:textId="77777777" w:rsidR="004A14B8" w:rsidRDefault="004A14B8" w:rsidP="004A14B8">
      <w:pPr>
        <w:pStyle w:val="Brezrazmikov"/>
        <w:jc w:val="both"/>
        <w:rPr>
          <w:rFonts w:ascii="Arial" w:eastAsiaTheme="majorEastAsia" w:hAnsi="Arial" w:cs="Arial"/>
          <w:color w:val="2F5496" w:themeColor="accent1" w:themeShade="BF"/>
          <w:lang w:eastAsia="sl-SI"/>
        </w:rPr>
      </w:pPr>
    </w:p>
    <w:p w14:paraId="3572D480" w14:textId="77777777" w:rsidR="00220FE8" w:rsidRDefault="00220FE8" w:rsidP="00220FE8">
      <w:pPr>
        <w:pStyle w:val="Brezrazmikov"/>
        <w:numPr>
          <w:ilvl w:val="0"/>
          <w:numId w:val="49"/>
        </w:numPr>
        <w:jc w:val="both"/>
        <w:rPr>
          <w:rFonts w:ascii="Arial" w:hAnsi="Arial" w:cs="Arial"/>
          <w:b/>
          <w:bCs/>
          <w:sz w:val="28"/>
          <w:szCs w:val="28"/>
        </w:rPr>
      </w:pPr>
      <w:r>
        <w:rPr>
          <w:rFonts w:ascii="Arial" w:hAnsi="Arial" w:cs="Arial"/>
          <w:b/>
          <w:bCs/>
          <w:sz w:val="28"/>
          <w:szCs w:val="28"/>
        </w:rPr>
        <w:t xml:space="preserve">Evropska zakonodaja </w:t>
      </w:r>
    </w:p>
    <w:p w14:paraId="49EDF41F" w14:textId="77777777" w:rsidR="004A14B8" w:rsidRPr="004A14B8" w:rsidRDefault="004A14B8" w:rsidP="00220FE8">
      <w:pPr>
        <w:pStyle w:val="Brezrazmikov"/>
        <w:jc w:val="both"/>
        <w:rPr>
          <w:rFonts w:ascii="Arial" w:eastAsiaTheme="minorEastAsia" w:hAnsi="Arial" w:cs="Arial"/>
          <w:lang w:eastAsia="sl-SI"/>
        </w:rPr>
      </w:pPr>
    </w:p>
    <w:p w14:paraId="327708A6" w14:textId="54A2ABA5" w:rsidR="004A14B8" w:rsidRDefault="004A14B8" w:rsidP="004A14B8">
      <w:pPr>
        <w:pStyle w:val="Brezrazmikov"/>
        <w:jc w:val="both"/>
        <w:rPr>
          <w:rFonts w:ascii="Arial" w:eastAsiaTheme="minorEastAsia" w:hAnsi="Arial" w:cs="Arial"/>
          <w:lang w:eastAsia="sl-SI"/>
        </w:rPr>
      </w:pPr>
      <w:r w:rsidRPr="004A14B8">
        <w:rPr>
          <w:rFonts w:ascii="Arial" w:eastAsiaTheme="minorEastAsia" w:hAnsi="Arial" w:cs="Arial"/>
          <w:lang w:eastAsia="sl-SI"/>
        </w:rPr>
        <w:t xml:space="preserve">Področje starejših urejajo številni mednarodni dokumenti. Generalna skupščina Združenih narodov je že leta 1991 sprejela načela za starejše, ki se nanašajo na neodvisnost, sodelovanje, oskrbo, </w:t>
      </w:r>
      <w:proofErr w:type="spellStart"/>
      <w:r w:rsidRPr="004A14B8">
        <w:rPr>
          <w:rFonts w:ascii="Arial" w:eastAsiaTheme="minorEastAsia" w:hAnsi="Arial" w:cs="Arial"/>
          <w:lang w:eastAsia="sl-SI"/>
        </w:rPr>
        <w:t>samoizpolnitev</w:t>
      </w:r>
      <w:proofErr w:type="spellEnd"/>
      <w:r w:rsidRPr="004A14B8">
        <w:rPr>
          <w:rFonts w:ascii="Arial" w:eastAsiaTheme="minorEastAsia" w:hAnsi="Arial" w:cs="Arial"/>
          <w:lang w:eastAsia="sl-SI"/>
        </w:rPr>
        <w:t xml:space="preserve"> </w:t>
      </w:r>
      <w:r w:rsidR="00317ACB">
        <w:rPr>
          <w:rFonts w:ascii="Arial" w:eastAsiaTheme="minorEastAsia" w:hAnsi="Arial" w:cs="Arial"/>
          <w:lang w:eastAsia="sl-SI"/>
        </w:rPr>
        <w:t>in</w:t>
      </w:r>
      <w:r w:rsidRPr="004A14B8">
        <w:rPr>
          <w:rFonts w:ascii="Arial" w:eastAsiaTheme="minorEastAsia" w:hAnsi="Arial" w:cs="Arial"/>
          <w:lang w:eastAsia="sl-SI"/>
        </w:rPr>
        <w:t xml:space="preserve"> dostojanstvo starejših oseb.</w:t>
      </w:r>
    </w:p>
    <w:p w14:paraId="7BC16B38" w14:textId="77777777" w:rsidR="004A14B8" w:rsidRPr="004A14B8" w:rsidRDefault="004A14B8" w:rsidP="004A14B8">
      <w:pPr>
        <w:pStyle w:val="Brezrazmikov"/>
        <w:jc w:val="both"/>
        <w:rPr>
          <w:rFonts w:ascii="Arial" w:eastAsiaTheme="minorEastAsia" w:hAnsi="Arial" w:cs="Arial"/>
          <w:lang w:eastAsia="sl-SI"/>
        </w:rPr>
      </w:pPr>
    </w:p>
    <w:p w14:paraId="1B939CD4" w14:textId="663065B4" w:rsidR="004A14B8" w:rsidRDefault="004A14B8" w:rsidP="004A14B8">
      <w:pPr>
        <w:pStyle w:val="Brezrazmikov"/>
        <w:jc w:val="both"/>
        <w:rPr>
          <w:rFonts w:ascii="Arial" w:eastAsiaTheme="minorEastAsia" w:hAnsi="Arial" w:cs="Arial"/>
          <w:lang w:eastAsia="sl-SI"/>
        </w:rPr>
      </w:pPr>
      <w:r w:rsidRPr="004A14B8">
        <w:rPr>
          <w:rFonts w:ascii="Arial" w:eastAsiaTheme="minorEastAsia" w:hAnsi="Arial" w:cs="Arial"/>
          <w:lang w:eastAsia="sl-SI"/>
        </w:rPr>
        <w:t xml:space="preserve">Druga svetovna skupščina o staranju je v Madridu leta 2002 poudarila, da je zagotavljanje kakovostnega, aktivnega in zdravega staranja povezano s spremembo sistemov socialne zaščite </w:t>
      </w:r>
      <w:r w:rsidR="001768D8">
        <w:rPr>
          <w:rFonts w:ascii="Arial" w:eastAsiaTheme="minorEastAsia" w:hAnsi="Arial" w:cs="Arial"/>
          <w:lang w:eastAsia="sl-SI"/>
        </w:rPr>
        <w:t>ter</w:t>
      </w:r>
      <w:r w:rsidRPr="004A14B8">
        <w:rPr>
          <w:rFonts w:ascii="Arial" w:eastAsiaTheme="minorEastAsia" w:hAnsi="Arial" w:cs="Arial"/>
          <w:lang w:eastAsia="sl-SI"/>
        </w:rPr>
        <w:t xml:space="preserve"> drugačno vlogo starejših v družbi.</w:t>
      </w:r>
    </w:p>
    <w:p w14:paraId="693C7362" w14:textId="77777777" w:rsidR="004A14B8" w:rsidRPr="004A14B8" w:rsidRDefault="004A14B8" w:rsidP="004A14B8">
      <w:pPr>
        <w:pStyle w:val="Brezrazmikov"/>
        <w:jc w:val="both"/>
        <w:rPr>
          <w:rFonts w:ascii="Arial" w:eastAsiaTheme="minorEastAsia" w:hAnsi="Arial" w:cs="Arial"/>
          <w:lang w:eastAsia="sl-SI"/>
        </w:rPr>
      </w:pPr>
    </w:p>
    <w:p w14:paraId="08F4204D" w14:textId="4F235B01" w:rsidR="004A14B8" w:rsidRDefault="004A14B8" w:rsidP="004A14B8">
      <w:pPr>
        <w:pStyle w:val="Brezrazmikov"/>
        <w:jc w:val="both"/>
        <w:rPr>
          <w:rFonts w:ascii="Arial" w:eastAsiaTheme="minorEastAsia" w:hAnsi="Arial" w:cs="Arial"/>
          <w:lang w:eastAsia="sl-SI"/>
        </w:rPr>
      </w:pPr>
      <w:r w:rsidRPr="004A14B8">
        <w:rPr>
          <w:rFonts w:ascii="Arial" w:eastAsiaTheme="minorEastAsia" w:hAnsi="Arial" w:cs="Arial"/>
          <w:lang w:eastAsia="sl-SI"/>
        </w:rPr>
        <w:t>Svet Evropske unije je leta 2005 izdal zeleno knjigo z naslovom Odziv na demografske spremembe: nova solidarnost med generacijami. Ugotovljeno je bilo, da se Evropa nahaja pred epohalnimi demografskimi spremembami, ki terjajo razvojni odgovor.</w:t>
      </w:r>
    </w:p>
    <w:p w14:paraId="1A671E7E" w14:textId="77777777" w:rsidR="004A14B8" w:rsidRPr="004A14B8" w:rsidRDefault="004A14B8" w:rsidP="004A14B8">
      <w:pPr>
        <w:pStyle w:val="Brezrazmikov"/>
        <w:jc w:val="both"/>
        <w:rPr>
          <w:rFonts w:ascii="Arial" w:eastAsiaTheme="minorEastAsia" w:hAnsi="Arial" w:cs="Arial"/>
          <w:lang w:eastAsia="sl-SI"/>
        </w:rPr>
      </w:pPr>
    </w:p>
    <w:p w14:paraId="1887CEB1" w14:textId="0109752F" w:rsidR="004A14B8" w:rsidRDefault="004A14B8" w:rsidP="004A14B8">
      <w:pPr>
        <w:pStyle w:val="Brezrazmikov"/>
        <w:jc w:val="both"/>
        <w:rPr>
          <w:rFonts w:ascii="Arial" w:eastAsiaTheme="minorEastAsia" w:hAnsi="Arial" w:cs="Arial"/>
          <w:lang w:eastAsia="sl-SI"/>
        </w:rPr>
      </w:pPr>
      <w:r w:rsidRPr="004A14B8">
        <w:rPr>
          <w:rFonts w:ascii="Arial" w:eastAsiaTheme="minorEastAsia" w:hAnsi="Arial" w:cs="Arial"/>
          <w:lang w:eastAsia="sl-SI"/>
        </w:rPr>
        <w:t xml:space="preserve">Evropska unija je v letu 2012 objavila Sklepe sveta o zdravem staranju skozi vse življenje, ki so usmerjeni v izboljšanje javnega zdravja, preprečevanje obolenj in bolezni ter odpravljanje vzrokov, ki ogrožajo telesno in duševno zdravje. </w:t>
      </w:r>
    </w:p>
    <w:p w14:paraId="62E14265" w14:textId="77777777" w:rsidR="004A14B8" w:rsidRPr="004A14B8" w:rsidRDefault="004A14B8" w:rsidP="004A14B8">
      <w:pPr>
        <w:pStyle w:val="Brezrazmikov"/>
        <w:jc w:val="both"/>
        <w:rPr>
          <w:rFonts w:ascii="Arial" w:eastAsiaTheme="minorEastAsia" w:hAnsi="Arial" w:cs="Arial"/>
          <w:lang w:eastAsia="sl-SI"/>
        </w:rPr>
      </w:pPr>
    </w:p>
    <w:p w14:paraId="2D110FEE" w14:textId="6DA4CD19" w:rsidR="004A14B8" w:rsidRPr="004A14B8" w:rsidRDefault="004A14B8" w:rsidP="004A14B8">
      <w:pPr>
        <w:pStyle w:val="Brezrazmikov"/>
        <w:jc w:val="both"/>
        <w:rPr>
          <w:rFonts w:ascii="Arial" w:eastAsiaTheme="minorEastAsia" w:hAnsi="Arial" w:cs="Arial"/>
          <w:lang w:eastAsia="sl-SI"/>
        </w:rPr>
      </w:pPr>
      <w:r w:rsidRPr="004A14B8">
        <w:rPr>
          <w:rFonts w:ascii="Arial" w:eastAsiaTheme="minorEastAsia" w:hAnsi="Arial" w:cs="Arial"/>
          <w:lang w:eastAsia="sl-SI"/>
        </w:rPr>
        <w:t>Dokument, ki se neposredno navezuje na področje starejših je Zelena knjiga</w:t>
      </w:r>
      <w:r w:rsidR="00796EE5">
        <w:rPr>
          <w:rFonts w:ascii="Arial" w:eastAsiaTheme="minorEastAsia" w:hAnsi="Arial" w:cs="Arial"/>
          <w:lang w:eastAsia="sl-SI"/>
        </w:rPr>
        <w:t xml:space="preserve"> </w:t>
      </w:r>
      <w:r w:rsidRPr="004A14B8">
        <w:rPr>
          <w:rFonts w:ascii="Arial" w:eastAsiaTheme="minorEastAsia" w:hAnsi="Arial" w:cs="Arial"/>
          <w:lang w:eastAsia="sl-SI"/>
        </w:rPr>
        <w:t>o staranju, ki jo je Evropska komisija predstavila v začetku leta 2021. Z navedenim aktom se začenja razprava o glavnih vprašanjih v zvezi s staranjem v Evropi.</w:t>
      </w:r>
    </w:p>
    <w:p w14:paraId="085FD4CE" w14:textId="77777777" w:rsidR="00010BB4" w:rsidRDefault="00010BB4" w:rsidP="004A14B8">
      <w:pPr>
        <w:pStyle w:val="Brezrazmikov"/>
        <w:jc w:val="both"/>
        <w:rPr>
          <w:rFonts w:ascii="Arial" w:hAnsi="Arial" w:cs="Arial"/>
        </w:rPr>
      </w:pPr>
    </w:p>
    <w:p w14:paraId="6BB7A2E4" w14:textId="23879F48" w:rsidR="00010BB4" w:rsidRPr="00010BB4" w:rsidRDefault="00010BB4" w:rsidP="00010BB4">
      <w:pPr>
        <w:jc w:val="both"/>
        <w:rPr>
          <w:rFonts w:ascii="Arial" w:eastAsia="Times New Roman" w:hAnsi="Arial" w:cs="Arial"/>
        </w:rPr>
      </w:pPr>
      <w:r w:rsidRPr="00010BB4">
        <w:rPr>
          <w:rFonts w:ascii="Arial" w:eastAsia="Times New Roman" w:hAnsi="Arial" w:cs="Arial"/>
        </w:rPr>
        <w:t xml:space="preserve">Generalna skupščina 14.12.2020 razglasila tudi Desetletje zdravega staranja (2021-2030) - </w:t>
      </w:r>
      <w:proofErr w:type="spellStart"/>
      <w:r w:rsidRPr="00010BB4">
        <w:rPr>
          <w:rFonts w:ascii="Arial" w:eastAsia="Times New Roman" w:hAnsi="Arial" w:cs="Arial"/>
        </w:rPr>
        <w:t>Decade</w:t>
      </w:r>
      <w:proofErr w:type="spellEnd"/>
      <w:r w:rsidRPr="00010BB4">
        <w:rPr>
          <w:rFonts w:ascii="Arial" w:eastAsia="Times New Roman" w:hAnsi="Arial" w:cs="Arial"/>
        </w:rPr>
        <w:t xml:space="preserve"> </w:t>
      </w:r>
      <w:proofErr w:type="spellStart"/>
      <w:r w:rsidRPr="00010BB4">
        <w:rPr>
          <w:rFonts w:ascii="Arial" w:eastAsia="Times New Roman" w:hAnsi="Arial" w:cs="Arial"/>
        </w:rPr>
        <w:t>of</w:t>
      </w:r>
      <w:proofErr w:type="spellEnd"/>
      <w:r w:rsidRPr="00010BB4">
        <w:rPr>
          <w:rFonts w:ascii="Arial" w:eastAsia="Times New Roman" w:hAnsi="Arial" w:cs="Arial"/>
        </w:rPr>
        <w:t xml:space="preserve"> </w:t>
      </w:r>
      <w:proofErr w:type="spellStart"/>
      <w:r w:rsidRPr="00010BB4">
        <w:rPr>
          <w:rFonts w:ascii="Arial" w:eastAsia="Times New Roman" w:hAnsi="Arial" w:cs="Arial"/>
        </w:rPr>
        <w:t>Healthy</w:t>
      </w:r>
      <w:proofErr w:type="spellEnd"/>
      <w:r w:rsidRPr="00010BB4">
        <w:rPr>
          <w:rFonts w:ascii="Arial" w:eastAsia="Times New Roman" w:hAnsi="Arial" w:cs="Arial"/>
        </w:rPr>
        <w:t xml:space="preserve"> </w:t>
      </w:r>
      <w:proofErr w:type="spellStart"/>
      <w:r w:rsidRPr="00010BB4">
        <w:rPr>
          <w:rFonts w:ascii="Arial" w:eastAsia="Times New Roman" w:hAnsi="Arial" w:cs="Arial"/>
        </w:rPr>
        <w:t>Ageing</w:t>
      </w:r>
      <w:proofErr w:type="spellEnd"/>
      <w:r w:rsidRPr="00010BB4">
        <w:rPr>
          <w:rFonts w:ascii="Arial" w:eastAsia="Times New Roman" w:hAnsi="Arial" w:cs="Arial"/>
        </w:rPr>
        <w:t xml:space="preserve"> </w:t>
      </w:r>
      <w:hyperlink r:id="rId10" w:history="1">
        <w:r w:rsidRPr="00010BB4">
          <w:rPr>
            <w:rStyle w:val="Hiperpovezava"/>
            <w:rFonts w:ascii="Arial" w:eastAsia="Times New Roman" w:hAnsi="Arial" w:cs="Arial"/>
            <w:color w:val="auto"/>
            <w:u w:val="none"/>
          </w:rPr>
          <w:t>https://www.who.int/news/item/14-12-2020-decade-of-healthy-ageing-a-new-un-wide-initiative</w:t>
        </w:r>
      </w:hyperlink>
      <w:r w:rsidRPr="00010BB4">
        <w:rPr>
          <w:rFonts w:ascii="Arial" w:eastAsia="Times New Roman" w:hAnsi="Arial" w:cs="Arial"/>
        </w:rPr>
        <w:t xml:space="preserve"> . Usklajeno desetletno globalno sodelovanje z cilj trajnostnega razvoja, ki združujejo vlade, civilno družbo, mednarodne agencije, strokovnjake, akad</w:t>
      </w:r>
      <w:r>
        <w:rPr>
          <w:rFonts w:ascii="Arial" w:eastAsia="Times New Roman" w:hAnsi="Arial" w:cs="Arial"/>
        </w:rPr>
        <w:t>e</w:t>
      </w:r>
      <w:r w:rsidRPr="00010BB4">
        <w:rPr>
          <w:rFonts w:ascii="Arial" w:eastAsia="Times New Roman" w:hAnsi="Arial" w:cs="Arial"/>
        </w:rPr>
        <w:t xml:space="preserve">mske kroge, medije kakor tudi zasebni sektor z izboljševanjem življenja starejših.  Več o dekadi staranja </w:t>
      </w:r>
      <w:hyperlink r:id="rId11" w:history="1">
        <w:r w:rsidRPr="00010BB4">
          <w:rPr>
            <w:rStyle w:val="Hiperpovezava"/>
            <w:rFonts w:ascii="Arial" w:eastAsia="Times New Roman" w:hAnsi="Arial" w:cs="Arial"/>
            <w:color w:val="auto"/>
            <w:u w:val="none"/>
          </w:rPr>
          <w:t>https://www.who.int/ageing/decade-of-healthy-ageing</w:t>
        </w:r>
      </w:hyperlink>
      <w:r w:rsidRPr="00010BB4">
        <w:rPr>
          <w:rFonts w:ascii="Arial" w:eastAsia="Times New Roman" w:hAnsi="Arial" w:cs="Arial"/>
        </w:rPr>
        <w:t>. Dekada prioritetno naslavlja štiri področja: Age-</w:t>
      </w:r>
      <w:proofErr w:type="spellStart"/>
      <w:r w:rsidRPr="00010BB4">
        <w:rPr>
          <w:rFonts w:ascii="Arial" w:eastAsia="Times New Roman" w:hAnsi="Arial" w:cs="Arial"/>
        </w:rPr>
        <w:t>friendly</w:t>
      </w:r>
      <w:proofErr w:type="spellEnd"/>
      <w:r w:rsidRPr="00010BB4">
        <w:rPr>
          <w:rFonts w:ascii="Arial" w:eastAsia="Times New Roman" w:hAnsi="Arial" w:cs="Arial"/>
        </w:rPr>
        <w:t xml:space="preserve"> </w:t>
      </w:r>
      <w:proofErr w:type="spellStart"/>
      <w:r w:rsidRPr="00010BB4">
        <w:rPr>
          <w:rFonts w:ascii="Arial" w:eastAsia="Times New Roman" w:hAnsi="Arial" w:cs="Arial"/>
        </w:rPr>
        <w:t>Environments</w:t>
      </w:r>
      <w:proofErr w:type="spellEnd"/>
      <w:r w:rsidRPr="00010BB4">
        <w:rPr>
          <w:rFonts w:ascii="Arial" w:eastAsia="Times New Roman" w:hAnsi="Arial" w:cs="Arial"/>
        </w:rPr>
        <w:t xml:space="preserve">, </w:t>
      </w:r>
      <w:proofErr w:type="spellStart"/>
      <w:r w:rsidRPr="00010BB4">
        <w:rPr>
          <w:rFonts w:ascii="Arial" w:eastAsia="Times New Roman" w:hAnsi="Arial" w:cs="Arial"/>
        </w:rPr>
        <w:t>Combatting</w:t>
      </w:r>
      <w:proofErr w:type="spellEnd"/>
      <w:r w:rsidRPr="00010BB4">
        <w:rPr>
          <w:rFonts w:ascii="Arial" w:eastAsia="Times New Roman" w:hAnsi="Arial" w:cs="Arial"/>
        </w:rPr>
        <w:t xml:space="preserve"> </w:t>
      </w:r>
      <w:proofErr w:type="spellStart"/>
      <w:r w:rsidRPr="00010BB4">
        <w:rPr>
          <w:rFonts w:ascii="Arial" w:eastAsia="Times New Roman" w:hAnsi="Arial" w:cs="Arial"/>
        </w:rPr>
        <w:t>Ageism</w:t>
      </w:r>
      <w:proofErr w:type="spellEnd"/>
      <w:r w:rsidRPr="00010BB4">
        <w:rPr>
          <w:rFonts w:ascii="Arial" w:eastAsia="Times New Roman" w:hAnsi="Arial" w:cs="Arial"/>
        </w:rPr>
        <w:t xml:space="preserve">, </w:t>
      </w:r>
      <w:proofErr w:type="spellStart"/>
      <w:r w:rsidRPr="00010BB4">
        <w:rPr>
          <w:rFonts w:ascii="Arial" w:eastAsia="Times New Roman" w:hAnsi="Arial" w:cs="Arial"/>
        </w:rPr>
        <w:t>Integraded</w:t>
      </w:r>
      <w:proofErr w:type="spellEnd"/>
      <w:r w:rsidRPr="00010BB4">
        <w:rPr>
          <w:rFonts w:ascii="Arial" w:eastAsia="Times New Roman" w:hAnsi="Arial" w:cs="Arial"/>
        </w:rPr>
        <w:t xml:space="preserve"> </w:t>
      </w:r>
      <w:proofErr w:type="spellStart"/>
      <w:r w:rsidRPr="00010BB4">
        <w:rPr>
          <w:rFonts w:ascii="Arial" w:eastAsia="Times New Roman" w:hAnsi="Arial" w:cs="Arial"/>
        </w:rPr>
        <w:t>Care</w:t>
      </w:r>
      <w:proofErr w:type="spellEnd"/>
      <w:r w:rsidRPr="00010BB4">
        <w:rPr>
          <w:rFonts w:ascii="Arial" w:eastAsia="Times New Roman" w:hAnsi="Arial" w:cs="Arial"/>
        </w:rPr>
        <w:t xml:space="preserve"> in Long-term </w:t>
      </w:r>
      <w:proofErr w:type="spellStart"/>
      <w:r w:rsidRPr="00010BB4">
        <w:rPr>
          <w:rFonts w:ascii="Arial" w:eastAsia="Times New Roman" w:hAnsi="Arial" w:cs="Arial"/>
        </w:rPr>
        <w:t>Care</w:t>
      </w:r>
      <w:proofErr w:type="spellEnd"/>
      <w:r w:rsidRPr="00010BB4">
        <w:rPr>
          <w:rFonts w:ascii="Arial" w:eastAsia="Times New Roman" w:hAnsi="Arial" w:cs="Arial"/>
        </w:rPr>
        <w:t>.</w:t>
      </w:r>
    </w:p>
    <w:p w14:paraId="46AD7763" w14:textId="77777777" w:rsidR="00010BB4" w:rsidRPr="00010BB4" w:rsidRDefault="00010BB4" w:rsidP="00010BB4">
      <w:pPr>
        <w:pStyle w:val="Brezrazmikov"/>
        <w:rPr>
          <w:sz w:val="16"/>
          <w:szCs w:val="16"/>
        </w:rPr>
      </w:pPr>
    </w:p>
    <w:p w14:paraId="7AE2C91F" w14:textId="4A30A16C" w:rsidR="00010BB4" w:rsidRPr="00010BB4" w:rsidRDefault="00010BB4" w:rsidP="00010BB4">
      <w:pPr>
        <w:rPr>
          <w:rStyle w:val="markedcontent"/>
          <w:rFonts w:ascii="Arial" w:hAnsi="Arial" w:cs="Arial"/>
        </w:rPr>
      </w:pPr>
      <w:r w:rsidRPr="00010BB4">
        <w:rPr>
          <w:rFonts w:ascii="Arial" w:eastAsia="Times New Roman" w:hAnsi="Arial" w:cs="Arial"/>
        </w:rPr>
        <w:t xml:space="preserve">WHO globalna strategija staranja  </w:t>
      </w:r>
      <w:r w:rsidRPr="00010BB4">
        <w:rPr>
          <w:rStyle w:val="markedcontent"/>
          <w:rFonts w:ascii="Arial" w:hAnsi="Arial" w:cs="Arial"/>
        </w:rPr>
        <w:t xml:space="preserve">"Global </w:t>
      </w:r>
      <w:proofErr w:type="spellStart"/>
      <w:r w:rsidRPr="00010BB4">
        <w:rPr>
          <w:rStyle w:val="markedcontent"/>
          <w:rFonts w:ascii="Arial" w:hAnsi="Arial" w:cs="Arial"/>
        </w:rPr>
        <w:t>strategy</w:t>
      </w:r>
      <w:proofErr w:type="spellEnd"/>
      <w:r w:rsidRPr="00010BB4">
        <w:rPr>
          <w:rStyle w:val="markedcontent"/>
          <w:rFonts w:ascii="Arial" w:hAnsi="Arial" w:cs="Arial"/>
        </w:rPr>
        <w:t xml:space="preserve"> </w:t>
      </w:r>
      <w:proofErr w:type="spellStart"/>
      <w:r w:rsidRPr="00010BB4">
        <w:rPr>
          <w:rStyle w:val="markedcontent"/>
          <w:rFonts w:ascii="Arial" w:hAnsi="Arial" w:cs="Arial"/>
        </w:rPr>
        <w:t>and</w:t>
      </w:r>
      <w:proofErr w:type="spellEnd"/>
      <w:r w:rsidRPr="00010BB4">
        <w:rPr>
          <w:rStyle w:val="markedcontent"/>
          <w:rFonts w:ascii="Arial" w:hAnsi="Arial" w:cs="Arial"/>
        </w:rPr>
        <w:t xml:space="preserve"> </w:t>
      </w:r>
      <w:proofErr w:type="spellStart"/>
      <w:r w:rsidRPr="00010BB4">
        <w:rPr>
          <w:rStyle w:val="markedcontent"/>
          <w:rFonts w:ascii="Arial" w:hAnsi="Arial" w:cs="Arial"/>
        </w:rPr>
        <w:t>action</w:t>
      </w:r>
      <w:proofErr w:type="spellEnd"/>
      <w:r w:rsidRPr="00010BB4">
        <w:rPr>
          <w:rStyle w:val="markedcontent"/>
          <w:rFonts w:ascii="Arial" w:hAnsi="Arial" w:cs="Arial"/>
        </w:rPr>
        <w:t xml:space="preserve"> plan on </w:t>
      </w:r>
      <w:proofErr w:type="spellStart"/>
      <w:r w:rsidRPr="00010BB4">
        <w:rPr>
          <w:rStyle w:val="markedcontent"/>
          <w:rFonts w:ascii="Arial" w:hAnsi="Arial" w:cs="Arial"/>
        </w:rPr>
        <w:t>ageing</w:t>
      </w:r>
      <w:proofErr w:type="spellEnd"/>
      <w:r w:rsidRPr="00010BB4">
        <w:rPr>
          <w:rStyle w:val="markedcontent"/>
          <w:rFonts w:ascii="Arial" w:hAnsi="Arial" w:cs="Arial"/>
        </w:rPr>
        <w:t xml:space="preserve"> </w:t>
      </w:r>
      <w:proofErr w:type="spellStart"/>
      <w:r w:rsidRPr="00010BB4">
        <w:rPr>
          <w:rStyle w:val="markedcontent"/>
          <w:rFonts w:ascii="Arial" w:hAnsi="Arial" w:cs="Arial"/>
        </w:rPr>
        <w:t>and</w:t>
      </w:r>
      <w:proofErr w:type="spellEnd"/>
      <w:r w:rsidRPr="00010BB4">
        <w:rPr>
          <w:rStyle w:val="markedcontent"/>
          <w:rFonts w:ascii="Arial" w:hAnsi="Arial" w:cs="Arial"/>
        </w:rPr>
        <w:t xml:space="preserve"> </w:t>
      </w:r>
      <w:proofErr w:type="spellStart"/>
      <w:r w:rsidRPr="00010BB4">
        <w:rPr>
          <w:rStyle w:val="markedcontent"/>
          <w:rFonts w:ascii="Arial" w:hAnsi="Arial" w:cs="Arial"/>
        </w:rPr>
        <w:t>healt</w:t>
      </w:r>
      <w:proofErr w:type="spellEnd"/>
      <w:r w:rsidRPr="00010BB4">
        <w:rPr>
          <w:rStyle w:val="markedcontent"/>
          <w:rFonts w:ascii="Arial" w:hAnsi="Arial" w:cs="Arial"/>
        </w:rPr>
        <w:t xml:space="preserve"> 2016-2030"  z desetimi prioritetami. Več: </w:t>
      </w:r>
      <w:hyperlink r:id="rId12" w:history="1">
        <w:r w:rsidRPr="00010BB4">
          <w:rPr>
            <w:rStyle w:val="Hiperpovezava"/>
            <w:rFonts w:ascii="Arial" w:eastAsia="Times New Roman" w:hAnsi="Arial" w:cs="Arial"/>
            <w:color w:val="auto"/>
            <w:u w:val="none"/>
          </w:rPr>
          <w:t>https://www.who.int/initiatives/decade-of-healthy-ageing/decade-development</w:t>
        </w:r>
      </w:hyperlink>
      <w:r w:rsidRPr="00010BB4">
        <w:rPr>
          <w:rStyle w:val="markedcontent"/>
          <w:rFonts w:ascii="Arial" w:hAnsi="Arial" w:cs="Arial"/>
        </w:rPr>
        <w:br/>
      </w:r>
    </w:p>
    <w:p w14:paraId="6A603B55" w14:textId="5F739A35" w:rsidR="00FF5197" w:rsidRPr="00010BB4" w:rsidRDefault="00FF5197" w:rsidP="004A14B8">
      <w:pPr>
        <w:pStyle w:val="Brezrazmikov"/>
        <w:jc w:val="both"/>
        <w:rPr>
          <w:rFonts w:ascii="Arial" w:hAnsi="Arial" w:cs="Arial"/>
        </w:rPr>
      </w:pPr>
      <w:r w:rsidRPr="00010BB4">
        <w:rPr>
          <w:rFonts w:ascii="Arial" w:hAnsi="Arial" w:cs="Arial"/>
        </w:rPr>
        <w:br w:type="page"/>
      </w:r>
    </w:p>
    <w:p w14:paraId="5F54821E" w14:textId="62380DC9" w:rsidR="00B101C1" w:rsidRDefault="00FF5197" w:rsidP="00BD2073">
      <w:pPr>
        <w:pStyle w:val="Brezrazmikov"/>
        <w:numPr>
          <w:ilvl w:val="0"/>
          <w:numId w:val="10"/>
        </w:numPr>
        <w:shd w:val="clear" w:color="auto" w:fill="FFF2CC" w:themeFill="accent4" w:themeFillTint="33"/>
        <w:jc w:val="center"/>
        <w:rPr>
          <w:rFonts w:ascii="Arial" w:hAnsi="Arial" w:cs="Arial"/>
          <w:b/>
          <w:bCs/>
          <w:sz w:val="32"/>
          <w:szCs w:val="32"/>
        </w:rPr>
      </w:pPr>
      <w:r w:rsidRPr="00FF5197">
        <w:rPr>
          <w:rFonts w:ascii="Arial" w:hAnsi="Arial" w:cs="Arial"/>
          <w:b/>
          <w:bCs/>
          <w:sz w:val="32"/>
          <w:szCs w:val="32"/>
        </w:rPr>
        <w:lastRenderedPageBreak/>
        <w:t>POGLAVJE</w:t>
      </w:r>
    </w:p>
    <w:p w14:paraId="405723C0" w14:textId="6A03431B" w:rsidR="00FF5197" w:rsidRDefault="00FF5197" w:rsidP="00542D8B">
      <w:pPr>
        <w:pStyle w:val="Brezrazmikov"/>
        <w:shd w:val="clear" w:color="auto" w:fill="FFF2CC" w:themeFill="accent4" w:themeFillTint="33"/>
        <w:jc w:val="center"/>
        <w:rPr>
          <w:rFonts w:ascii="Arial" w:hAnsi="Arial" w:cs="Arial"/>
          <w:b/>
          <w:bCs/>
          <w:sz w:val="32"/>
          <w:szCs w:val="32"/>
        </w:rPr>
      </w:pPr>
    </w:p>
    <w:p w14:paraId="2061DA49" w14:textId="77777777" w:rsidR="00935B0D" w:rsidRDefault="00FF5197" w:rsidP="00542D8B">
      <w:pPr>
        <w:pStyle w:val="Brezrazmikov"/>
        <w:shd w:val="clear" w:color="auto" w:fill="FFF2CC" w:themeFill="accent4" w:themeFillTint="33"/>
        <w:jc w:val="center"/>
        <w:rPr>
          <w:rFonts w:ascii="Arial" w:hAnsi="Arial" w:cs="Arial"/>
          <w:b/>
          <w:bCs/>
          <w:sz w:val="32"/>
          <w:szCs w:val="32"/>
        </w:rPr>
      </w:pPr>
      <w:r w:rsidRPr="006758CD">
        <w:rPr>
          <w:rFonts w:ascii="Arial" w:hAnsi="Arial" w:cs="Arial"/>
          <w:b/>
          <w:bCs/>
          <w:sz w:val="32"/>
          <w:szCs w:val="32"/>
        </w:rPr>
        <w:t>PREGLED STANJA NA PODROČJU</w:t>
      </w:r>
      <w:r w:rsidR="00935B0D">
        <w:rPr>
          <w:rFonts w:ascii="Arial" w:hAnsi="Arial" w:cs="Arial"/>
          <w:b/>
          <w:bCs/>
          <w:sz w:val="32"/>
          <w:szCs w:val="32"/>
        </w:rPr>
        <w:t xml:space="preserve"> SKRBI ZA</w:t>
      </w:r>
      <w:r w:rsidRPr="006758CD">
        <w:rPr>
          <w:rFonts w:ascii="Arial" w:hAnsi="Arial" w:cs="Arial"/>
          <w:b/>
          <w:bCs/>
          <w:sz w:val="32"/>
          <w:szCs w:val="32"/>
        </w:rPr>
        <w:t xml:space="preserve"> STAREJŠ</w:t>
      </w:r>
      <w:r w:rsidR="00935B0D">
        <w:rPr>
          <w:rFonts w:ascii="Arial" w:hAnsi="Arial" w:cs="Arial"/>
          <w:b/>
          <w:bCs/>
          <w:sz w:val="32"/>
          <w:szCs w:val="32"/>
        </w:rPr>
        <w:t>E</w:t>
      </w:r>
    </w:p>
    <w:p w14:paraId="038D61C1" w14:textId="29887D33" w:rsidR="005D2EBD" w:rsidRPr="006758CD" w:rsidRDefault="00FF5197" w:rsidP="00542D8B">
      <w:pPr>
        <w:pStyle w:val="Brezrazmikov"/>
        <w:shd w:val="clear" w:color="auto" w:fill="FFF2CC" w:themeFill="accent4" w:themeFillTint="33"/>
        <w:jc w:val="center"/>
        <w:rPr>
          <w:rFonts w:ascii="Arial" w:hAnsi="Arial" w:cs="Arial"/>
          <w:b/>
          <w:bCs/>
          <w:sz w:val="32"/>
          <w:szCs w:val="32"/>
        </w:rPr>
      </w:pPr>
      <w:r w:rsidRPr="006758CD">
        <w:rPr>
          <w:rFonts w:ascii="Arial" w:hAnsi="Arial" w:cs="Arial"/>
          <w:b/>
          <w:bCs/>
          <w:sz w:val="32"/>
          <w:szCs w:val="32"/>
        </w:rPr>
        <w:t xml:space="preserve"> V </w:t>
      </w:r>
      <w:r w:rsidR="005D2EBD">
        <w:rPr>
          <w:rFonts w:ascii="Arial" w:hAnsi="Arial" w:cs="Arial"/>
          <w:b/>
          <w:bCs/>
          <w:sz w:val="32"/>
          <w:szCs w:val="32"/>
        </w:rPr>
        <w:t>MESTNI OBČINI NOVA GORICA</w:t>
      </w:r>
    </w:p>
    <w:p w14:paraId="0FEA050A" w14:textId="77777777" w:rsidR="00FF5197" w:rsidRPr="00C222B2" w:rsidRDefault="00FF5197" w:rsidP="00FF5197">
      <w:pPr>
        <w:pStyle w:val="Brezrazmikov"/>
        <w:jc w:val="both"/>
        <w:rPr>
          <w:rFonts w:ascii="Arial" w:hAnsi="Arial" w:cs="Arial"/>
          <w:i/>
        </w:rPr>
      </w:pPr>
    </w:p>
    <w:p w14:paraId="569F4B72" w14:textId="77777777" w:rsidR="00F314A6" w:rsidRDefault="00F314A6" w:rsidP="00FF5197">
      <w:pPr>
        <w:pStyle w:val="Brezrazmikov"/>
        <w:jc w:val="both"/>
        <w:rPr>
          <w:rFonts w:ascii="Arial" w:hAnsi="Arial" w:cs="Arial"/>
        </w:rPr>
      </w:pPr>
    </w:p>
    <w:p w14:paraId="1FD00F20" w14:textId="20A7014E" w:rsidR="00FF5197" w:rsidRDefault="00FF5197" w:rsidP="00FF5197">
      <w:pPr>
        <w:pStyle w:val="Brezrazmikov"/>
        <w:jc w:val="both"/>
        <w:rPr>
          <w:rFonts w:ascii="Arial" w:hAnsi="Arial" w:cs="Arial"/>
        </w:rPr>
      </w:pPr>
      <w:r w:rsidRPr="00C222B2">
        <w:rPr>
          <w:rFonts w:ascii="Arial" w:hAnsi="Arial" w:cs="Arial"/>
        </w:rPr>
        <w:t>Za sedanji čas je značilno, da se srečujemo s podaljševanjem povprečne življenjske dobe. To prinaša nove problem</w:t>
      </w:r>
      <w:r w:rsidR="003F4DE8">
        <w:rPr>
          <w:rFonts w:ascii="Arial" w:hAnsi="Arial" w:cs="Arial"/>
        </w:rPr>
        <w:t>e</w:t>
      </w:r>
      <w:r w:rsidRPr="00C222B2">
        <w:rPr>
          <w:rFonts w:ascii="Arial" w:hAnsi="Arial" w:cs="Arial"/>
        </w:rPr>
        <w:t xml:space="preserve"> v medgeneracijske odnose. V Sloveniji se tako soočamo</w:t>
      </w:r>
      <w:r w:rsidR="00796EE5">
        <w:rPr>
          <w:rFonts w:ascii="Arial" w:hAnsi="Arial" w:cs="Arial"/>
        </w:rPr>
        <w:t xml:space="preserve"> </w:t>
      </w:r>
      <w:r w:rsidRPr="00C222B2">
        <w:rPr>
          <w:rFonts w:ascii="Arial" w:hAnsi="Arial" w:cs="Arial"/>
        </w:rPr>
        <w:t xml:space="preserve">s spremembo v demografski strukturi prebivalstva. </w:t>
      </w:r>
    </w:p>
    <w:p w14:paraId="0BE104D6" w14:textId="77777777" w:rsidR="00FF5197" w:rsidRPr="00C222B2" w:rsidRDefault="00FF5197" w:rsidP="00FF5197">
      <w:pPr>
        <w:pStyle w:val="Brezrazmikov"/>
        <w:jc w:val="both"/>
        <w:rPr>
          <w:rFonts w:ascii="Arial" w:hAnsi="Arial" w:cs="Arial"/>
        </w:rPr>
      </w:pPr>
    </w:p>
    <w:p w14:paraId="28404B05" w14:textId="77777777" w:rsidR="003D1640" w:rsidRDefault="00FF5197" w:rsidP="003D1640">
      <w:pPr>
        <w:pStyle w:val="Brezrazmikov"/>
        <w:jc w:val="both"/>
        <w:rPr>
          <w:rFonts w:ascii="Arial" w:hAnsi="Arial" w:cs="Arial"/>
        </w:rPr>
      </w:pPr>
      <w:r w:rsidRPr="00C222B2">
        <w:rPr>
          <w:rFonts w:ascii="Arial" w:hAnsi="Arial" w:cs="Arial"/>
        </w:rPr>
        <w:t>Mestna občina Nova Gorica je ena od 11 mestnih občin v Republiki Sloveniji in največja občina v Goriški regiji, kjer imajo sedež vse pomembnejše regionalne institucije. Leži v skrajno zahodnem delu Slovenije tik ob meji z Republiko Italijo in meri 279,5 km</w:t>
      </w:r>
      <w:r w:rsidRPr="00B9140B">
        <w:rPr>
          <w:rFonts w:ascii="Arial" w:hAnsi="Arial" w:cs="Arial"/>
          <w:vertAlign w:val="superscript"/>
        </w:rPr>
        <w:t>2</w:t>
      </w:r>
      <w:r w:rsidRPr="00C222B2">
        <w:rPr>
          <w:rFonts w:ascii="Arial" w:hAnsi="Arial" w:cs="Arial"/>
        </w:rPr>
        <w:t>. Šteje 31.845 prebivalcev, povprečna starost prebivalstva pa znaša 44,4 let.</w:t>
      </w:r>
      <w:r>
        <w:rPr>
          <w:rFonts w:ascii="Arial" w:hAnsi="Arial" w:cs="Arial"/>
        </w:rPr>
        <w:t xml:space="preserve"> </w:t>
      </w:r>
    </w:p>
    <w:p w14:paraId="528340C9" w14:textId="458ABD15" w:rsidR="00FF5197" w:rsidRPr="00092AD5" w:rsidRDefault="00FF5197" w:rsidP="003D1640">
      <w:pPr>
        <w:pStyle w:val="Brezrazmikov"/>
        <w:jc w:val="both"/>
        <w:rPr>
          <w:rFonts w:ascii="Arial" w:hAnsi="Arial" w:cs="Arial"/>
        </w:rPr>
      </w:pPr>
    </w:p>
    <w:p w14:paraId="4AAA98CD" w14:textId="44BE21E0" w:rsidR="00FF5197" w:rsidRPr="00092AD5" w:rsidRDefault="00092AD5" w:rsidP="00FF5197">
      <w:pPr>
        <w:pStyle w:val="Brezrazmikov"/>
        <w:jc w:val="both"/>
        <w:rPr>
          <w:rFonts w:ascii="Arial" w:hAnsi="Arial" w:cs="Arial"/>
        </w:rPr>
      </w:pPr>
      <w:r w:rsidRPr="00092AD5">
        <w:rPr>
          <w:rFonts w:ascii="Arial" w:hAnsi="Arial" w:cs="Arial"/>
        </w:rPr>
        <w:t xml:space="preserve">Razdeljena je na 19 krajevnih skupnosti s 44 naselji: Banjšice, Branik (Branik, Preserje, Spodnja Branica, Steske, </w:t>
      </w:r>
      <w:proofErr w:type="spellStart"/>
      <w:r w:rsidRPr="00092AD5">
        <w:rPr>
          <w:rFonts w:ascii="Arial" w:hAnsi="Arial" w:cs="Arial"/>
        </w:rPr>
        <w:t>Pedrovo</w:t>
      </w:r>
      <w:proofErr w:type="spellEnd"/>
      <w:r w:rsidRPr="00092AD5">
        <w:rPr>
          <w:rFonts w:ascii="Arial" w:hAnsi="Arial" w:cs="Arial"/>
        </w:rPr>
        <w:t>), Čepovan, Dornberk (Brdo, Budihni, Dornberk, Draga, Potok pri</w:t>
      </w:r>
      <w:r w:rsidR="00796EE5">
        <w:rPr>
          <w:rFonts w:ascii="Arial" w:hAnsi="Arial" w:cs="Arial"/>
        </w:rPr>
        <w:t xml:space="preserve"> </w:t>
      </w:r>
      <w:r w:rsidRPr="00092AD5">
        <w:rPr>
          <w:rFonts w:ascii="Arial" w:hAnsi="Arial" w:cs="Arial"/>
        </w:rPr>
        <w:t xml:space="preserve">Dornberku, Saksid, Tabor, Zalošče), Gradišče nad Prvačino, Grgar, Grgarske Ravne - Bate (Grgarske Ravne, Bate, </w:t>
      </w:r>
      <w:proofErr w:type="spellStart"/>
      <w:r w:rsidRPr="00092AD5">
        <w:rPr>
          <w:rFonts w:ascii="Arial" w:hAnsi="Arial" w:cs="Arial"/>
        </w:rPr>
        <w:t>Dragovica</w:t>
      </w:r>
      <w:proofErr w:type="spellEnd"/>
      <w:r w:rsidRPr="00092AD5">
        <w:rPr>
          <w:rFonts w:ascii="Arial" w:hAnsi="Arial" w:cs="Arial"/>
        </w:rPr>
        <w:t>), Kromberk - Loke (Kromberk, Loke), Lokovec, Lokve - Lazna (Lokve, Lazna), Nova Gorica (Nova Gorica, Pristava), Osek - Vitovlje (Osek, Vitovlje), Ozeljan (Ozeljan, Šmihel), Prvačina, Ravnica (Ravnica, Podgozd), Rožna Dolina (Ajševica, Rožna Dolina, Stara Gora), Solkan (Solkan, Šmaver, Sveta Gora), Šempas, Trnovo (Trnovo, Nemci, Voglarji).</w:t>
      </w:r>
    </w:p>
    <w:p w14:paraId="7288A86C" w14:textId="77777777" w:rsidR="00092AD5" w:rsidRPr="00B9140B" w:rsidRDefault="00092AD5" w:rsidP="00FF5197">
      <w:pPr>
        <w:pStyle w:val="Brezrazmikov"/>
        <w:jc w:val="both"/>
        <w:rPr>
          <w:rFonts w:ascii="Arial" w:hAnsi="Arial" w:cs="Arial"/>
        </w:rPr>
      </w:pPr>
    </w:p>
    <w:p w14:paraId="0DB4BE2D" w14:textId="77F36095" w:rsidR="00FF5197" w:rsidRDefault="00FF5197" w:rsidP="00FF5197">
      <w:pPr>
        <w:pStyle w:val="Brezrazmikov"/>
        <w:jc w:val="both"/>
        <w:rPr>
          <w:rFonts w:ascii="Arial" w:hAnsi="Arial" w:cs="Arial"/>
        </w:rPr>
      </w:pPr>
      <w:r w:rsidRPr="00C222B2">
        <w:rPr>
          <w:rFonts w:ascii="Arial" w:hAnsi="Arial" w:cs="Arial"/>
        </w:rPr>
        <w:t xml:space="preserve">Starostna struktura prebivalstva v Sloveniji se spreminja. Družba postaja dolgoživa: pričakovano trajanje življenja se podaljšuje, delež starejših od 65 let hitro narašča. </w:t>
      </w:r>
      <w:r w:rsidR="00092AD5">
        <w:rPr>
          <w:rFonts w:ascii="Arial" w:hAnsi="Arial" w:cs="Arial"/>
        </w:rPr>
        <w:t xml:space="preserve">Dne </w:t>
      </w:r>
      <w:r w:rsidRPr="00C222B2">
        <w:rPr>
          <w:rFonts w:ascii="Arial" w:hAnsi="Arial" w:cs="Arial"/>
        </w:rPr>
        <w:t>1.</w:t>
      </w:r>
      <w:r w:rsidR="00092AD5">
        <w:rPr>
          <w:rFonts w:ascii="Arial" w:hAnsi="Arial" w:cs="Arial"/>
        </w:rPr>
        <w:t xml:space="preserve"> </w:t>
      </w:r>
      <w:r w:rsidRPr="00C222B2">
        <w:rPr>
          <w:rFonts w:ascii="Arial" w:hAnsi="Arial" w:cs="Arial"/>
        </w:rPr>
        <w:t>1.</w:t>
      </w:r>
      <w:r w:rsidR="00092AD5">
        <w:rPr>
          <w:rFonts w:ascii="Arial" w:hAnsi="Arial" w:cs="Arial"/>
        </w:rPr>
        <w:t xml:space="preserve"> </w:t>
      </w:r>
      <w:r w:rsidRPr="00C222B2">
        <w:rPr>
          <w:rFonts w:ascii="Arial" w:hAnsi="Arial" w:cs="Arial"/>
        </w:rPr>
        <w:t>2021 je bil delež prebivalcev</w:t>
      </w:r>
      <w:r w:rsidR="00092AD5">
        <w:rPr>
          <w:rFonts w:ascii="Arial" w:hAnsi="Arial" w:cs="Arial"/>
        </w:rPr>
        <w:t>,</w:t>
      </w:r>
      <w:r w:rsidRPr="00C222B2">
        <w:rPr>
          <w:rFonts w:ascii="Arial" w:hAnsi="Arial" w:cs="Arial"/>
        </w:rPr>
        <w:t xml:space="preserve"> starih 65 ali več</w:t>
      </w:r>
      <w:r w:rsidR="00092AD5">
        <w:rPr>
          <w:rFonts w:ascii="Arial" w:hAnsi="Arial" w:cs="Arial"/>
        </w:rPr>
        <w:t>,</w:t>
      </w:r>
      <w:r w:rsidRPr="00C222B2">
        <w:rPr>
          <w:rFonts w:ascii="Arial" w:hAnsi="Arial" w:cs="Arial"/>
        </w:rPr>
        <w:t xml:space="preserve"> 20,7 %. V prihodnjih letih bodo ti trendi še izrazitejši. Kar velja tudi za Mestno občino Nova Gorica, kjer je delež starejših od 65 let 24,04 % in je že sedaj višji od slovenskega povprečja. Zaradi demografskih sprememb je potrebno prilagoditi obstoječe programe za starejše in tako izkoristiti zmogljivosti spremenjene starostne stru</w:t>
      </w:r>
      <w:r>
        <w:rPr>
          <w:rFonts w:ascii="Arial" w:hAnsi="Arial" w:cs="Arial"/>
        </w:rPr>
        <w:t>k</w:t>
      </w:r>
      <w:r w:rsidRPr="00C222B2">
        <w:rPr>
          <w:rFonts w:ascii="Arial" w:hAnsi="Arial" w:cs="Arial"/>
        </w:rPr>
        <w:t xml:space="preserve">ture. Ustvariti moramo možnosti in priložnosti za kakovostno življenje vseh generacij in dostojno staranje. </w:t>
      </w:r>
    </w:p>
    <w:p w14:paraId="69F085AF" w14:textId="77777777" w:rsidR="00FF5197" w:rsidRPr="00C222B2" w:rsidRDefault="00FF5197" w:rsidP="00FF5197">
      <w:pPr>
        <w:pStyle w:val="Brezrazmikov"/>
        <w:jc w:val="both"/>
        <w:rPr>
          <w:rFonts w:ascii="Arial" w:hAnsi="Arial" w:cs="Arial"/>
        </w:rPr>
      </w:pPr>
    </w:p>
    <w:p w14:paraId="4B457366" w14:textId="53A44CBB" w:rsidR="00FF5197" w:rsidRDefault="00FF5197" w:rsidP="00FF5197">
      <w:pPr>
        <w:pStyle w:val="Brezrazmikov"/>
        <w:jc w:val="both"/>
        <w:rPr>
          <w:rFonts w:ascii="Arial" w:hAnsi="Arial" w:cs="Arial"/>
          <w:iCs/>
        </w:rPr>
      </w:pPr>
      <w:r w:rsidRPr="00C222B2">
        <w:rPr>
          <w:rFonts w:ascii="Arial" w:hAnsi="Arial" w:cs="Arial"/>
        </w:rPr>
        <w:t>Na začetku leta 2021 je bilo v Sloveniji 435.715 starejših</w:t>
      </w:r>
      <w:r>
        <w:rPr>
          <w:rFonts w:ascii="Arial" w:hAnsi="Arial" w:cs="Arial"/>
        </w:rPr>
        <w:t>,</w:t>
      </w:r>
      <w:r w:rsidRPr="00C222B2">
        <w:rPr>
          <w:rFonts w:ascii="Arial" w:hAnsi="Arial" w:cs="Arial"/>
        </w:rPr>
        <w:t xml:space="preserve"> starih 65 ali več let. Starejši tako predstavljajo 20,66 </w:t>
      </w:r>
      <w:r w:rsidR="009C4407">
        <w:rPr>
          <w:rFonts w:ascii="Arial" w:hAnsi="Arial" w:cs="Arial"/>
        </w:rPr>
        <w:t>%</w:t>
      </w:r>
      <w:r w:rsidRPr="00C222B2">
        <w:rPr>
          <w:rFonts w:ascii="Arial" w:hAnsi="Arial" w:cs="Arial"/>
        </w:rPr>
        <w:t xml:space="preserve"> prebivalstva Slovenije, med njimi pa prevladujejo ženske.</w:t>
      </w:r>
      <w:r>
        <w:rPr>
          <w:rFonts w:ascii="Arial" w:hAnsi="Arial" w:cs="Arial"/>
        </w:rPr>
        <w:t xml:space="preserve"> </w:t>
      </w:r>
      <w:r w:rsidRPr="00C222B2">
        <w:rPr>
          <w:rFonts w:ascii="Arial" w:hAnsi="Arial" w:cs="Arial"/>
          <w:iCs/>
        </w:rPr>
        <w:t xml:space="preserve">Po projekciji </w:t>
      </w:r>
      <w:r w:rsidRPr="00C477E4">
        <w:rPr>
          <w:rFonts w:ascii="Arial" w:eastAsia="Times New Roman" w:hAnsi="Arial" w:cs="Arial"/>
          <w:color w:val="000000" w:themeColor="text1"/>
          <w:lang w:eastAsia="sl-SI"/>
        </w:rPr>
        <w:t xml:space="preserve">Projekcije prebivalstva EUROPOP2019 </w:t>
      </w:r>
      <w:r w:rsidR="009C4407">
        <w:rPr>
          <w:rFonts w:ascii="Arial" w:eastAsia="Times New Roman" w:hAnsi="Arial" w:cs="Arial"/>
          <w:color w:val="000000" w:themeColor="text1"/>
          <w:lang w:eastAsia="sl-SI"/>
        </w:rPr>
        <w:t>–</w:t>
      </w:r>
      <w:r w:rsidRPr="00C477E4">
        <w:rPr>
          <w:rFonts w:ascii="Arial" w:eastAsia="Times New Roman" w:hAnsi="Arial" w:cs="Arial"/>
          <w:color w:val="000000" w:themeColor="text1"/>
          <w:lang w:eastAsia="sl-SI"/>
        </w:rPr>
        <w:t xml:space="preserve"> demografska bilanca in izbrani kazalniki, Slovenija, 2019–2100,</w:t>
      </w:r>
      <w:r w:rsidR="00796EE5">
        <w:rPr>
          <w:rFonts w:ascii="Arial" w:eastAsia="Times New Roman" w:hAnsi="Arial" w:cs="Arial"/>
          <w:color w:val="212529"/>
          <w:sz w:val="24"/>
          <w:szCs w:val="24"/>
          <w:lang w:eastAsia="sl-SI"/>
        </w:rPr>
        <w:t xml:space="preserve"> </w:t>
      </w:r>
      <w:r w:rsidRPr="00C222B2">
        <w:rPr>
          <w:rFonts w:ascii="Arial" w:hAnsi="Arial" w:cs="Arial"/>
          <w:iCs/>
        </w:rPr>
        <w:t>se delež prebivalcev do 14 let zmanjšuje</w:t>
      </w:r>
      <w:r w:rsidR="009C4407">
        <w:rPr>
          <w:rFonts w:ascii="Arial" w:hAnsi="Arial" w:cs="Arial"/>
          <w:iCs/>
        </w:rPr>
        <w:t>,</w:t>
      </w:r>
      <w:r>
        <w:rPr>
          <w:rFonts w:ascii="Arial" w:hAnsi="Arial" w:cs="Arial"/>
          <w:iCs/>
        </w:rPr>
        <w:t xml:space="preserve"> in sicer iz 15,1 </w:t>
      </w:r>
      <w:r w:rsidR="009C4407">
        <w:rPr>
          <w:rFonts w:ascii="Arial" w:hAnsi="Arial" w:cs="Arial"/>
          <w:iCs/>
        </w:rPr>
        <w:t>%</w:t>
      </w:r>
      <w:r>
        <w:rPr>
          <w:rFonts w:ascii="Arial" w:hAnsi="Arial" w:cs="Arial"/>
          <w:iCs/>
        </w:rPr>
        <w:t xml:space="preserve"> leta 2019 na predvidenih 13,3 </w:t>
      </w:r>
      <w:r w:rsidR="009C4407">
        <w:rPr>
          <w:rFonts w:ascii="Arial" w:hAnsi="Arial" w:cs="Arial"/>
          <w:iCs/>
        </w:rPr>
        <w:t>%</w:t>
      </w:r>
      <w:r>
        <w:rPr>
          <w:rFonts w:ascii="Arial" w:hAnsi="Arial" w:cs="Arial"/>
          <w:iCs/>
        </w:rPr>
        <w:t xml:space="preserve"> v letu 2030. D</w:t>
      </w:r>
      <w:r w:rsidRPr="00C222B2">
        <w:rPr>
          <w:rFonts w:ascii="Arial" w:hAnsi="Arial" w:cs="Arial"/>
          <w:iCs/>
        </w:rPr>
        <w:t>elež starih 65 let ali več pa povečuje. Za leto 2019 je delež prebivalcev</w:t>
      </w:r>
      <w:r w:rsidR="009C4407">
        <w:rPr>
          <w:rFonts w:ascii="Arial" w:hAnsi="Arial" w:cs="Arial"/>
          <w:iCs/>
        </w:rPr>
        <w:t>,</w:t>
      </w:r>
      <w:r w:rsidRPr="00C222B2">
        <w:rPr>
          <w:rFonts w:ascii="Arial" w:hAnsi="Arial" w:cs="Arial"/>
          <w:iCs/>
        </w:rPr>
        <w:t xml:space="preserve"> starejših od 65 let</w:t>
      </w:r>
      <w:r w:rsidR="009C4407">
        <w:rPr>
          <w:rFonts w:ascii="Arial" w:hAnsi="Arial" w:cs="Arial"/>
          <w:iCs/>
        </w:rPr>
        <w:t>,</w:t>
      </w:r>
      <w:r w:rsidRPr="00C222B2">
        <w:rPr>
          <w:rFonts w:ascii="Arial" w:hAnsi="Arial" w:cs="Arial"/>
          <w:iCs/>
        </w:rPr>
        <w:t xml:space="preserve"> znašal 19,8 </w:t>
      </w:r>
      <w:r w:rsidR="009C4407">
        <w:rPr>
          <w:rFonts w:ascii="Arial" w:hAnsi="Arial" w:cs="Arial"/>
          <w:iCs/>
        </w:rPr>
        <w:t>%</w:t>
      </w:r>
      <w:r w:rsidRPr="00C222B2">
        <w:rPr>
          <w:rFonts w:ascii="Arial" w:hAnsi="Arial" w:cs="Arial"/>
          <w:iCs/>
        </w:rPr>
        <w:t xml:space="preserve">, za leto 2030 pa je ta delež predviden 24,4 </w:t>
      </w:r>
      <w:r w:rsidR="009C4407">
        <w:rPr>
          <w:rFonts w:ascii="Arial" w:hAnsi="Arial" w:cs="Arial"/>
          <w:iCs/>
        </w:rPr>
        <w:t>%</w:t>
      </w:r>
      <w:r w:rsidRPr="00C222B2">
        <w:rPr>
          <w:rFonts w:ascii="Arial" w:hAnsi="Arial" w:cs="Arial"/>
          <w:iCs/>
        </w:rPr>
        <w:t>. Pričakovano tra</w:t>
      </w:r>
      <w:r>
        <w:rPr>
          <w:rFonts w:ascii="Arial" w:hAnsi="Arial" w:cs="Arial"/>
          <w:iCs/>
        </w:rPr>
        <w:t>ja</w:t>
      </w:r>
      <w:r w:rsidRPr="00C222B2">
        <w:rPr>
          <w:rFonts w:ascii="Arial" w:hAnsi="Arial" w:cs="Arial"/>
          <w:iCs/>
        </w:rPr>
        <w:t>nje ž</w:t>
      </w:r>
      <w:r>
        <w:rPr>
          <w:rFonts w:ascii="Arial" w:hAnsi="Arial" w:cs="Arial"/>
          <w:iCs/>
        </w:rPr>
        <w:t xml:space="preserve">ivljenjske </w:t>
      </w:r>
      <w:r w:rsidRPr="00C222B2">
        <w:rPr>
          <w:rFonts w:ascii="Arial" w:hAnsi="Arial" w:cs="Arial"/>
          <w:iCs/>
        </w:rPr>
        <w:t xml:space="preserve">dobe pri obeh spolih se prav tako povečuje. </w:t>
      </w:r>
    </w:p>
    <w:p w14:paraId="4268EE51" w14:textId="77777777" w:rsidR="00FF5197" w:rsidRPr="00C222B2" w:rsidRDefault="00FF5197" w:rsidP="00FF5197">
      <w:pPr>
        <w:pStyle w:val="Brezrazmikov"/>
        <w:jc w:val="both"/>
        <w:rPr>
          <w:rFonts w:ascii="Arial" w:hAnsi="Arial" w:cs="Arial"/>
          <w:iCs/>
        </w:rPr>
      </w:pPr>
    </w:p>
    <w:p w14:paraId="4E8B603C" w14:textId="38F3C73B" w:rsidR="00FF5197" w:rsidRDefault="00FF5197" w:rsidP="00FF5197">
      <w:pPr>
        <w:pStyle w:val="Brezrazmikov"/>
        <w:jc w:val="both"/>
        <w:rPr>
          <w:rFonts w:ascii="Arial" w:hAnsi="Arial" w:cs="Arial"/>
        </w:rPr>
      </w:pPr>
      <w:r w:rsidRPr="00C222B2">
        <w:rPr>
          <w:rFonts w:ascii="Arial" w:hAnsi="Arial" w:cs="Arial"/>
        </w:rPr>
        <w:t xml:space="preserve">Med starejšimi od 65 let je stopnja tveganja revščine najvišja, 18,3 </w:t>
      </w:r>
      <w:r w:rsidR="007F27A2">
        <w:rPr>
          <w:rFonts w:ascii="Arial" w:hAnsi="Arial" w:cs="Arial"/>
        </w:rPr>
        <w:t>%</w:t>
      </w:r>
      <w:r w:rsidRPr="00C222B2">
        <w:rPr>
          <w:rFonts w:ascii="Arial" w:hAnsi="Arial" w:cs="Arial"/>
        </w:rPr>
        <w:t>, njihova samoocena zadovoljstva z življenjem pa najnižja. Me</w:t>
      </w:r>
      <w:r>
        <w:rPr>
          <w:rFonts w:ascii="Arial" w:hAnsi="Arial" w:cs="Arial"/>
        </w:rPr>
        <w:t>d</w:t>
      </w:r>
      <w:r w:rsidRPr="00C222B2">
        <w:rPr>
          <w:rFonts w:ascii="Arial" w:hAnsi="Arial" w:cs="Arial"/>
        </w:rPr>
        <w:t xml:space="preserve"> starostniki, ki živijo pod pragom revščine, je bilo 60.000 upokojenih žensk in 29.000 upokojenih moških. </w:t>
      </w:r>
    </w:p>
    <w:p w14:paraId="53F7AA39" w14:textId="77777777" w:rsidR="00FF5197" w:rsidRPr="00C222B2" w:rsidRDefault="00FF5197" w:rsidP="00FF5197">
      <w:pPr>
        <w:pStyle w:val="Brezrazmikov"/>
        <w:jc w:val="both"/>
        <w:rPr>
          <w:rFonts w:ascii="Arial" w:hAnsi="Arial" w:cs="Arial"/>
        </w:rPr>
      </w:pPr>
    </w:p>
    <w:p w14:paraId="5F4A3109" w14:textId="718487D8" w:rsidR="00FF5197" w:rsidRDefault="00FF5197" w:rsidP="00FF5197">
      <w:pPr>
        <w:pStyle w:val="Brezrazmikov"/>
        <w:jc w:val="both"/>
        <w:rPr>
          <w:rFonts w:ascii="Arial" w:hAnsi="Arial" w:cs="Arial"/>
        </w:rPr>
      </w:pPr>
      <w:r w:rsidRPr="00C222B2">
        <w:rPr>
          <w:rFonts w:ascii="Arial" w:hAnsi="Arial" w:cs="Arial"/>
        </w:rPr>
        <w:t>V starostni skupini 55 do 64 let je stopnja delovne aktivnosti v Sloveniji predvsem zaradi zgodnjega upokojevanja ena najnižjih v E</w:t>
      </w:r>
      <w:r w:rsidR="00D431D3">
        <w:rPr>
          <w:rFonts w:ascii="Arial" w:hAnsi="Arial" w:cs="Arial"/>
        </w:rPr>
        <w:t>vropski uniji</w:t>
      </w:r>
      <w:r w:rsidRPr="00C222B2">
        <w:rPr>
          <w:rFonts w:ascii="Arial" w:hAnsi="Arial" w:cs="Arial"/>
        </w:rPr>
        <w:t>, a se v zadnjih letih zvišuje. Od leta 2016 se je zvišala za 8,5 odstotne točke. Po dopolnjenem 65. letu je bilo konec leta 2018 delovno aktivnih 4.965 oseb, od tega 73,3</w:t>
      </w:r>
      <w:r w:rsidR="007F27A2">
        <w:rPr>
          <w:rFonts w:ascii="Arial" w:hAnsi="Arial" w:cs="Arial"/>
        </w:rPr>
        <w:t xml:space="preserve"> </w:t>
      </w:r>
      <w:r w:rsidRPr="00C222B2">
        <w:rPr>
          <w:rFonts w:ascii="Arial" w:hAnsi="Arial" w:cs="Arial"/>
        </w:rPr>
        <w:t>% moških.</w:t>
      </w:r>
    </w:p>
    <w:p w14:paraId="3C48086D" w14:textId="77777777" w:rsidR="00FF5197" w:rsidRPr="00C222B2" w:rsidRDefault="00FF5197" w:rsidP="00FF5197">
      <w:pPr>
        <w:pStyle w:val="Brezrazmikov"/>
        <w:jc w:val="both"/>
        <w:rPr>
          <w:rFonts w:ascii="Arial" w:hAnsi="Arial" w:cs="Arial"/>
        </w:rPr>
      </w:pPr>
    </w:p>
    <w:p w14:paraId="3278157D" w14:textId="12C71087" w:rsidR="00FF5197" w:rsidRDefault="00FF5197" w:rsidP="00FF5197">
      <w:pPr>
        <w:pStyle w:val="Brezrazmikov"/>
        <w:jc w:val="both"/>
        <w:rPr>
          <w:rFonts w:ascii="Arial" w:hAnsi="Arial" w:cs="Arial"/>
        </w:rPr>
      </w:pPr>
      <w:r w:rsidRPr="00C222B2">
        <w:rPr>
          <w:rFonts w:ascii="Arial" w:hAnsi="Arial" w:cs="Arial"/>
        </w:rPr>
        <w:t>4</w:t>
      </w:r>
      <w:r>
        <w:rPr>
          <w:rFonts w:ascii="Arial" w:hAnsi="Arial" w:cs="Arial"/>
        </w:rPr>
        <w:t>,</w:t>
      </w:r>
      <w:r w:rsidRPr="00C222B2">
        <w:rPr>
          <w:rFonts w:ascii="Arial" w:hAnsi="Arial" w:cs="Arial"/>
        </w:rPr>
        <w:t>5</w:t>
      </w:r>
      <w:r w:rsidR="007F27A2">
        <w:rPr>
          <w:rFonts w:ascii="Arial" w:hAnsi="Arial" w:cs="Arial"/>
        </w:rPr>
        <w:t xml:space="preserve"> </w:t>
      </w:r>
      <w:r w:rsidRPr="00C222B2">
        <w:rPr>
          <w:rFonts w:ascii="Arial" w:hAnsi="Arial" w:cs="Arial"/>
        </w:rPr>
        <w:t>% starejših od 65 let živi v domovih za starejše, med temi je le vsak četrti moški. Število prebivalcev v domovih za starejše se je v zadnjih osmih letih povečalo za 15</w:t>
      </w:r>
      <w:r w:rsidR="007F27A2">
        <w:rPr>
          <w:rFonts w:ascii="Arial" w:hAnsi="Arial" w:cs="Arial"/>
        </w:rPr>
        <w:t xml:space="preserve"> </w:t>
      </w:r>
      <w:r w:rsidRPr="00C222B2">
        <w:rPr>
          <w:rFonts w:ascii="Arial" w:hAnsi="Arial" w:cs="Arial"/>
        </w:rPr>
        <w:t xml:space="preserve">%, njihova povprečna starost je bila na začetku tega leta 83 let. S starostjo pa se povečuje tudi delež starejših, ki živijo v skupinskih gospodinjstvih, kamor spadajo tudi domovi za starejše. </w:t>
      </w:r>
    </w:p>
    <w:p w14:paraId="43DD38B9" w14:textId="77777777" w:rsidR="00FF5197" w:rsidRPr="00C222B2" w:rsidRDefault="00FF5197" w:rsidP="00FF5197">
      <w:pPr>
        <w:pStyle w:val="Brezrazmikov"/>
        <w:jc w:val="both"/>
        <w:rPr>
          <w:rFonts w:ascii="Arial" w:hAnsi="Arial" w:cs="Arial"/>
        </w:rPr>
      </w:pPr>
    </w:p>
    <w:p w14:paraId="41184E26" w14:textId="070C68CC" w:rsidR="00F83CD9" w:rsidRDefault="00FF5197" w:rsidP="00F83CD9">
      <w:pPr>
        <w:pStyle w:val="Brezrazmikov"/>
        <w:jc w:val="both"/>
        <w:rPr>
          <w:rFonts w:ascii="Arial" w:hAnsi="Arial" w:cs="Arial"/>
        </w:rPr>
      </w:pPr>
      <w:r w:rsidRPr="00C222B2">
        <w:rPr>
          <w:rFonts w:ascii="Arial" w:hAnsi="Arial" w:cs="Arial"/>
        </w:rPr>
        <w:lastRenderedPageBreak/>
        <w:t>V letu 2018 je bilo med starejšimi od 65 let 13,2</w:t>
      </w:r>
      <w:r w:rsidR="00C11995">
        <w:rPr>
          <w:rFonts w:ascii="Arial" w:hAnsi="Arial" w:cs="Arial"/>
        </w:rPr>
        <w:t xml:space="preserve"> </w:t>
      </w:r>
      <w:r w:rsidRPr="00C222B2">
        <w:rPr>
          <w:rFonts w:ascii="Arial" w:hAnsi="Arial" w:cs="Arial"/>
        </w:rPr>
        <w:t>% višje ali visoko izobraženih. Njihov delež pa se iz leta v leto povečuje. Gre za edino starostno skupino, v kateri delež moških z višje ali visokošolsko izobrazbo presega delež žensk z enako izobrazbo.</w:t>
      </w:r>
      <w:bookmarkStart w:id="8" w:name="_Toc379372311"/>
      <w:bookmarkStart w:id="9" w:name="_Toc379373628"/>
      <w:bookmarkStart w:id="10" w:name="_Toc388353102"/>
      <w:bookmarkStart w:id="11" w:name="_Toc388354569"/>
      <w:bookmarkStart w:id="12" w:name="_Toc498429755"/>
      <w:bookmarkStart w:id="13" w:name="_Toc498508294"/>
    </w:p>
    <w:p w14:paraId="0A18AD5A" w14:textId="6ACDFE7D" w:rsidR="00EB40F9" w:rsidRDefault="00EB40F9" w:rsidP="00F83CD9">
      <w:pPr>
        <w:pStyle w:val="Brezrazmikov"/>
        <w:jc w:val="both"/>
        <w:rPr>
          <w:rFonts w:ascii="Arial" w:hAnsi="Arial" w:cs="Arial"/>
        </w:rPr>
      </w:pPr>
    </w:p>
    <w:p w14:paraId="4DBE3FAE" w14:textId="52F8B77F" w:rsidR="00676DA4" w:rsidRDefault="00676DA4" w:rsidP="00676DA4">
      <w:pPr>
        <w:pStyle w:val="Navadensplet"/>
        <w:shd w:val="clear" w:color="auto" w:fill="FFFFFF"/>
        <w:spacing w:before="0" w:beforeAutospacing="0" w:after="150" w:afterAutospacing="0"/>
        <w:rPr>
          <w:rStyle w:val="Krepko"/>
          <w:rFonts w:ascii="Arial" w:hAnsi="Arial" w:cs="Arial"/>
          <w:color w:val="333333"/>
          <w:sz w:val="22"/>
          <w:szCs w:val="22"/>
        </w:rPr>
      </w:pPr>
      <w:r w:rsidRPr="00676DA4">
        <w:rPr>
          <w:rStyle w:val="Krepko"/>
          <w:rFonts w:ascii="Arial" w:hAnsi="Arial" w:cs="Arial"/>
          <w:color w:val="333333"/>
          <w:sz w:val="22"/>
          <w:szCs w:val="22"/>
        </w:rPr>
        <w:t>V Mestni občini Nova Gorica je več starega kot mladega prebivalstva</w:t>
      </w:r>
    </w:p>
    <w:p w14:paraId="169DCF3B" w14:textId="48723810" w:rsidR="00676DA4" w:rsidRPr="00676DA4" w:rsidRDefault="00676DA4" w:rsidP="00676DA4">
      <w:pPr>
        <w:pStyle w:val="Navadensplet"/>
        <w:shd w:val="clear" w:color="auto" w:fill="FFFFFF"/>
        <w:spacing w:before="0" w:beforeAutospacing="0" w:after="150" w:afterAutospacing="0"/>
        <w:jc w:val="both"/>
        <w:rPr>
          <w:rFonts w:ascii="Arial" w:hAnsi="Arial" w:cs="Arial"/>
          <w:color w:val="333333"/>
          <w:sz w:val="22"/>
          <w:szCs w:val="22"/>
        </w:rPr>
      </w:pPr>
      <w:r w:rsidRPr="00676DA4">
        <w:rPr>
          <w:rFonts w:ascii="Arial" w:hAnsi="Arial" w:cs="Arial"/>
          <w:color w:val="333333"/>
          <w:sz w:val="22"/>
          <w:szCs w:val="22"/>
        </w:rPr>
        <w:t>Podobno kot za celotno Slovenijo je tudi za M</w:t>
      </w:r>
      <w:r w:rsidR="00071D45">
        <w:rPr>
          <w:rFonts w:ascii="Arial" w:hAnsi="Arial" w:cs="Arial"/>
          <w:color w:val="333333"/>
          <w:sz w:val="22"/>
          <w:szCs w:val="22"/>
        </w:rPr>
        <w:t>estno občino Nova Gorica</w:t>
      </w:r>
      <w:r w:rsidRPr="00676DA4">
        <w:rPr>
          <w:rFonts w:ascii="Arial" w:hAnsi="Arial" w:cs="Arial"/>
          <w:color w:val="333333"/>
          <w:sz w:val="22"/>
          <w:szCs w:val="22"/>
        </w:rPr>
        <w:t xml:space="preserve"> značilno, da ima več starega kot mladega prebivalstva. Delež prebivalcev, starih 65 ali več let, je leta 2021 znašal 24 % (na slovenski ravni, 20,7 %). Indeks staranja </w:t>
      </w:r>
      <w:r w:rsidR="003E0126">
        <w:rPr>
          <w:rFonts w:ascii="Arial" w:hAnsi="Arial" w:cs="Arial"/>
          <w:color w:val="333333"/>
          <w:sz w:val="22"/>
          <w:szCs w:val="22"/>
        </w:rPr>
        <w:t>–</w:t>
      </w:r>
      <w:r w:rsidRPr="00676DA4">
        <w:rPr>
          <w:rFonts w:ascii="Arial" w:hAnsi="Arial" w:cs="Arial"/>
          <w:color w:val="333333"/>
          <w:sz w:val="22"/>
          <w:szCs w:val="22"/>
        </w:rPr>
        <w:t xml:space="preserve"> to je vrednost, ki izraža razmerje med številom oseb, starih 65 ali več let, in številom oseb, mlajših od 15 let </w:t>
      </w:r>
      <w:r w:rsidR="003E0126">
        <w:rPr>
          <w:rFonts w:ascii="Arial" w:hAnsi="Arial" w:cs="Arial"/>
          <w:color w:val="333333"/>
          <w:sz w:val="22"/>
          <w:szCs w:val="22"/>
        </w:rPr>
        <w:t>–</w:t>
      </w:r>
      <w:r w:rsidRPr="00676DA4">
        <w:rPr>
          <w:rFonts w:ascii="Arial" w:hAnsi="Arial" w:cs="Arial"/>
          <w:color w:val="333333"/>
          <w:sz w:val="22"/>
          <w:szCs w:val="22"/>
        </w:rPr>
        <w:t xml:space="preserve"> je v MONG leta 2021 znašal 168,8 (na slovenski ravni 137,1). To pomeni, da je bilo v MONG na 100 oseb, mlajših od 15 let, 169 oseb, starih najmanj 65 let. Indeks staranja pa pove tudi, da se povprečna starost prebivalcev občine dviga v povprečju hitreje kot v celotni Sloveniji. Razlike med spoloma so zelo izrazite. Med žensko populacijo je namreč delež starih v primerjavi z mladimi veliko večji kot med moškimi </w:t>
      </w:r>
      <w:r w:rsidR="003E0126">
        <w:rPr>
          <w:rFonts w:ascii="Arial" w:hAnsi="Arial" w:cs="Arial"/>
          <w:color w:val="333333"/>
          <w:sz w:val="22"/>
          <w:szCs w:val="22"/>
        </w:rPr>
        <w:t>–</w:t>
      </w:r>
      <w:r w:rsidRPr="00676DA4">
        <w:rPr>
          <w:rFonts w:ascii="Arial" w:hAnsi="Arial" w:cs="Arial"/>
          <w:color w:val="333333"/>
          <w:sz w:val="22"/>
          <w:szCs w:val="22"/>
        </w:rPr>
        <w:t xml:space="preserve"> indeks staranja je leta 2021 znašal za ženske 202,1, za moške pa 138,2 (na slovenski ravni za ženske 160,4, za moške pa 115,2).</w:t>
      </w:r>
    </w:p>
    <w:p w14:paraId="3F23B5D1" w14:textId="1636E895" w:rsidR="00676DA4" w:rsidRPr="00676DA4" w:rsidRDefault="00676DA4" w:rsidP="00676DA4">
      <w:pPr>
        <w:pStyle w:val="Navadensplet"/>
        <w:shd w:val="clear" w:color="auto" w:fill="FFFFFF"/>
        <w:spacing w:before="0" w:beforeAutospacing="0" w:after="150" w:afterAutospacing="0"/>
        <w:jc w:val="both"/>
        <w:rPr>
          <w:rFonts w:ascii="Arial" w:hAnsi="Arial" w:cs="Arial"/>
          <w:color w:val="333333"/>
          <w:sz w:val="22"/>
          <w:szCs w:val="22"/>
        </w:rPr>
      </w:pPr>
      <w:r w:rsidRPr="00676DA4">
        <w:rPr>
          <w:rFonts w:ascii="Arial" w:hAnsi="Arial" w:cs="Arial"/>
          <w:color w:val="333333"/>
          <w:sz w:val="22"/>
          <w:szCs w:val="22"/>
        </w:rPr>
        <w:t>Krajevne skupnosti z najvišjimi indeksi staranja (z vrednostmi 200 ali več) so si v 2021 sledile tako: Brdo (566,7), Podgozd (366,7), Gradišče nad Prvačino (357,4), Pristava (259,1), Rožna Dolina (240,7), Banjšice (220,0), Grgarske Ravne (218,8), Ravnica (212,5), Voglarji (207,1), Branik (207,2).</w:t>
      </w:r>
    </w:p>
    <w:p w14:paraId="5802F348" w14:textId="51B4782F" w:rsidR="00676DA4" w:rsidRPr="00676DA4" w:rsidRDefault="00676DA4" w:rsidP="00676DA4">
      <w:pPr>
        <w:pStyle w:val="Navadensplet"/>
        <w:shd w:val="clear" w:color="auto" w:fill="FFFFFF"/>
        <w:spacing w:before="0" w:beforeAutospacing="0" w:after="150" w:afterAutospacing="0"/>
        <w:jc w:val="both"/>
        <w:rPr>
          <w:rFonts w:ascii="Arial" w:hAnsi="Arial" w:cs="Arial"/>
          <w:color w:val="333333"/>
          <w:sz w:val="22"/>
          <w:szCs w:val="22"/>
        </w:rPr>
      </w:pPr>
      <w:r w:rsidRPr="00676DA4">
        <w:rPr>
          <w:rFonts w:ascii="Arial" w:hAnsi="Arial" w:cs="Arial"/>
          <w:color w:val="333333"/>
          <w:sz w:val="22"/>
          <w:szCs w:val="22"/>
        </w:rPr>
        <w:t xml:space="preserve">Najugodnejše razmerje med mlajšimi in starejšimi, to pomeni indeks staranja pod 100, je </w:t>
      </w:r>
      <w:r w:rsidR="00DA2F15">
        <w:rPr>
          <w:rFonts w:ascii="Arial" w:hAnsi="Arial" w:cs="Arial"/>
          <w:color w:val="333333"/>
          <w:sz w:val="22"/>
          <w:szCs w:val="22"/>
        </w:rPr>
        <w:t xml:space="preserve">imel </w:t>
      </w:r>
      <w:r w:rsidRPr="00676DA4">
        <w:rPr>
          <w:rFonts w:ascii="Arial" w:hAnsi="Arial" w:cs="Arial"/>
          <w:color w:val="333333"/>
          <w:sz w:val="22"/>
          <w:szCs w:val="22"/>
        </w:rPr>
        <w:t>v letu 2021 Tabor (94,1), kar pomeni, da je živelo v tej vasi na 100 oseb, mlajših od 15 let, 94 oseb, starih 65 ali več let. Taboru so z ugodnejšim razmerjem med starejšimi in mlajšimi sledili še Budihni z indeksom 100,0, Potok pri Dornberku z indeksom 105,1 in Dornberk z indeksom 106,7.</w:t>
      </w:r>
    </w:p>
    <w:p w14:paraId="043C01A1" w14:textId="282933D5" w:rsidR="00676DA4" w:rsidRPr="00676DA4" w:rsidRDefault="00676DA4" w:rsidP="00676DA4">
      <w:pPr>
        <w:pStyle w:val="Navadensplet"/>
        <w:shd w:val="clear" w:color="auto" w:fill="FFFFFF"/>
        <w:spacing w:before="0" w:beforeAutospacing="0" w:after="150" w:afterAutospacing="0"/>
        <w:jc w:val="both"/>
        <w:rPr>
          <w:rFonts w:ascii="Arial" w:hAnsi="Arial" w:cs="Arial"/>
          <w:color w:val="333333"/>
          <w:sz w:val="22"/>
          <w:szCs w:val="22"/>
        </w:rPr>
      </w:pPr>
      <w:r w:rsidRPr="00676DA4">
        <w:rPr>
          <w:rFonts w:ascii="Arial" w:hAnsi="Arial" w:cs="Arial"/>
          <w:color w:val="333333"/>
          <w:sz w:val="22"/>
          <w:szCs w:val="22"/>
        </w:rPr>
        <w:t>Dejstvo pa je, da se prebivalstvo Mestne občina Nova Gorica stara. Povprečen delež prebivalstva, starejšega od 65 let je 24,4 %, najvišji delež prebivalca, starejšega od 65 let ima Gradišče nad Prvačino, ki znaša 38,1 %. Sledijo Pristava z 29,8 % in Brdo z 28,8 %. Najnižji delež prebivalstva</w:t>
      </w:r>
      <w:r w:rsidR="00DA2F15">
        <w:rPr>
          <w:rFonts w:ascii="Arial" w:hAnsi="Arial" w:cs="Arial"/>
          <w:color w:val="333333"/>
          <w:sz w:val="22"/>
          <w:szCs w:val="22"/>
        </w:rPr>
        <w:t>,</w:t>
      </w:r>
      <w:r w:rsidRPr="00676DA4">
        <w:rPr>
          <w:rFonts w:ascii="Arial" w:hAnsi="Arial" w:cs="Arial"/>
          <w:color w:val="333333"/>
          <w:sz w:val="22"/>
          <w:szCs w:val="22"/>
        </w:rPr>
        <w:t xml:space="preserve"> starejšega od 65 let</w:t>
      </w:r>
      <w:r w:rsidR="00DA2F15">
        <w:rPr>
          <w:rFonts w:ascii="Arial" w:hAnsi="Arial" w:cs="Arial"/>
          <w:color w:val="333333"/>
          <w:sz w:val="22"/>
          <w:szCs w:val="22"/>
        </w:rPr>
        <w:t>,</w:t>
      </w:r>
      <w:r w:rsidRPr="00676DA4">
        <w:rPr>
          <w:rFonts w:ascii="Arial" w:hAnsi="Arial" w:cs="Arial"/>
          <w:color w:val="333333"/>
          <w:sz w:val="22"/>
          <w:szCs w:val="22"/>
        </w:rPr>
        <w:t xml:space="preserve"> ima </w:t>
      </w:r>
      <w:r w:rsidR="00DA2F15">
        <w:rPr>
          <w:rFonts w:ascii="Arial" w:hAnsi="Arial" w:cs="Arial"/>
          <w:color w:val="333333"/>
          <w:sz w:val="22"/>
          <w:szCs w:val="22"/>
        </w:rPr>
        <w:t>s</w:t>
      </w:r>
      <w:r w:rsidRPr="00676DA4">
        <w:rPr>
          <w:rFonts w:ascii="Arial" w:hAnsi="Arial" w:cs="Arial"/>
          <w:color w:val="333333"/>
          <w:sz w:val="22"/>
          <w:szCs w:val="22"/>
        </w:rPr>
        <w:t xml:space="preserve"> 17,6 % Preserje, sledijo Potok pri Dornberku z 18 % in Zalošče </w:t>
      </w:r>
      <w:r w:rsidR="00374675">
        <w:rPr>
          <w:rFonts w:ascii="Arial" w:hAnsi="Arial" w:cs="Arial"/>
          <w:color w:val="333333"/>
          <w:sz w:val="22"/>
          <w:szCs w:val="22"/>
        </w:rPr>
        <w:t>ter</w:t>
      </w:r>
      <w:r w:rsidRPr="00676DA4">
        <w:rPr>
          <w:rFonts w:ascii="Arial" w:hAnsi="Arial" w:cs="Arial"/>
          <w:color w:val="333333"/>
          <w:sz w:val="22"/>
          <w:szCs w:val="22"/>
        </w:rPr>
        <w:t xml:space="preserve"> Tabor z 18,2 %. V MONG je od 31.845 vseh prebivalcev skupno kar 7.643 oseb, starejših od 65 let.</w:t>
      </w:r>
      <w:r w:rsidRPr="00676DA4">
        <w:rPr>
          <w:rFonts w:ascii="Arial" w:hAnsi="Arial" w:cs="Arial"/>
          <w:sz w:val="22"/>
          <w:szCs w:val="22"/>
        </w:rPr>
        <w:t xml:space="preserve"> </w:t>
      </w:r>
      <w:r w:rsidRPr="00676DA4">
        <w:rPr>
          <w:rFonts w:ascii="Arial" w:hAnsi="Arial" w:cs="Arial"/>
          <w:color w:val="333333"/>
          <w:sz w:val="22"/>
          <w:szCs w:val="22"/>
        </w:rPr>
        <w:t>Povprečna starost občanov je bila v letu 2020 45,5 leta in tako višja od povprečne starosti prebivalcev Slovenije (43,6 let).</w:t>
      </w:r>
    </w:p>
    <w:p w14:paraId="0D172341" w14:textId="77777777" w:rsidR="00676DA4" w:rsidRPr="00676DA4" w:rsidRDefault="00676DA4" w:rsidP="00676DA4">
      <w:pPr>
        <w:pStyle w:val="Navadensplet"/>
        <w:shd w:val="clear" w:color="auto" w:fill="FFFFFF"/>
        <w:spacing w:before="0" w:beforeAutospacing="0" w:after="150" w:afterAutospacing="0"/>
        <w:jc w:val="both"/>
        <w:rPr>
          <w:rFonts w:ascii="Arial" w:hAnsi="Arial" w:cs="Arial"/>
          <w:color w:val="333333"/>
          <w:sz w:val="22"/>
          <w:szCs w:val="22"/>
        </w:rPr>
      </w:pPr>
    </w:p>
    <w:p w14:paraId="2677BEE0" w14:textId="77777777" w:rsidR="00676DA4" w:rsidRDefault="00676DA4" w:rsidP="00676DA4">
      <w:pPr>
        <w:tabs>
          <w:tab w:val="left" w:pos="2865"/>
        </w:tabs>
        <w:jc w:val="both"/>
        <w:rPr>
          <w:rFonts w:ascii="Arial" w:hAnsi="Arial" w:cs="Arial"/>
          <w:sz w:val="18"/>
          <w:szCs w:val="18"/>
        </w:rPr>
      </w:pPr>
    </w:p>
    <w:p w14:paraId="3BBC610D" w14:textId="77777777" w:rsidR="00676DA4" w:rsidRDefault="00676DA4" w:rsidP="00676DA4">
      <w:pPr>
        <w:tabs>
          <w:tab w:val="left" w:pos="2865"/>
        </w:tabs>
        <w:jc w:val="both"/>
        <w:rPr>
          <w:rFonts w:ascii="Arial" w:hAnsi="Arial" w:cs="Arial"/>
          <w:sz w:val="18"/>
          <w:szCs w:val="18"/>
        </w:rPr>
      </w:pPr>
    </w:p>
    <w:p w14:paraId="793EC2C7" w14:textId="77777777" w:rsidR="00676DA4" w:rsidRDefault="00676DA4" w:rsidP="00676DA4">
      <w:pPr>
        <w:tabs>
          <w:tab w:val="left" w:pos="2865"/>
        </w:tabs>
        <w:jc w:val="both"/>
        <w:rPr>
          <w:rFonts w:ascii="Arial" w:hAnsi="Arial" w:cs="Arial"/>
          <w:sz w:val="18"/>
          <w:szCs w:val="18"/>
        </w:rPr>
      </w:pPr>
    </w:p>
    <w:p w14:paraId="18F0462E" w14:textId="77777777" w:rsidR="00676DA4" w:rsidRDefault="00676DA4" w:rsidP="00676DA4">
      <w:pPr>
        <w:tabs>
          <w:tab w:val="left" w:pos="2865"/>
        </w:tabs>
        <w:jc w:val="both"/>
        <w:rPr>
          <w:rFonts w:ascii="Arial" w:hAnsi="Arial" w:cs="Arial"/>
          <w:sz w:val="18"/>
          <w:szCs w:val="18"/>
        </w:rPr>
      </w:pPr>
    </w:p>
    <w:p w14:paraId="1027C24C" w14:textId="77777777" w:rsidR="00676DA4" w:rsidRDefault="00676DA4" w:rsidP="00676DA4">
      <w:pPr>
        <w:tabs>
          <w:tab w:val="left" w:pos="2865"/>
        </w:tabs>
        <w:jc w:val="both"/>
        <w:rPr>
          <w:rFonts w:ascii="Arial" w:hAnsi="Arial" w:cs="Arial"/>
          <w:sz w:val="18"/>
          <w:szCs w:val="18"/>
        </w:rPr>
      </w:pPr>
    </w:p>
    <w:p w14:paraId="4E4143F0" w14:textId="77777777" w:rsidR="00676DA4" w:rsidRDefault="00676DA4" w:rsidP="00676DA4">
      <w:pPr>
        <w:tabs>
          <w:tab w:val="left" w:pos="2865"/>
        </w:tabs>
        <w:jc w:val="both"/>
        <w:rPr>
          <w:rFonts w:ascii="Arial" w:hAnsi="Arial" w:cs="Arial"/>
          <w:sz w:val="18"/>
          <w:szCs w:val="18"/>
        </w:rPr>
      </w:pPr>
    </w:p>
    <w:p w14:paraId="59D48B93" w14:textId="77777777" w:rsidR="00676DA4" w:rsidRDefault="00676DA4" w:rsidP="00676DA4">
      <w:pPr>
        <w:tabs>
          <w:tab w:val="left" w:pos="2865"/>
        </w:tabs>
        <w:jc w:val="both"/>
        <w:rPr>
          <w:rFonts w:ascii="Arial" w:hAnsi="Arial" w:cs="Arial"/>
          <w:sz w:val="18"/>
          <w:szCs w:val="18"/>
        </w:rPr>
      </w:pPr>
    </w:p>
    <w:p w14:paraId="4AD90582" w14:textId="77777777" w:rsidR="00676DA4" w:rsidRDefault="00676DA4" w:rsidP="00676DA4">
      <w:pPr>
        <w:tabs>
          <w:tab w:val="left" w:pos="2865"/>
        </w:tabs>
        <w:jc w:val="both"/>
        <w:rPr>
          <w:rFonts w:ascii="Arial" w:hAnsi="Arial" w:cs="Arial"/>
          <w:sz w:val="18"/>
          <w:szCs w:val="18"/>
        </w:rPr>
      </w:pPr>
    </w:p>
    <w:p w14:paraId="78E9FE35" w14:textId="77777777" w:rsidR="00676DA4" w:rsidRDefault="00676DA4" w:rsidP="00676DA4">
      <w:pPr>
        <w:tabs>
          <w:tab w:val="left" w:pos="2865"/>
        </w:tabs>
        <w:jc w:val="both"/>
        <w:rPr>
          <w:rFonts w:ascii="Arial" w:hAnsi="Arial" w:cs="Arial"/>
          <w:sz w:val="18"/>
          <w:szCs w:val="18"/>
        </w:rPr>
      </w:pPr>
    </w:p>
    <w:p w14:paraId="4122DC24" w14:textId="77777777" w:rsidR="00676DA4" w:rsidRDefault="00676DA4" w:rsidP="00676DA4">
      <w:pPr>
        <w:tabs>
          <w:tab w:val="left" w:pos="2865"/>
        </w:tabs>
        <w:jc w:val="both"/>
        <w:rPr>
          <w:rFonts w:ascii="Arial" w:hAnsi="Arial" w:cs="Arial"/>
          <w:sz w:val="18"/>
          <w:szCs w:val="18"/>
        </w:rPr>
      </w:pPr>
    </w:p>
    <w:p w14:paraId="2D4A8E77" w14:textId="77777777" w:rsidR="00676DA4" w:rsidRDefault="00676DA4" w:rsidP="00676DA4">
      <w:pPr>
        <w:tabs>
          <w:tab w:val="left" w:pos="2865"/>
        </w:tabs>
        <w:jc w:val="both"/>
        <w:rPr>
          <w:rFonts w:ascii="Arial" w:hAnsi="Arial" w:cs="Arial"/>
          <w:sz w:val="18"/>
          <w:szCs w:val="18"/>
        </w:rPr>
      </w:pPr>
    </w:p>
    <w:p w14:paraId="0B3EC6E0" w14:textId="77777777" w:rsidR="00676DA4" w:rsidRDefault="00676DA4" w:rsidP="00676DA4">
      <w:pPr>
        <w:tabs>
          <w:tab w:val="left" w:pos="2865"/>
        </w:tabs>
        <w:jc w:val="both"/>
        <w:rPr>
          <w:rFonts w:ascii="Arial" w:hAnsi="Arial" w:cs="Arial"/>
          <w:sz w:val="18"/>
          <w:szCs w:val="18"/>
        </w:rPr>
      </w:pPr>
    </w:p>
    <w:p w14:paraId="40EA5717" w14:textId="0AE1431A" w:rsidR="00676DA4" w:rsidRDefault="00676DA4" w:rsidP="00676DA4">
      <w:pPr>
        <w:tabs>
          <w:tab w:val="left" w:pos="2865"/>
        </w:tabs>
        <w:jc w:val="both"/>
        <w:rPr>
          <w:rFonts w:ascii="Arial" w:hAnsi="Arial" w:cs="Arial"/>
          <w:sz w:val="18"/>
          <w:szCs w:val="18"/>
        </w:rPr>
      </w:pPr>
    </w:p>
    <w:p w14:paraId="7ED7F17E" w14:textId="77777777" w:rsidR="00374675" w:rsidRDefault="00374675" w:rsidP="00676DA4">
      <w:pPr>
        <w:tabs>
          <w:tab w:val="left" w:pos="2865"/>
        </w:tabs>
        <w:jc w:val="both"/>
        <w:rPr>
          <w:rFonts w:ascii="Arial" w:hAnsi="Arial" w:cs="Arial"/>
          <w:sz w:val="18"/>
          <w:szCs w:val="18"/>
        </w:rPr>
      </w:pPr>
    </w:p>
    <w:p w14:paraId="3F84C1BA" w14:textId="791BE2B3" w:rsidR="00676DA4" w:rsidRPr="00676DA4" w:rsidRDefault="00676DA4" w:rsidP="00676DA4">
      <w:pPr>
        <w:tabs>
          <w:tab w:val="left" w:pos="2865"/>
        </w:tabs>
        <w:jc w:val="both"/>
        <w:rPr>
          <w:rFonts w:ascii="Arial" w:hAnsi="Arial" w:cs="Arial"/>
          <w:sz w:val="18"/>
          <w:szCs w:val="18"/>
        </w:rPr>
      </w:pPr>
      <w:r w:rsidRPr="00676DA4">
        <w:rPr>
          <w:rFonts w:ascii="Arial" w:hAnsi="Arial" w:cs="Arial"/>
          <w:sz w:val="18"/>
          <w:szCs w:val="18"/>
        </w:rPr>
        <w:lastRenderedPageBreak/>
        <w:t>Tabela 1: Število in delež starejšega prebivalstva v MONG v letu 2021</w:t>
      </w:r>
    </w:p>
    <w:p w14:paraId="7BA8FDF0" w14:textId="24F3CE53" w:rsidR="00676DA4" w:rsidRPr="00676DA4" w:rsidRDefault="00676DA4" w:rsidP="00F83CD9">
      <w:pPr>
        <w:pStyle w:val="Brezrazmikov"/>
        <w:jc w:val="both"/>
        <w:rPr>
          <w:rFonts w:ascii="Arial" w:hAnsi="Arial" w:cs="Arial"/>
        </w:rPr>
      </w:pPr>
      <w:r w:rsidRPr="00FD695B">
        <w:rPr>
          <w:noProof/>
        </w:rPr>
        <w:drawing>
          <wp:inline distT="0" distB="0" distL="0" distR="0" wp14:anchorId="383F12CE" wp14:editId="66C13BB4">
            <wp:extent cx="5731510" cy="8271791"/>
            <wp:effectExtent l="0" t="0" r="254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8271791"/>
                    </a:xfrm>
                    <a:prstGeom prst="rect">
                      <a:avLst/>
                    </a:prstGeom>
                    <a:noFill/>
                    <a:ln>
                      <a:noFill/>
                    </a:ln>
                  </pic:spPr>
                </pic:pic>
              </a:graphicData>
            </a:graphic>
          </wp:inline>
        </w:drawing>
      </w:r>
    </w:p>
    <w:p w14:paraId="5D663551" w14:textId="5F1EDFB7" w:rsidR="00676DA4" w:rsidRDefault="00676DA4" w:rsidP="00F83CD9">
      <w:pPr>
        <w:pStyle w:val="Brezrazmikov"/>
        <w:jc w:val="both"/>
        <w:rPr>
          <w:rFonts w:ascii="Arial" w:hAnsi="Arial" w:cs="Arial"/>
        </w:rPr>
      </w:pPr>
    </w:p>
    <w:p w14:paraId="3E794A85" w14:textId="4E2C9E64" w:rsidR="00676DA4" w:rsidRDefault="00676DA4" w:rsidP="00F83CD9">
      <w:pPr>
        <w:pStyle w:val="Brezrazmikov"/>
        <w:jc w:val="both"/>
        <w:rPr>
          <w:rFonts w:ascii="Arial" w:hAnsi="Arial" w:cs="Arial"/>
        </w:rPr>
      </w:pPr>
    </w:p>
    <w:p w14:paraId="20C54682" w14:textId="4B2EBD72" w:rsidR="00676DA4" w:rsidRDefault="00676DA4" w:rsidP="00F83CD9">
      <w:pPr>
        <w:pStyle w:val="Brezrazmikov"/>
        <w:jc w:val="both"/>
        <w:rPr>
          <w:rFonts w:ascii="Arial" w:hAnsi="Arial" w:cs="Arial"/>
        </w:rPr>
      </w:pPr>
    </w:p>
    <w:p w14:paraId="739D3C6B" w14:textId="77777777" w:rsidR="00676DA4" w:rsidRPr="00676DA4" w:rsidRDefault="00676DA4" w:rsidP="00676DA4">
      <w:pPr>
        <w:tabs>
          <w:tab w:val="left" w:pos="2865"/>
        </w:tabs>
        <w:jc w:val="both"/>
        <w:rPr>
          <w:rFonts w:ascii="Arial" w:hAnsi="Arial" w:cs="Arial"/>
          <w:sz w:val="18"/>
          <w:szCs w:val="18"/>
        </w:rPr>
      </w:pPr>
      <w:r w:rsidRPr="00676DA4">
        <w:rPr>
          <w:rFonts w:ascii="Arial" w:hAnsi="Arial" w:cs="Arial"/>
          <w:sz w:val="18"/>
          <w:szCs w:val="18"/>
        </w:rPr>
        <w:lastRenderedPageBreak/>
        <w:t>Tabela 2: Število in delež starejšega prebivalstva ter indeks staranja v MONG v letu 2021</w:t>
      </w:r>
    </w:p>
    <w:p w14:paraId="7E3F4380" w14:textId="6917CFFE" w:rsidR="00676DA4" w:rsidRDefault="00676DA4" w:rsidP="00676DA4">
      <w:pPr>
        <w:tabs>
          <w:tab w:val="left" w:pos="2865"/>
        </w:tabs>
        <w:jc w:val="both"/>
      </w:pPr>
      <w:r w:rsidRPr="007D25AA">
        <w:rPr>
          <w:noProof/>
        </w:rPr>
        <w:drawing>
          <wp:inline distT="0" distB="0" distL="0" distR="0" wp14:anchorId="51932F3F" wp14:editId="54C3AEBC">
            <wp:extent cx="5835852" cy="6761464"/>
            <wp:effectExtent l="0" t="0" r="0" b="190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9861" cy="6777695"/>
                    </a:xfrm>
                    <a:prstGeom prst="rect">
                      <a:avLst/>
                    </a:prstGeom>
                    <a:noFill/>
                    <a:ln>
                      <a:noFill/>
                    </a:ln>
                  </pic:spPr>
                </pic:pic>
              </a:graphicData>
            </a:graphic>
          </wp:inline>
        </w:drawing>
      </w:r>
    </w:p>
    <w:p w14:paraId="69B15CF5" w14:textId="77777777" w:rsidR="00004A5D" w:rsidRDefault="000941F6" w:rsidP="000941F6">
      <w:pPr>
        <w:pStyle w:val="Brezrazmikov"/>
        <w:rPr>
          <w:rFonts w:ascii="Arial" w:hAnsi="Arial" w:cs="Arial"/>
          <w:sz w:val="18"/>
          <w:szCs w:val="18"/>
        </w:rPr>
      </w:pPr>
      <w:r w:rsidRPr="003837D1">
        <w:rPr>
          <w:rFonts w:ascii="Arial" w:hAnsi="Arial" w:cs="Arial"/>
          <w:sz w:val="18"/>
          <w:szCs w:val="18"/>
        </w:rPr>
        <w:t xml:space="preserve">Legenda: </w:t>
      </w:r>
    </w:p>
    <w:p w14:paraId="6DD4C16D" w14:textId="025BD8F4" w:rsidR="00004A5D" w:rsidRDefault="000941F6" w:rsidP="000941F6">
      <w:pPr>
        <w:pStyle w:val="Brezrazmikov"/>
        <w:rPr>
          <w:rFonts w:ascii="Arial" w:hAnsi="Arial" w:cs="Arial"/>
          <w:sz w:val="18"/>
          <w:szCs w:val="18"/>
        </w:rPr>
      </w:pPr>
      <w:r w:rsidRPr="003837D1">
        <w:rPr>
          <w:rFonts w:ascii="Arial" w:hAnsi="Arial" w:cs="Arial"/>
          <w:sz w:val="18"/>
          <w:szCs w:val="18"/>
        </w:rPr>
        <w:t>rumena barva – najvišji indeks staranja</w:t>
      </w:r>
    </w:p>
    <w:p w14:paraId="187C27F4" w14:textId="189EBF57" w:rsidR="00004A5D" w:rsidRDefault="000941F6" w:rsidP="000941F6">
      <w:pPr>
        <w:pStyle w:val="Brezrazmikov"/>
        <w:rPr>
          <w:rFonts w:ascii="Arial" w:hAnsi="Arial" w:cs="Arial"/>
          <w:sz w:val="18"/>
          <w:szCs w:val="18"/>
        </w:rPr>
      </w:pPr>
      <w:r w:rsidRPr="003837D1">
        <w:rPr>
          <w:rFonts w:ascii="Arial" w:hAnsi="Arial" w:cs="Arial"/>
          <w:sz w:val="18"/>
          <w:szCs w:val="18"/>
        </w:rPr>
        <w:t>zelena barva – najnižji indeks staranja</w:t>
      </w:r>
    </w:p>
    <w:p w14:paraId="2A9B4FBE" w14:textId="518E46BB" w:rsidR="00004A5D" w:rsidRDefault="000941F6" w:rsidP="000941F6">
      <w:pPr>
        <w:pStyle w:val="Brezrazmikov"/>
        <w:rPr>
          <w:rFonts w:ascii="Arial" w:hAnsi="Arial" w:cs="Arial"/>
          <w:sz w:val="18"/>
          <w:szCs w:val="18"/>
        </w:rPr>
      </w:pPr>
      <w:r w:rsidRPr="003837D1">
        <w:rPr>
          <w:rFonts w:ascii="Arial" w:hAnsi="Arial" w:cs="Arial"/>
          <w:sz w:val="18"/>
          <w:szCs w:val="18"/>
        </w:rPr>
        <w:t>rdeča barva – najvišji delež starejših od 65 let</w:t>
      </w:r>
    </w:p>
    <w:p w14:paraId="466AF9AB" w14:textId="31B83A2D" w:rsidR="000941F6" w:rsidRPr="003837D1" w:rsidRDefault="000941F6" w:rsidP="000941F6">
      <w:pPr>
        <w:pStyle w:val="Brezrazmikov"/>
        <w:rPr>
          <w:rFonts w:ascii="Arial" w:hAnsi="Arial" w:cs="Arial"/>
          <w:sz w:val="18"/>
          <w:szCs w:val="18"/>
        </w:rPr>
      </w:pPr>
      <w:r w:rsidRPr="003837D1">
        <w:rPr>
          <w:rFonts w:ascii="Arial" w:hAnsi="Arial" w:cs="Arial"/>
          <w:sz w:val="18"/>
          <w:szCs w:val="18"/>
        </w:rPr>
        <w:t>oranžna barva – najnižji delež starejših od 65 let</w:t>
      </w:r>
      <w:r w:rsidR="00796EE5">
        <w:rPr>
          <w:rFonts w:ascii="Arial" w:hAnsi="Arial" w:cs="Arial"/>
          <w:sz w:val="18"/>
          <w:szCs w:val="18"/>
        </w:rPr>
        <w:t xml:space="preserve">  </w:t>
      </w:r>
    </w:p>
    <w:p w14:paraId="307C97AA" w14:textId="234EF575" w:rsidR="000941F6" w:rsidRDefault="000941F6" w:rsidP="00F83CD9">
      <w:pPr>
        <w:pStyle w:val="Brezrazmikov"/>
        <w:jc w:val="both"/>
        <w:rPr>
          <w:rFonts w:ascii="Arial" w:hAnsi="Arial" w:cs="Arial"/>
          <w:b/>
          <w:bCs/>
          <w:sz w:val="28"/>
          <w:szCs w:val="28"/>
        </w:rPr>
      </w:pPr>
    </w:p>
    <w:p w14:paraId="272B3D48" w14:textId="40DABA57" w:rsidR="00004A5D" w:rsidRDefault="00004A5D" w:rsidP="00F83CD9">
      <w:pPr>
        <w:pStyle w:val="Brezrazmikov"/>
        <w:jc w:val="both"/>
        <w:rPr>
          <w:rFonts w:ascii="Arial" w:hAnsi="Arial" w:cs="Arial"/>
          <w:b/>
          <w:bCs/>
          <w:sz w:val="28"/>
          <w:szCs w:val="28"/>
        </w:rPr>
      </w:pPr>
    </w:p>
    <w:p w14:paraId="222B6483" w14:textId="75BBC550" w:rsidR="00004A5D" w:rsidRDefault="00004A5D" w:rsidP="00F83CD9">
      <w:pPr>
        <w:pStyle w:val="Brezrazmikov"/>
        <w:jc w:val="both"/>
        <w:rPr>
          <w:rFonts w:ascii="Arial" w:hAnsi="Arial" w:cs="Arial"/>
          <w:b/>
          <w:bCs/>
          <w:sz w:val="28"/>
          <w:szCs w:val="28"/>
        </w:rPr>
      </w:pPr>
    </w:p>
    <w:p w14:paraId="3F8D7218" w14:textId="305EC914" w:rsidR="00004A5D" w:rsidRDefault="00004A5D" w:rsidP="00F83CD9">
      <w:pPr>
        <w:pStyle w:val="Brezrazmikov"/>
        <w:jc w:val="both"/>
        <w:rPr>
          <w:rFonts w:ascii="Arial" w:hAnsi="Arial" w:cs="Arial"/>
          <w:b/>
          <w:bCs/>
          <w:sz w:val="28"/>
          <w:szCs w:val="28"/>
        </w:rPr>
      </w:pPr>
    </w:p>
    <w:p w14:paraId="3F54CD3F" w14:textId="3352C094" w:rsidR="00004A5D" w:rsidRDefault="00004A5D" w:rsidP="00F83CD9">
      <w:pPr>
        <w:pStyle w:val="Brezrazmikov"/>
        <w:jc w:val="both"/>
        <w:rPr>
          <w:rFonts w:ascii="Arial" w:hAnsi="Arial" w:cs="Arial"/>
          <w:b/>
          <w:bCs/>
          <w:sz w:val="28"/>
          <w:szCs w:val="28"/>
        </w:rPr>
      </w:pPr>
    </w:p>
    <w:p w14:paraId="08B2CDAD" w14:textId="77777777" w:rsidR="00004A5D" w:rsidRDefault="00004A5D" w:rsidP="00F83CD9">
      <w:pPr>
        <w:pStyle w:val="Brezrazmikov"/>
        <w:jc w:val="both"/>
        <w:rPr>
          <w:rFonts w:ascii="Arial" w:hAnsi="Arial" w:cs="Arial"/>
          <w:b/>
          <w:bCs/>
          <w:sz w:val="28"/>
          <w:szCs w:val="28"/>
        </w:rPr>
      </w:pPr>
    </w:p>
    <w:p w14:paraId="3A7C9BC8" w14:textId="27C49874" w:rsidR="00F83CD9" w:rsidRPr="00F83CD9" w:rsidRDefault="00FF5197" w:rsidP="00F83CD9">
      <w:pPr>
        <w:pStyle w:val="Brezrazmikov"/>
        <w:jc w:val="both"/>
        <w:rPr>
          <w:rFonts w:ascii="Arial" w:hAnsi="Arial" w:cs="Arial"/>
          <w:b/>
          <w:bCs/>
          <w:sz w:val="28"/>
          <w:szCs w:val="28"/>
        </w:rPr>
      </w:pPr>
      <w:r w:rsidRPr="00F83CD9">
        <w:rPr>
          <w:rFonts w:ascii="Arial" w:hAnsi="Arial" w:cs="Arial"/>
          <w:b/>
          <w:bCs/>
          <w:sz w:val="28"/>
          <w:szCs w:val="28"/>
        </w:rPr>
        <w:lastRenderedPageBreak/>
        <w:t>1.</w:t>
      </w:r>
      <w:r w:rsidR="00796EE5">
        <w:rPr>
          <w:rFonts w:ascii="Arial" w:hAnsi="Arial" w:cs="Arial"/>
          <w:b/>
          <w:bCs/>
          <w:sz w:val="28"/>
          <w:szCs w:val="28"/>
        </w:rPr>
        <w:t xml:space="preserve"> </w:t>
      </w:r>
      <w:r w:rsidRPr="00F83CD9">
        <w:rPr>
          <w:rFonts w:ascii="Arial" w:hAnsi="Arial" w:cs="Arial"/>
          <w:b/>
          <w:bCs/>
          <w:sz w:val="28"/>
          <w:szCs w:val="28"/>
        </w:rPr>
        <w:t xml:space="preserve">Izvajanje zakonskih obveznosti Mestne občine Nova Gorica na področju </w:t>
      </w:r>
      <w:bookmarkEnd w:id="8"/>
      <w:bookmarkEnd w:id="9"/>
      <w:bookmarkEnd w:id="10"/>
      <w:bookmarkEnd w:id="11"/>
      <w:bookmarkEnd w:id="12"/>
      <w:bookmarkEnd w:id="13"/>
      <w:r w:rsidRPr="00F83CD9">
        <w:rPr>
          <w:rFonts w:ascii="Arial" w:hAnsi="Arial" w:cs="Arial"/>
          <w:b/>
          <w:bCs/>
          <w:sz w:val="28"/>
          <w:szCs w:val="28"/>
        </w:rPr>
        <w:t>starejših</w:t>
      </w:r>
      <w:bookmarkStart w:id="14" w:name="_Toc379255750"/>
      <w:bookmarkStart w:id="15" w:name="_Toc379286536"/>
      <w:bookmarkStart w:id="16" w:name="_Toc379287006"/>
      <w:bookmarkStart w:id="17" w:name="_Toc379372312"/>
      <w:bookmarkStart w:id="18" w:name="_Toc379373629"/>
      <w:bookmarkStart w:id="19" w:name="_Toc388353103"/>
      <w:bookmarkStart w:id="20" w:name="_Toc388354570"/>
      <w:bookmarkStart w:id="21" w:name="_Toc498429756"/>
      <w:bookmarkStart w:id="22" w:name="_Toc498508295"/>
    </w:p>
    <w:p w14:paraId="61503723" w14:textId="77777777" w:rsidR="00F83CD9" w:rsidRDefault="00F83CD9" w:rsidP="00F83CD9">
      <w:pPr>
        <w:pStyle w:val="Brezrazmikov"/>
        <w:jc w:val="both"/>
        <w:rPr>
          <w:rFonts w:ascii="Arial" w:hAnsi="Arial" w:cs="Arial"/>
        </w:rPr>
      </w:pPr>
    </w:p>
    <w:p w14:paraId="0D6D2D9E" w14:textId="59710EC3" w:rsidR="00FF5197" w:rsidRPr="00B60098" w:rsidRDefault="00FF5197" w:rsidP="00F83CD9">
      <w:pPr>
        <w:pStyle w:val="Brezrazmikov"/>
        <w:jc w:val="both"/>
        <w:rPr>
          <w:rFonts w:ascii="Arial" w:hAnsi="Arial" w:cs="Arial"/>
          <w:b/>
          <w:bCs/>
        </w:rPr>
      </w:pPr>
      <w:r w:rsidRPr="00B60098">
        <w:rPr>
          <w:rFonts w:ascii="Arial" w:hAnsi="Arial" w:cs="Arial"/>
          <w:b/>
          <w:bCs/>
          <w:sz w:val="24"/>
          <w:szCs w:val="24"/>
        </w:rPr>
        <w:t>1.1. Pomoč družini na domu</w:t>
      </w:r>
      <w:bookmarkEnd w:id="14"/>
      <w:bookmarkEnd w:id="15"/>
      <w:bookmarkEnd w:id="16"/>
      <w:bookmarkEnd w:id="17"/>
      <w:bookmarkEnd w:id="18"/>
      <w:bookmarkEnd w:id="19"/>
      <w:bookmarkEnd w:id="20"/>
      <w:bookmarkEnd w:id="21"/>
      <w:bookmarkEnd w:id="22"/>
    </w:p>
    <w:p w14:paraId="307BC44B" w14:textId="77777777" w:rsidR="00FF5197" w:rsidRPr="00B101C1" w:rsidRDefault="00FF5197" w:rsidP="00FF5197">
      <w:pPr>
        <w:pStyle w:val="Brezrazmikov"/>
        <w:jc w:val="both"/>
      </w:pPr>
    </w:p>
    <w:p w14:paraId="17263D14" w14:textId="2431D0C7" w:rsidR="00FF5197" w:rsidRPr="00B2690C" w:rsidRDefault="00FF5197" w:rsidP="00FF5197">
      <w:pPr>
        <w:pStyle w:val="Brezrazmikov"/>
        <w:jc w:val="both"/>
        <w:rPr>
          <w:rFonts w:ascii="Arial" w:eastAsia="Calibri" w:hAnsi="Arial" w:cs="Arial"/>
        </w:rPr>
      </w:pPr>
      <w:r w:rsidRPr="00B2690C">
        <w:rPr>
          <w:rFonts w:ascii="Arial" w:eastAsia="Calibri" w:hAnsi="Arial" w:cs="Arial"/>
        </w:rPr>
        <w:t xml:space="preserve">Pomoč družini na domu kot socialna oskrba na domu (v nadaljevanju: pomoč na domu) po Zakonu o socialnem varstvu obsega socialno oskrbo upravičenca v primeru starosti, invalidnosti </w:t>
      </w:r>
      <w:r w:rsidR="004A6175">
        <w:rPr>
          <w:rFonts w:ascii="Arial" w:eastAsia="Calibri" w:hAnsi="Arial" w:cs="Arial"/>
        </w:rPr>
        <w:t>in</w:t>
      </w:r>
      <w:r w:rsidRPr="00B2690C">
        <w:rPr>
          <w:rFonts w:ascii="Arial" w:eastAsia="Calibri" w:hAnsi="Arial" w:cs="Arial"/>
        </w:rPr>
        <w:t xml:space="preserve"> v drugih primerih, ko pomoč na domu lahko nadomesti institucionalno varstvo. Pomoč na domu je namenjena različnim skupinam ljudi</w:t>
      </w:r>
      <w:r w:rsidR="004A6175">
        <w:rPr>
          <w:rFonts w:ascii="Arial" w:eastAsia="Calibri" w:hAnsi="Arial" w:cs="Arial"/>
        </w:rPr>
        <w:t>,</w:t>
      </w:r>
      <w:r w:rsidRPr="00B2690C">
        <w:rPr>
          <w:rFonts w:ascii="Arial" w:eastAsia="Calibri" w:hAnsi="Arial" w:cs="Arial"/>
        </w:rPr>
        <w:t xml:space="preserve"> in sicer invalidom, kronično bolnim starejšim in mlajšim, ljudem </w:t>
      </w:r>
      <w:r w:rsidR="009E35DD">
        <w:rPr>
          <w:rFonts w:ascii="Arial" w:eastAsia="Calibri" w:hAnsi="Arial" w:cs="Arial"/>
        </w:rPr>
        <w:t>s</w:t>
      </w:r>
      <w:r w:rsidRPr="00B2690C">
        <w:rPr>
          <w:rFonts w:ascii="Arial" w:eastAsia="Calibri" w:hAnsi="Arial" w:cs="Arial"/>
        </w:rPr>
        <w:t xml:space="preserve"> težko motnjo v duševnem in telesnem razvoju ter osebam s pridobljeno možgansko poškodbo. Za starejše (stari 65 let ali več) pride v poštev v primeru, ko imajo ti zagotovljene bivalne in druge pogoje za življenje v svojem bivalnem okolju, vendar se zaradi starosti, hude invalidnosti, kronične bolezni ali težje telesne ali duševne motnje ne morejo oskrbovati in negovati sami, njihovi svojci pa take oskrbe in nege ne zmorejo ali zanju nimajo možnosti.</w:t>
      </w:r>
    </w:p>
    <w:p w14:paraId="3101D4D9" w14:textId="77777777" w:rsidR="00FF5197" w:rsidRPr="00B2690C" w:rsidRDefault="00FF5197" w:rsidP="00FF5197">
      <w:pPr>
        <w:spacing w:after="0" w:line="240" w:lineRule="auto"/>
        <w:jc w:val="both"/>
        <w:rPr>
          <w:rFonts w:ascii="Arial" w:eastAsia="Calibri" w:hAnsi="Arial" w:cs="Arial"/>
        </w:rPr>
      </w:pPr>
    </w:p>
    <w:p w14:paraId="2E4F6598" w14:textId="26231B77" w:rsidR="00FF5197" w:rsidRPr="00B2690C" w:rsidRDefault="00FF5197" w:rsidP="00FF5197">
      <w:pPr>
        <w:spacing w:after="0" w:line="240" w:lineRule="auto"/>
        <w:jc w:val="both"/>
        <w:rPr>
          <w:rFonts w:ascii="Arial" w:eastAsia="Calibri" w:hAnsi="Arial" w:cs="Arial"/>
        </w:rPr>
      </w:pPr>
      <w:r w:rsidRPr="00B2690C">
        <w:rPr>
          <w:rFonts w:ascii="Arial" w:eastAsia="Calibri" w:hAnsi="Arial" w:cs="Arial"/>
        </w:rPr>
        <w:t xml:space="preserve">Starejši so (stari 65 let in več) </w:t>
      </w:r>
      <w:proofErr w:type="spellStart"/>
      <w:r w:rsidRPr="00B2690C">
        <w:rPr>
          <w:rFonts w:ascii="Arial" w:eastAsia="Calibri" w:hAnsi="Arial" w:cs="Arial"/>
        </w:rPr>
        <w:t>odstotkovno</w:t>
      </w:r>
      <w:proofErr w:type="spellEnd"/>
      <w:r w:rsidRPr="00B2690C">
        <w:rPr>
          <w:rFonts w:ascii="Arial" w:eastAsia="Calibri" w:hAnsi="Arial" w:cs="Arial"/>
        </w:rPr>
        <w:t xml:space="preserve"> največji uporabnik</w:t>
      </w:r>
      <w:r w:rsidR="009E35DD">
        <w:rPr>
          <w:rFonts w:ascii="Arial" w:eastAsia="Calibri" w:hAnsi="Arial" w:cs="Arial"/>
        </w:rPr>
        <w:t>i</w:t>
      </w:r>
      <w:r w:rsidRPr="00B2690C">
        <w:rPr>
          <w:rFonts w:ascii="Arial" w:eastAsia="Calibri" w:hAnsi="Arial" w:cs="Arial"/>
        </w:rPr>
        <w:t xml:space="preserve"> storitve pomoči na domu, trend je naraščanje števila starejših uporabnikov te storitve. Glavni cilj je, da bi se s tovrstno storitvijo oskrbovalo še več starejših. Hkrati s povečanjem oskrbe se pojavlja tudi problematika vedno večje finančne bremenitve občin pri subvencioniranju pomoči na domu.</w:t>
      </w:r>
    </w:p>
    <w:p w14:paraId="36F94D1D" w14:textId="77777777" w:rsidR="00FF5197" w:rsidRPr="00B2690C" w:rsidRDefault="00FF5197" w:rsidP="00FF5197">
      <w:pPr>
        <w:spacing w:after="0" w:line="240" w:lineRule="auto"/>
        <w:jc w:val="both"/>
        <w:rPr>
          <w:rFonts w:ascii="Arial" w:eastAsia="Calibri" w:hAnsi="Arial" w:cs="Arial"/>
        </w:rPr>
      </w:pPr>
    </w:p>
    <w:p w14:paraId="151023A9" w14:textId="149611BE" w:rsidR="00FF5197" w:rsidRPr="00AE5A90" w:rsidRDefault="00FF5197" w:rsidP="00FF5197">
      <w:pPr>
        <w:jc w:val="both"/>
        <w:rPr>
          <w:rFonts w:ascii="Arial" w:eastAsia="Calibri" w:hAnsi="Arial" w:cs="Arial"/>
        </w:rPr>
      </w:pPr>
      <w:r w:rsidRPr="00B2690C">
        <w:rPr>
          <w:rFonts w:ascii="Arial" w:eastAsia="Times New Roman" w:hAnsi="Arial" w:cs="Arial"/>
          <w:lang w:eastAsia="sl-SI"/>
        </w:rPr>
        <w:t>Zakon o socialnem varstvu določa</w:t>
      </w:r>
      <w:r w:rsidR="00EB1EA5">
        <w:rPr>
          <w:rFonts w:ascii="Arial" w:eastAsia="Times New Roman" w:hAnsi="Arial" w:cs="Arial"/>
          <w:lang w:eastAsia="sl-SI"/>
        </w:rPr>
        <w:t>,</w:t>
      </w:r>
      <w:r w:rsidRPr="00B2690C">
        <w:rPr>
          <w:rFonts w:ascii="Arial" w:eastAsia="Times New Roman" w:hAnsi="Arial" w:cs="Arial"/>
          <w:lang w:eastAsia="sl-SI"/>
        </w:rPr>
        <w:t xml:space="preserve"> da občina zagotavlja mrežo javne službe za pomoč družini na domu. </w:t>
      </w:r>
      <w:r w:rsidRPr="00B2690C">
        <w:rPr>
          <w:rFonts w:ascii="Arial" w:eastAsia="Calibri" w:hAnsi="Arial" w:cs="Arial"/>
        </w:rPr>
        <w:t>Občina</w:t>
      </w:r>
      <w:r>
        <w:rPr>
          <w:rFonts w:ascii="Arial" w:eastAsia="Calibri" w:hAnsi="Arial" w:cs="Arial"/>
        </w:rPr>
        <w:t xml:space="preserve"> </w:t>
      </w:r>
      <w:r w:rsidRPr="00B2690C">
        <w:rPr>
          <w:rFonts w:ascii="Arial" w:eastAsia="Calibri" w:hAnsi="Arial" w:cs="Arial"/>
          <w:bCs/>
        </w:rPr>
        <w:t>izbere izvajalca storitve</w:t>
      </w:r>
      <w:r w:rsidR="004878E1">
        <w:rPr>
          <w:rFonts w:ascii="Arial" w:eastAsia="Calibri" w:hAnsi="Arial" w:cs="Arial"/>
          <w:bCs/>
        </w:rPr>
        <w:t xml:space="preserve"> </w:t>
      </w:r>
      <w:r w:rsidRPr="00B2690C">
        <w:rPr>
          <w:rFonts w:ascii="Arial" w:eastAsia="Calibri" w:hAnsi="Arial" w:cs="Arial"/>
        </w:rPr>
        <w:t>na svojem ozemlju</w:t>
      </w:r>
      <w:r w:rsidR="00EB1EA5">
        <w:rPr>
          <w:rFonts w:ascii="Arial" w:eastAsia="Calibri" w:hAnsi="Arial" w:cs="Arial"/>
        </w:rPr>
        <w:t xml:space="preserve"> in </w:t>
      </w:r>
      <w:r w:rsidRPr="00B2690C">
        <w:rPr>
          <w:rFonts w:ascii="Arial" w:eastAsia="Calibri" w:hAnsi="Arial" w:cs="Arial"/>
          <w:bCs/>
        </w:rPr>
        <w:t>da soglasje k ceni storitve</w:t>
      </w:r>
      <w:r w:rsidRPr="00B2690C">
        <w:rPr>
          <w:rFonts w:ascii="Arial" w:eastAsia="Calibri" w:hAnsi="Arial" w:cs="Arial"/>
        </w:rPr>
        <w:t xml:space="preserve">, z </w:t>
      </w:r>
      <w:r w:rsidRPr="00AE5A90">
        <w:rPr>
          <w:rFonts w:ascii="Arial" w:eastAsia="Calibri" w:hAnsi="Arial" w:cs="Arial"/>
        </w:rPr>
        <w:t xml:space="preserve">višino svoje subvencije pa lahko občina tudi vpliva na višino cene storitve, ki jo plača uporabnik. ZSV tudi določa, da se pomoč na domu financira iz proračuna občine, in sicer najmanj v višini 50 % stroškov. </w:t>
      </w:r>
    </w:p>
    <w:p w14:paraId="2734C0DF" w14:textId="77777777" w:rsidR="00FF5197" w:rsidRPr="00AE5A90" w:rsidRDefault="00FF5197" w:rsidP="00FF5197">
      <w:pPr>
        <w:jc w:val="both"/>
        <w:rPr>
          <w:rFonts w:ascii="Arial" w:eastAsia="Calibri" w:hAnsi="Arial" w:cs="Arial"/>
        </w:rPr>
      </w:pPr>
      <w:r w:rsidRPr="00AE5A90">
        <w:rPr>
          <w:rFonts w:ascii="Arial" w:eastAsia="Calibri" w:hAnsi="Arial" w:cs="Arial"/>
        </w:rPr>
        <w:t xml:space="preserve">Vse bolj pa narašča zanimanje po pomoči na domu, saj je starejšim ta oblika pomoči bližja, naraščanje povpraševanja po njej pa posledično pomeni zmanjševanje povpraševanja po domski oskrbi. </w:t>
      </w:r>
    </w:p>
    <w:p w14:paraId="2DD7E083" w14:textId="77777777" w:rsidR="00FF5197" w:rsidRPr="00AE5A90" w:rsidRDefault="00FF5197" w:rsidP="00FF5197">
      <w:pPr>
        <w:spacing w:after="0" w:line="240" w:lineRule="auto"/>
        <w:jc w:val="both"/>
        <w:rPr>
          <w:rFonts w:ascii="Arial" w:eastAsia="Calibri" w:hAnsi="Arial" w:cs="Arial"/>
        </w:rPr>
      </w:pPr>
      <w:r w:rsidRPr="00AE5A90">
        <w:rPr>
          <w:rFonts w:ascii="Arial" w:eastAsia="Calibri" w:hAnsi="Arial" w:cs="Arial"/>
        </w:rPr>
        <w:t xml:space="preserve">V Mestni občini Nova Gorica se storitev pomoč na domu izvaja od leta 1987. Center za socialno delo Nova Gorica je pomoč na domu izvajal v okviru Centra za pomoč na domu Klas do leta 2015. Od leta 2016 pa v Mestni občini Nova Gorica izvaja pomoč na domu Dom upokojencev Nova Gorica. Zaradi staranja prebivalstva se povečuje tudi število uporabnikov storitve pomoč na domu. Pomoč na domu je namenjena starejšim, bolnim in invalidnim osebam. </w:t>
      </w:r>
    </w:p>
    <w:p w14:paraId="4DCCCF97" w14:textId="77777777" w:rsidR="00FF5197" w:rsidRPr="00B2690C" w:rsidRDefault="00FF5197" w:rsidP="00FF5197">
      <w:pPr>
        <w:spacing w:after="0" w:line="240" w:lineRule="auto"/>
        <w:jc w:val="both"/>
        <w:rPr>
          <w:rFonts w:ascii="Arial" w:eastAsia="Calibri" w:hAnsi="Arial" w:cs="Arial"/>
        </w:rPr>
      </w:pPr>
    </w:p>
    <w:p w14:paraId="4544B111" w14:textId="77777777" w:rsidR="00FF5197" w:rsidRPr="00B2690C" w:rsidRDefault="00FF5197" w:rsidP="00FF5197">
      <w:pPr>
        <w:spacing w:after="0" w:line="240" w:lineRule="auto"/>
        <w:jc w:val="both"/>
        <w:rPr>
          <w:rFonts w:ascii="Arial" w:eastAsia="Calibri" w:hAnsi="Arial" w:cs="Arial"/>
        </w:rPr>
      </w:pPr>
      <w:r w:rsidRPr="00B2690C">
        <w:rPr>
          <w:rFonts w:ascii="Arial" w:eastAsia="Calibri" w:hAnsi="Arial" w:cs="Arial"/>
        </w:rPr>
        <w:t>Naloga in poslanstvo pomoči na domu je:</w:t>
      </w:r>
    </w:p>
    <w:p w14:paraId="7749B183" w14:textId="77777777" w:rsidR="00FF5197" w:rsidRPr="00B2690C" w:rsidRDefault="00FF5197" w:rsidP="00363C51">
      <w:pPr>
        <w:numPr>
          <w:ilvl w:val="0"/>
          <w:numId w:val="2"/>
        </w:numPr>
        <w:spacing w:after="0" w:line="240" w:lineRule="auto"/>
        <w:jc w:val="both"/>
        <w:rPr>
          <w:rFonts w:ascii="Arial" w:eastAsia="Calibri" w:hAnsi="Arial" w:cs="Arial"/>
        </w:rPr>
      </w:pPr>
      <w:r w:rsidRPr="00B2690C">
        <w:rPr>
          <w:rFonts w:ascii="Arial" w:eastAsia="Calibri" w:hAnsi="Arial" w:cs="Arial"/>
        </w:rPr>
        <w:t xml:space="preserve">omogočiti starostnikom, da čim dlje ohranijo zmožnost samostojnega in kakovostnega življenja v domačem okolju, </w:t>
      </w:r>
    </w:p>
    <w:p w14:paraId="612BF4B6" w14:textId="77777777" w:rsidR="00FF5197" w:rsidRPr="00B2690C" w:rsidRDefault="00FF5197" w:rsidP="00363C51">
      <w:pPr>
        <w:numPr>
          <w:ilvl w:val="0"/>
          <w:numId w:val="2"/>
        </w:numPr>
        <w:spacing w:after="0" w:line="240" w:lineRule="auto"/>
        <w:jc w:val="both"/>
        <w:rPr>
          <w:rFonts w:ascii="Arial" w:eastAsia="Calibri" w:hAnsi="Arial" w:cs="Arial"/>
        </w:rPr>
      </w:pPr>
      <w:r w:rsidRPr="00B2690C">
        <w:rPr>
          <w:rFonts w:ascii="Arial" w:eastAsia="Calibri" w:hAnsi="Arial" w:cs="Arial"/>
        </w:rPr>
        <w:t>dvig stopnje njihove socialne varnosti,</w:t>
      </w:r>
    </w:p>
    <w:p w14:paraId="6E57C959" w14:textId="77777777" w:rsidR="00FF5197" w:rsidRPr="00B2690C" w:rsidRDefault="00FF5197" w:rsidP="00363C51">
      <w:pPr>
        <w:numPr>
          <w:ilvl w:val="0"/>
          <w:numId w:val="2"/>
        </w:numPr>
        <w:spacing w:after="0" w:line="240" w:lineRule="auto"/>
        <w:jc w:val="both"/>
        <w:rPr>
          <w:rFonts w:ascii="Arial" w:eastAsia="Calibri" w:hAnsi="Arial" w:cs="Arial"/>
        </w:rPr>
      </w:pPr>
      <w:r w:rsidRPr="00B2690C">
        <w:rPr>
          <w:rFonts w:ascii="Arial" w:eastAsia="Calibri" w:hAnsi="Arial" w:cs="Arial"/>
        </w:rPr>
        <w:t>razbremenitev svojcev,</w:t>
      </w:r>
    </w:p>
    <w:p w14:paraId="38D4565D" w14:textId="77777777" w:rsidR="00FF5197" w:rsidRPr="00B2690C" w:rsidRDefault="00FF5197" w:rsidP="00363C51">
      <w:pPr>
        <w:numPr>
          <w:ilvl w:val="0"/>
          <w:numId w:val="2"/>
        </w:numPr>
        <w:spacing w:after="0" w:line="240" w:lineRule="auto"/>
        <w:jc w:val="both"/>
        <w:rPr>
          <w:rFonts w:ascii="Arial" w:eastAsia="Calibri" w:hAnsi="Arial" w:cs="Arial"/>
        </w:rPr>
      </w:pPr>
      <w:r w:rsidRPr="00B2690C">
        <w:rPr>
          <w:rFonts w:ascii="Arial" w:eastAsia="Calibri" w:hAnsi="Arial" w:cs="Arial"/>
        </w:rPr>
        <w:t>širjenje možnosti izbire storitev v sklopu celostne skrbi za starega človeka,</w:t>
      </w:r>
    </w:p>
    <w:p w14:paraId="45021184" w14:textId="77777777" w:rsidR="00FF5197" w:rsidRPr="00B2690C" w:rsidRDefault="00FF5197" w:rsidP="00363C51">
      <w:pPr>
        <w:numPr>
          <w:ilvl w:val="0"/>
          <w:numId w:val="2"/>
        </w:numPr>
        <w:spacing w:after="0" w:line="240" w:lineRule="auto"/>
        <w:jc w:val="both"/>
        <w:rPr>
          <w:rFonts w:ascii="Arial" w:eastAsia="Calibri" w:hAnsi="Arial" w:cs="Arial"/>
        </w:rPr>
      </w:pPr>
      <w:r w:rsidRPr="00B2690C">
        <w:rPr>
          <w:rFonts w:ascii="Arial" w:eastAsia="Calibri" w:hAnsi="Arial" w:cs="Arial"/>
        </w:rPr>
        <w:t>zagotavljati možnosti vstopanja v program vsem starostnikom v regiji,</w:t>
      </w:r>
    </w:p>
    <w:p w14:paraId="7B66C5B9" w14:textId="77777777" w:rsidR="00FF5197" w:rsidRPr="00B2690C" w:rsidRDefault="00FF5197" w:rsidP="00363C51">
      <w:pPr>
        <w:numPr>
          <w:ilvl w:val="0"/>
          <w:numId w:val="2"/>
        </w:numPr>
        <w:spacing w:after="0" w:line="240" w:lineRule="auto"/>
        <w:jc w:val="both"/>
        <w:rPr>
          <w:rFonts w:ascii="Arial" w:eastAsia="Calibri" w:hAnsi="Arial" w:cs="Arial"/>
        </w:rPr>
      </w:pPr>
      <w:r w:rsidRPr="00B2690C">
        <w:rPr>
          <w:rFonts w:ascii="Arial" w:eastAsia="Calibri" w:hAnsi="Arial" w:cs="Arial"/>
        </w:rPr>
        <w:t>ohranjanje njihove moči in vključenosti, kar dosegamo z razvojem samopomoči in solidarnosti.</w:t>
      </w:r>
    </w:p>
    <w:p w14:paraId="30BC4311" w14:textId="77777777" w:rsidR="00FF5197" w:rsidRPr="00B2690C" w:rsidRDefault="00FF5197" w:rsidP="00FF5197">
      <w:pPr>
        <w:spacing w:after="0" w:line="240" w:lineRule="auto"/>
        <w:jc w:val="both"/>
        <w:rPr>
          <w:rFonts w:ascii="Arial" w:eastAsia="Calibri" w:hAnsi="Arial" w:cs="Arial"/>
        </w:rPr>
      </w:pPr>
    </w:p>
    <w:p w14:paraId="4165BC91" w14:textId="7E1536CF" w:rsidR="00FF5197" w:rsidRDefault="00FF5197" w:rsidP="00FF5197">
      <w:pPr>
        <w:jc w:val="both"/>
        <w:rPr>
          <w:rFonts w:ascii="Arial" w:eastAsia="Calibri" w:hAnsi="Arial" w:cs="Arial"/>
        </w:rPr>
      </w:pPr>
      <w:r w:rsidRPr="00B2690C">
        <w:rPr>
          <w:rFonts w:ascii="Arial" w:eastAsia="Calibri" w:hAnsi="Arial" w:cs="Arial"/>
        </w:rPr>
        <w:t>Ta oblika pomoči je starejšim zelo prijazna, saj ti dobijo pomoč, k</w:t>
      </w:r>
      <w:r w:rsidR="009832A7">
        <w:rPr>
          <w:rFonts w:ascii="Arial" w:eastAsia="Calibri" w:hAnsi="Arial" w:cs="Arial"/>
        </w:rPr>
        <w:t>i</w:t>
      </w:r>
      <w:r w:rsidRPr="00B2690C">
        <w:rPr>
          <w:rFonts w:ascii="Arial" w:eastAsia="Calibri" w:hAnsi="Arial" w:cs="Arial"/>
        </w:rPr>
        <w:t xml:space="preserve"> so je potrebni, hkrati pa jim ni potrebno zapustiti domačega okolja. V Mestni občini Nova Gorica je storitev v letu 2017 opravljalo 27,5 socialnih oskrbovalk/cev. To število je komaj zadoščalo, da se je pokrilo potrebe po pomoči na domu, saj se je povprečno na mesec obiskalo 204 gospodinjstev. </w:t>
      </w:r>
      <w:r>
        <w:rPr>
          <w:rFonts w:ascii="Arial" w:eastAsia="Calibri" w:hAnsi="Arial" w:cs="Arial"/>
        </w:rPr>
        <w:t xml:space="preserve">Zaradi vse večjega števila čakajočih na storitev pomoči na domu, je v letu 2021 storitev opravljalo 30 socialnih oskrbovalk/cev in mesečno opravilo že več kot 228 gospodinjstev. </w:t>
      </w:r>
    </w:p>
    <w:p w14:paraId="76FFD4E6" w14:textId="6EAEEC10" w:rsidR="00FF5197" w:rsidRPr="002F7F97" w:rsidRDefault="00FF5197" w:rsidP="00796EE5">
      <w:pPr>
        <w:pStyle w:val="Brezrazmikov"/>
        <w:jc w:val="both"/>
        <w:rPr>
          <w:rFonts w:ascii="Arial" w:hAnsi="Arial" w:cs="Arial"/>
        </w:rPr>
      </w:pPr>
      <w:r w:rsidRPr="002F7F97">
        <w:rPr>
          <w:rFonts w:ascii="Arial" w:eastAsia="Calibri" w:hAnsi="Arial" w:cs="Arial"/>
        </w:rPr>
        <w:lastRenderedPageBreak/>
        <w:t>Cena pomoči na domu znaša za uporabnika v naši občini trenutno 5,00 EUR na uro. Za storitev</w:t>
      </w:r>
      <w:r w:rsidR="00406A93" w:rsidRPr="002F7F97">
        <w:rPr>
          <w:rFonts w:ascii="Arial" w:eastAsia="Calibri" w:hAnsi="Arial" w:cs="Arial"/>
        </w:rPr>
        <w:t>,</w:t>
      </w:r>
      <w:r w:rsidRPr="002F7F97">
        <w:rPr>
          <w:rFonts w:ascii="Arial" w:eastAsia="Calibri" w:hAnsi="Arial" w:cs="Arial"/>
        </w:rPr>
        <w:t xml:space="preserve"> opravljeno na dan nedelje</w:t>
      </w:r>
      <w:r w:rsidR="00406A93" w:rsidRPr="002F7F97">
        <w:rPr>
          <w:rFonts w:ascii="Arial" w:eastAsia="Calibri" w:hAnsi="Arial" w:cs="Arial"/>
        </w:rPr>
        <w:t>,</w:t>
      </w:r>
      <w:r w:rsidRPr="002F7F97">
        <w:rPr>
          <w:rFonts w:ascii="Arial" w:eastAsia="Calibri" w:hAnsi="Arial" w:cs="Arial"/>
        </w:rPr>
        <w:t xml:space="preserve"> se ta poviša za 40</w:t>
      </w:r>
      <w:r w:rsidR="00406A93" w:rsidRPr="002F7F97">
        <w:rPr>
          <w:rFonts w:ascii="Arial" w:eastAsia="Calibri" w:hAnsi="Arial" w:cs="Arial"/>
        </w:rPr>
        <w:t xml:space="preserve"> </w:t>
      </w:r>
      <w:r w:rsidRPr="002F7F97">
        <w:rPr>
          <w:rFonts w:ascii="Arial" w:eastAsia="Calibri" w:hAnsi="Arial" w:cs="Arial"/>
        </w:rPr>
        <w:t>%</w:t>
      </w:r>
      <w:r w:rsidR="00406A93" w:rsidRPr="002F7F97">
        <w:rPr>
          <w:rFonts w:ascii="Arial" w:eastAsia="Calibri" w:hAnsi="Arial" w:cs="Arial"/>
        </w:rPr>
        <w:t>,</w:t>
      </w:r>
      <w:r w:rsidRPr="002F7F97">
        <w:rPr>
          <w:rFonts w:ascii="Arial" w:eastAsia="Calibri" w:hAnsi="Arial" w:cs="Arial"/>
        </w:rPr>
        <w:t xml:space="preserve"> med prazniki pa za 50</w:t>
      </w:r>
      <w:r w:rsidR="00406A93" w:rsidRPr="002F7F97">
        <w:rPr>
          <w:rFonts w:ascii="Arial" w:eastAsia="Calibri" w:hAnsi="Arial" w:cs="Arial"/>
        </w:rPr>
        <w:t xml:space="preserve"> </w:t>
      </w:r>
      <w:r w:rsidRPr="002F7F97">
        <w:rPr>
          <w:rFonts w:ascii="Arial" w:eastAsia="Calibri" w:hAnsi="Arial" w:cs="Arial"/>
        </w:rPr>
        <w:t xml:space="preserve">%. Zaradi dodatnih zaposlitev neposrednih socialnih oskrbovalk/cev </w:t>
      </w:r>
      <w:r w:rsidR="00406A93" w:rsidRPr="002F7F97">
        <w:rPr>
          <w:rFonts w:ascii="Arial" w:eastAsia="Calibri" w:hAnsi="Arial" w:cs="Arial"/>
        </w:rPr>
        <w:t>in</w:t>
      </w:r>
      <w:r w:rsidRPr="002F7F97">
        <w:rPr>
          <w:rFonts w:ascii="Arial" w:eastAsia="Calibri" w:hAnsi="Arial" w:cs="Arial"/>
        </w:rPr>
        <w:t xml:space="preserve"> drugih dejavnikov, ki vplivajo na izračun ekonomske cene, se je c</w:t>
      </w:r>
      <w:r w:rsidRPr="002F7F97">
        <w:rPr>
          <w:rFonts w:ascii="Arial" w:hAnsi="Arial" w:cs="Arial"/>
        </w:rPr>
        <w:t>ena pomoči na domu za uporabnika leta 2020 dvignila iz 3,90 EUR za uro storitve na 4,50 EUR za uro storitve. V letu 2021 pa iz 4,50 EUR na 5,00 EUR za uro storitve. Kljub dvigu cene ostaja cena pomoči na domu v Mestni občini Nova Gorica med najnižjimi v primerjavi s cenami storitve pomoči na domu z ostalimi mestnimi občinami v Sloveniji.</w:t>
      </w:r>
    </w:p>
    <w:p w14:paraId="47A30DEF" w14:textId="77777777" w:rsidR="002F7F97" w:rsidRDefault="002F7F97" w:rsidP="00796EE5">
      <w:pPr>
        <w:jc w:val="both"/>
        <w:rPr>
          <w:rFonts w:ascii="Arial" w:eastAsia="Calibri" w:hAnsi="Arial" w:cs="Arial"/>
        </w:rPr>
      </w:pPr>
    </w:p>
    <w:p w14:paraId="4F976DAB" w14:textId="08743BC7" w:rsidR="00FF5197" w:rsidRPr="00B101C1" w:rsidRDefault="00FF5197" w:rsidP="00FF5197">
      <w:pPr>
        <w:pStyle w:val="Napis"/>
        <w:rPr>
          <w:rFonts w:eastAsia="Calibri"/>
          <w:b w:val="0"/>
          <w:bCs w:val="0"/>
          <w:color w:val="auto"/>
        </w:rPr>
      </w:pPr>
      <w:bookmarkStart w:id="23" w:name="_Toc498508328"/>
      <w:r w:rsidRPr="00B101C1">
        <w:rPr>
          <w:b w:val="0"/>
          <w:bCs w:val="0"/>
          <w:color w:val="auto"/>
        </w:rPr>
        <w:t xml:space="preserve">Tabela </w:t>
      </w:r>
      <w:r w:rsidR="00676DA4">
        <w:rPr>
          <w:b w:val="0"/>
          <w:bCs w:val="0"/>
          <w:color w:val="auto"/>
        </w:rPr>
        <w:t>3</w:t>
      </w:r>
      <w:r w:rsidRPr="00B101C1">
        <w:rPr>
          <w:b w:val="0"/>
          <w:bCs w:val="0"/>
          <w:color w:val="auto"/>
        </w:rPr>
        <w:t xml:space="preserve">: </w:t>
      </w:r>
      <w:r w:rsidRPr="00B101C1">
        <w:rPr>
          <w:rFonts w:eastAsia="Calibri"/>
          <w:b w:val="0"/>
          <w:bCs w:val="0"/>
          <w:color w:val="auto"/>
        </w:rPr>
        <w:t>Storitev pomoč na domu – število uporabnikov, oskrbovalcev</w:t>
      </w:r>
      <w:bookmarkEnd w:id="23"/>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268"/>
        <w:gridCol w:w="2589"/>
        <w:gridCol w:w="2302"/>
      </w:tblGrid>
      <w:tr w:rsidR="00FF5197" w:rsidRPr="00B2690C" w14:paraId="55B78477" w14:textId="77777777" w:rsidTr="002E75A4">
        <w:trPr>
          <w:jc w:val="center"/>
        </w:trPr>
        <w:tc>
          <w:tcPr>
            <w:tcW w:w="1704" w:type="dxa"/>
            <w:shd w:val="clear" w:color="auto" w:fill="auto"/>
          </w:tcPr>
          <w:p w14:paraId="7F572B88" w14:textId="77777777" w:rsidR="00FF5197" w:rsidRPr="00B2690C" w:rsidRDefault="00FF5197" w:rsidP="002E75A4">
            <w:pPr>
              <w:rPr>
                <w:rFonts w:ascii="Arial" w:eastAsia="Calibri" w:hAnsi="Arial" w:cs="Arial"/>
              </w:rPr>
            </w:pPr>
          </w:p>
        </w:tc>
        <w:tc>
          <w:tcPr>
            <w:tcW w:w="2268" w:type="dxa"/>
            <w:shd w:val="clear" w:color="auto" w:fill="auto"/>
          </w:tcPr>
          <w:p w14:paraId="4E2E0E9F" w14:textId="77777777" w:rsidR="00FF5197" w:rsidRPr="00B2690C" w:rsidRDefault="00FF5197" w:rsidP="002E75A4">
            <w:pPr>
              <w:rPr>
                <w:rFonts w:ascii="Arial" w:eastAsia="Calibri" w:hAnsi="Arial" w:cs="Arial"/>
              </w:rPr>
            </w:pPr>
            <w:r w:rsidRPr="00B2690C">
              <w:rPr>
                <w:rFonts w:ascii="Arial" w:eastAsia="Calibri" w:hAnsi="Arial" w:cs="Arial"/>
              </w:rPr>
              <w:t xml:space="preserve">Št. </w:t>
            </w:r>
            <w:r>
              <w:rPr>
                <w:rFonts w:ascii="Arial" w:eastAsia="Calibri" w:hAnsi="Arial" w:cs="Arial"/>
              </w:rPr>
              <w:t>u</w:t>
            </w:r>
            <w:r w:rsidRPr="00B2690C">
              <w:rPr>
                <w:rFonts w:ascii="Arial" w:eastAsia="Calibri" w:hAnsi="Arial" w:cs="Arial"/>
              </w:rPr>
              <w:t>porabnikov pomoči</w:t>
            </w:r>
          </w:p>
        </w:tc>
        <w:tc>
          <w:tcPr>
            <w:tcW w:w="2589" w:type="dxa"/>
            <w:shd w:val="clear" w:color="auto" w:fill="auto"/>
          </w:tcPr>
          <w:p w14:paraId="57F3BA4F" w14:textId="77777777" w:rsidR="00FF5197" w:rsidRPr="00B2690C" w:rsidRDefault="00FF5197" w:rsidP="002E75A4">
            <w:pPr>
              <w:rPr>
                <w:rFonts w:ascii="Arial" w:eastAsia="Calibri" w:hAnsi="Arial" w:cs="Arial"/>
              </w:rPr>
            </w:pPr>
            <w:r w:rsidRPr="00B2690C">
              <w:rPr>
                <w:rFonts w:ascii="Arial" w:eastAsia="Calibri" w:hAnsi="Arial" w:cs="Arial"/>
              </w:rPr>
              <w:t>Povprečno število oskrbovalcev</w:t>
            </w:r>
          </w:p>
        </w:tc>
        <w:tc>
          <w:tcPr>
            <w:tcW w:w="2302" w:type="dxa"/>
            <w:shd w:val="clear" w:color="auto" w:fill="auto"/>
          </w:tcPr>
          <w:p w14:paraId="3C3F4CA7" w14:textId="77777777" w:rsidR="00FF5197" w:rsidRDefault="00FF5197" w:rsidP="002E75A4">
            <w:pPr>
              <w:spacing w:after="0" w:line="240" w:lineRule="auto"/>
              <w:jc w:val="right"/>
              <w:rPr>
                <w:rFonts w:ascii="Arial" w:eastAsia="Calibri" w:hAnsi="Arial" w:cs="Arial"/>
              </w:rPr>
            </w:pPr>
            <w:r w:rsidRPr="00B2690C">
              <w:rPr>
                <w:rFonts w:ascii="Arial" w:eastAsia="Calibri" w:hAnsi="Arial" w:cs="Arial"/>
              </w:rPr>
              <w:t xml:space="preserve">Stroški – poročilo </w:t>
            </w:r>
          </w:p>
          <w:p w14:paraId="636C8858" w14:textId="77777777" w:rsidR="00FF5197" w:rsidRPr="00B2690C" w:rsidRDefault="00FF5197" w:rsidP="002E75A4">
            <w:pPr>
              <w:spacing w:after="0" w:line="240" w:lineRule="auto"/>
              <w:jc w:val="right"/>
              <w:rPr>
                <w:rFonts w:ascii="Arial" w:eastAsia="Calibri" w:hAnsi="Arial" w:cs="Arial"/>
              </w:rPr>
            </w:pPr>
            <w:r>
              <w:rPr>
                <w:rFonts w:ascii="Arial" w:eastAsia="Calibri" w:hAnsi="Arial" w:cs="Arial"/>
              </w:rPr>
              <w:t>v EUR</w:t>
            </w:r>
          </w:p>
        </w:tc>
      </w:tr>
      <w:tr w:rsidR="00FF5197" w:rsidRPr="00B2690C" w14:paraId="217A3D21" w14:textId="77777777" w:rsidTr="002E75A4">
        <w:trPr>
          <w:jc w:val="center"/>
        </w:trPr>
        <w:tc>
          <w:tcPr>
            <w:tcW w:w="1704" w:type="dxa"/>
            <w:shd w:val="clear" w:color="auto" w:fill="auto"/>
          </w:tcPr>
          <w:p w14:paraId="7C61A3AA" w14:textId="77777777" w:rsidR="00FF5197" w:rsidRPr="00B2690C" w:rsidRDefault="00FF5197" w:rsidP="002E75A4">
            <w:pPr>
              <w:jc w:val="both"/>
              <w:rPr>
                <w:rFonts w:ascii="Arial" w:eastAsia="Calibri" w:hAnsi="Arial" w:cs="Arial"/>
              </w:rPr>
            </w:pPr>
            <w:r w:rsidRPr="00B2690C">
              <w:rPr>
                <w:rFonts w:ascii="Arial" w:eastAsia="Calibri" w:hAnsi="Arial" w:cs="Arial"/>
              </w:rPr>
              <w:t>20</w:t>
            </w:r>
            <w:r>
              <w:rPr>
                <w:rFonts w:ascii="Arial" w:eastAsia="Calibri" w:hAnsi="Arial" w:cs="Arial"/>
              </w:rPr>
              <w:t>18</w:t>
            </w:r>
          </w:p>
        </w:tc>
        <w:tc>
          <w:tcPr>
            <w:tcW w:w="2268" w:type="dxa"/>
            <w:shd w:val="clear" w:color="auto" w:fill="auto"/>
          </w:tcPr>
          <w:p w14:paraId="48D0BA2D" w14:textId="77777777" w:rsidR="00FF5197" w:rsidRPr="00B2690C" w:rsidRDefault="00FF5197" w:rsidP="002E75A4">
            <w:pPr>
              <w:jc w:val="center"/>
              <w:rPr>
                <w:rFonts w:ascii="Arial" w:eastAsia="Calibri" w:hAnsi="Arial" w:cs="Arial"/>
              </w:rPr>
            </w:pPr>
            <w:r>
              <w:rPr>
                <w:rFonts w:ascii="Arial" w:eastAsia="Calibri" w:hAnsi="Arial" w:cs="Arial"/>
              </w:rPr>
              <w:t>210</w:t>
            </w:r>
          </w:p>
        </w:tc>
        <w:tc>
          <w:tcPr>
            <w:tcW w:w="2589" w:type="dxa"/>
            <w:shd w:val="clear" w:color="auto" w:fill="auto"/>
          </w:tcPr>
          <w:p w14:paraId="0A832F49" w14:textId="77777777" w:rsidR="00FF5197" w:rsidRPr="00B2690C" w:rsidRDefault="00FF5197" w:rsidP="002E75A4">
            <w:pPr>
              <w:jc w:val="center"/>
              <w:rPr>
                <w:rFonts w:ascii="Arial" w:eastAsia="Calibri" w:hAnsi="Arial" w:cs="Arial"/>
              </w:rPr>
            </w:pPr>
            <w:r>
              <w:rPr>
                <w:rFonts w:ascii="Arial" w:eastAsia="Calibri" w:hAnsi="Arial" w:cs="Arial"/>
              </w:rPr>
              <w:t>27,5</w:t>
            </w:r>
          </w:p>
        </w:tc>
        <w:tc>
          <w:tcPr>
            <w:tcW w:w="2302" w:type="dxa"/>
            <w:shd w:val="clear" w:color="auto" w:fill="auto"/>
          </w:tcPr>
          <w:p w14:paraId="65B9BC50" w14:textId="77777777" w:rsidR="00FF5197" w:rsidRPr="00B2690C" w:rsidRDefault="00FF5197" w:rsidP="002E75A4">
            <w:pPr>
              <w:spacing w:after="0" w:line="240" w:lineRule="auto"/>
              <w:jc w:val="right"/>
              <w:rPr>
                <w:rFonts w:ascii="Arial" w:eastAsia="Calibri" w:hAnsi="Arial" w:cs="Arial"/>
              </w:rPr>
            </w:pPr>
            <w:r>
              <w:rPr>
                <w:rFonts w:ascii="Arial" w:eastAsia="Calibri" w:hAnsi="Arial" w:cs="Arial"/>
              </w:rPr>
              <w:t>482.064</w:t>
            </w:r>
          </w:p>
        </w:tc>
      </w:tr>
      <w:tr w:rsidR="00FF5197" w:rsidRPr="00B2690C" w14:paraId="68E1621D" w14:textId="77777777" w:rsidTr="002E75A4">
        <w:trPr>
          <w:jc w:val="center"/>
        </w:trPr>
        <w:tc>
          <w:tcPr>
            <w:tcW w:w="1704" w:type="dxa"/>
            <w:shd w:val="clear" w:color="auto" w:fill="auto"/>
          </w:tcPr>
          <w:p w14:paraId="6987DC53" w14:textId="77777777" w:rsidR="00FF5197" w:rsidRPr="00B2690C" w:rsidRDefault="00FF5197" w:rsidP="002E75A4">
            <w:pPr>
              <w:jc w:val="both"/>
              <w:rPr>
                <w:rFonts w:ascii="Arial" w:eastAsia="Calibri" w:hAnsi="Arial" w:cs="Arial"/>
              </w:rPr>
            </w:pPr>
            <w:r w:rsidRPr="00B2690C">
              <w:rPr>
                <w:rFonts w:ascii="Arial" w:eastAsia="Calibri" w:hAnsi="Arial" w:cs="Arial"/>
              </w:rPr>
              <w:t>2</w:t>
            </w:r>
            <w:r>
              <w:rPr>
                <w:rFonts w:ascii="Arial" w:eastAsia="Calibri" w:hAnsi="Arial" w:cs="Arial"/>
              </w:rPr>
              <w:t>019</w:t>
            </w:r>
          </w:p>
        </w:tc>
        <w:tc>
          <w:tcPr>
            <w:tcW w:w="2268" w:type="dxa"/>
            <w:shd w:val="clear" w:color="auto" w:fill="auto"/>
          </w:tcPr>
          <w:p w14:paraId="1C1C44FB" w14:textId="77777777" w:rsidR="00FF5197" w:rsidRPr="00B2690C" w:rsidRDefault="00FF5197" w:rsidP="002E75A4">
            <w:pPr>
              <w:jc w:val="center"/>
              <w:rPr>
                <w:rFonts w:ascii="Arial" w:eastAsia="Calibri" w:hAnsi="Arial" w:cs="Arial"/>
              </w:rPr>
            </w:pPr>
            <w:r>
              <w:rPr>
                <w:rFonts w:ascii="Arial" w:eastAsia="Calibri" w:hAnsi="Arial" w:cs="Arial"/>
              </w:rPr>
              <w:t>225</w:t>
            </w:r>
          </w:p>
        </w:tc>
        <w:tc>
          <w:tcPr>
            <w:tcW w:w="2589" w:type="dxa"/>
            <w:shd w:val="clear" w:color="auto" w:fill="auto"/>
          </w:tcPr>
          <w:p w14:paraId="038F0916" w14:textId="77777777" w:rsidR="00FF5197" w:rsidRPr="00B2690C" w:rsidRDefault="00FF5197" w:rsidP="002E75A4">
            <w:pPr>
              <w:jc w:val="center"/>
              <w:rPr>
                <w:rFonts w:ascii="Arial" w:eastAsia="Calibri" w:hAnsi="Arial" w:cs="Arial"/>
              </w:rPr>
            </w:pPr>
            <w:r>
              <w:rPr>
                <w:rFonts w:ascii="Arial" w:eastAsia="Calibri" w:hAnsi="Arial" w:cs="Arial"/>
              </w:rPr>
              <w:t>29</w:t>
            </w:r>
          </w:p>
        </w:tc>
        <w:tc>
          <w:tcPr>
            <w:tcW w:w="2302" w:type="dxa"/>
            <w:shd w:val="clear" w:color="auto" w:fill="auto"/>
          </w:tcPr>
          <w:p w14:paraId="215C3170" w14:textId="77777777" w:rsidR="00FF5197" w:rsidRPr="00B2690C" w:rsidRDefault="00FF5197" w:rsidP="002E75A4">
            <w:pPr>
              <w:spacing w:after="0" w:line="240" w:lineRule="auto"/>
              <w:jc w:val="right"/>
              <w:rPr>
                <w:rFonts w:ascii="Arial" w:eastAsia="Calibri" w:hAnsi="Arial" w:cs="Arial"/>
              </w:rPr>
            </w:pPr>
            <w:r>
              <w:rPr>
                <w:rFonts w:ascii="Arial" w:eastAsia="Calibri" w:hAnsi="Arial" w:cs="Arial"/>
              </w:rPr>
              <w:t>522.918</w:t>
            </w:r>
          </w:p>
        </w:tc>
      </w:tr>
      <w:tr w:rsidR="00FF5197" w:rsidRPr="00B2690C" w14:paraId="793890BB" w14:textId="77777777" w:rsidTr="002E75A4">
        <w:trPr>
          <w:jc w:val="center"/>
        </w:trPr>
        <w:tc>
          <w:tcPr>
            <w:tcW w:w="1704" w:type="dxa"/>
            <w:shd w:val="clear" w:color="auto" w:fill="auto"/>
          </w:tcPr>
          <w:p w14:paraId="297DD6DE" w14:textId="77777777" w:rsidR="00FF5197" w:rsidRPr="00B2690C" w:rsidRDefault="00FF5197" w:rsidP="002E75A4">
            <w:pPr>
              <w:jc w:val="both"/>
              <w:rPr>
                <w:rFonts w:ascii="Arial" w:eastAsia="Calibri" w:hAnsi="Arial" w:cs="Arial"/>
              </w:rPr>
            </w:pPr>
            <w:r>
              <w:rPr>
                <w:rFonts w:ascii="Arial" w:eastAsia="Calibri" w:hAnsi="Arial" w:cs="Arial"/>
              </w:rPr>
              <w:t>2020</w:t>
            </w:r>
          </w:p>
        </w:tc>
        <w:tc>
          <w:tcPr>
            <w:tcW w:w="2268" w:type="dxa"/>
            <w:shd w:val="clear" w:color="auto" w:fill="auto"/>
          </w:tcPr>
          <w:p w14:paraId="5BA8BE71" w14:textId="77777777" w:rsidR="00FF5197" w:rsidRPr="00B2690C" w:rsidRDefault="00FF5197" w:rsidP="002E75A4">
            <w:pPr>
              <w:jc w:val="center"/>
              <w:rPr>
                <w:rFonts w:ascii="Arial" w:eastAsia="Calibri" w:hAnsi="Arial" w:cs="Arial"/>
              </w:rPr>
            </w:pPr>
            <w:r>
              <w:rPr>
                <w:rFonts w:ascii="Arial" w:eastAsia="Calibri" w:hAnsi="Arial" w:cs="Arial"/>
              </w:rPr>
              <w:t>225</w:t>
            </w:r>
          </w:p>
        </w:tc>
        <w:tc>
          <w:tcPr>
            <w:tcW w:w="2589" w:type="dxa"/>
            <w:shd w:val="clear" w:color="auto" w:fill="auto"/>
          </w:tcPr>
          <w:p w14:paraId="739ECCF0" w14:textId="77777777" w:rsidR="00FF5197" w:rsidRPr="00B2690C" w:rsidRDefault="00FF5197" w:rsidP="002E75A4">
            <w:pPr>
              <w:jc w:val="center"/>
              <w:rPr>
                <w:rFonts w:ascii="Arial" w:eastAsia="Calibri" w:hAnsi="Arial" w:cs="Arial"/>
              </w:rPr>
            </w:pPr>
            <w:r>
              <w:rPr>
                <w:rFonts w:ascii="Arial" w:eastAsia="Calibri" w:hAnsi="Arial" w:cs="Arial"/>
              </w:rPr>
              <w:t>29</w:t>
            </w:r>
          </w:p>
        </w:tc>
        <w:tc>
          <w:tcPr>
            <w:tcW w:w="2302" w:type="dxa"/>
            <w:shd w:val="clear" w:color="auto" w:fill="auto"/>
          </w:tcPr>
          <w:p w14:paraId="2E2915DD" w14:textId="77777777" w:rsidR="00FF5197" w:rsidRPr="00B2690C" w:rsidRDefault="00FF5197" w:rsidP="002E75A4">
            <w:pPr>
              <w:spacing w:after="0" w:line="240" w:lineRule="auto"/>
              <w:jc w:val="right"/>
              <w:rPr>
                <w:rFonts w:ascii="Arial" w:eastAsia="Calibri" w:hAnsi="Arial" w:cs="Arial"/>
              </w:rPr>
            </w:pPr>
            <w:r>
              <w:rPr>
                <w:rFonts w:ascii="Arial" w:eastAsia="Calibri" w:hAnsi="Arial" w:cs="Arial"/>
              </w:rPr>
              <w:t>547.459</w:t>
            </w:r>
          </w:p>
        </w:tc>
      </w:tr>
    </w:tbl>
    <w:p w14:paraId="7F7D35B7" w14:textId="77777777" w:rsidR="00004A5D" w:rsidRDefault="00004A5D" w:rsidP="00FF5197">
      <w:pPr>
        <w:pStyle w:val="Brezrazmikov"/>
        <w:jc w:val="both"/>
        <w:rPr>
          <w:rFonts w:ascii="Arial" w:hAnsi="Arial" w:cs="Arial"/>
          <w:b/>
          <w:bCs/>
          <w:sz w:val="24"/>
          <w:szCs w:val="24"/>
        </w:rPr>
      </w:pPr>
      <w:bookmarkStart w:id="24" w:name="_Toc379255751"/>
      <w:bookmarkStart w:id="25" w:name="_Toc379286537"/>
      <w:bookmarkStart w:id="26" w:name="_Toc379287007"/>
      <w:bookmarkStart w:id="27" w:name="_Toc379372313"/>
      <w:bookmarkStart w:id="28" w:name="_Toc379373630"/>
      <w:bookmarkStart w:id="29" w:name="_Toc388353104"/>
      <w:bookmarkStart w:id="30" w:name="_Toc388354571"/>
      <w:bookmarkStart w:id="31" w:name="_Toc498429757"/>
      <w:bookmarkStart w:id="32" w:name="_Toc498508296"/>
    </w:p>
    <w:p w14:paraId="6C631364" w14:textId="4E892C81" w:rsidR="00FF5197" w:rsidRPr="001E0C78" w:rsidRDefault="00FF5197" w:rsidP="00FF5197">
      <w:pPr>
        <w:pStyle w:val="Brezrazmikov"/>
        <w:jc w:val="both"/>
        <w:rPr>
          <w:rFonts w:ascii="Arial" w:hAnsi="Arial" w:cs="Arial"/>
          <w:b/>
          <w:bCs/>
          <w:sz w:val="24"/>
          <w:szCs w:val="24"/>
        </w:rPr>
      </w:pPr>
      <w:r w:rsidRPr="001E0C78">
        <w:rPr>
          <w:rFonts w:ascii="Arial" w:hAnsi="Arial" w:cs="Arial"/>
          <w:b/>
          <w:bCs/>
          <w:sz w:val="24"/>
          <w:szCs w:val="24"/>
        </w:rPr>
        <w:t>1.2</w:t>
      </w:r>
      <w:r>
        <w:rPr>
          <w:rFonts w:ascii="Arial" w:hAnsi="Arial" w:cs="Arial"/>
          <w:b/>
          <w:bCs/>
          <w:sz w:val="24"/>
          <w:szCs w:val="24"/>
        </w:rPr>
        <w:t>.</w:t>
      </w:r>
      <w:r w:rsidRPr="001E0C78">
        <w:rPr>
          <w:rFonts w:ascii="Arial" w:hAnsi="Arial" w:cs="Arial"/>
          <w:b/>
          <w:bCs/>
          <w:sz w:val="24"/>
          <w:szCs w:val="24"/>
        </w:rPr>
        <w:t xml:space="preserve"> Institucionalno varstvo v zavodih za odrasle</w:t>
      </w:r>
      <w:bookmarkEnd w:id="24"/>
      <w:bookmarkEnd w:id="25"/>
      <w:bookmarkEnd w:id="26"/>
      <w:bookmarkEnd w:id="27"/>
      <w:bookmarkEnd w:id="28"/>
      <w:bookmarkEnd w:id="29"/>
      <w:bookmarkEnd w:id="30"/>
      <w:bookmarkEnd w:id="31"/>
      <w:bookmarkEnd w:id="32"/>
    </w:p>
    <w:p w14:paraId="2FEBE242" w14:textId="77777777" w:rsidR="00FF5197" w:rsidRPr="00B101C1" w:rsidRDefault="00FF5197" w:rsidP="00FF5197">
      <w:pPr>
        <w:pStyle w:val="Brezrazmikov"/>
        <w:jc w:val="both"/>
        <w:rPr>
          <w:rFonts w:ascii="Arial" w:hAnsi="Arial" w:cs="Arial"/>
        </w:rPr>
      </w:pPr>
    </w:p>
    <w:p w14:paraId="0753CC6E" w14:textId="77777777" w:rsidR="00FF5197" w:rsidRDefault="00FF5197" w:rsidP="00FF5197">
      <w:pPr>
        <w:pStyle w:val="Brezrazmikov"/>
        <w:jc w:val="both"/>
        <w:rPr>
          <w:rFonts w:ascii="Arial" w:eastAsia="Calibri" w:hAnsi="Arial" w:cs="Arial"/>
        </w:rPr>
      </w:pPr>
      <w:r w:rsidRPr="00B101C1">
        <w:rPr>
          <w:rFonts w:ascii="Arial" w:eastAsia="Calibri" w:hAnsi="Arial" w:cs="Arial"/>
        </w:rPr>
        <w:t>Institucionalno varstvo po Zakonu o socialnem varstvu obsega vse oblike pomoči v zavodu, v drugi družini ali drugi organizirani obliki, s katerimi se upravičencem nadomeščajo ali dopolnjujejo funkcije doma in lastne družine, zlasti pa bivanje, organizirana prehrana in varstvo ter zdravstveno varstvo.</w:t>
      </w:r>
    </w:p>
    <w:p w14:paraId="34D65242" w14:textId="77777777" w:rsidR="00FF5197" w:rsidRPr="00B101C1" w:rsidRDefault="00FF5197" w:rsidP="00FF5197">
      <w:pPr>
        <w:pStyle w:val="Brezrazmikov"/>
        <w:jc w:val="both"/>
        <w:rPr>
          <w:rFonts w:ascii="Arial" w:eastAsia="Calibri" w:hAnsi="Arial" w:cs="Arial"/>
        </w:rPr>
      </w:pPr>
    </w:p>
    <w:p w14:paraId="1D1E6D98" w14:textId="1E5DEF49" w:rsidR="00FF5197" w:rsidRPr="00B2690C" w:rsidRDefault="00FF5197" w:rsidP="00FF5197">
      <w:pPr>
        <w:jc w:val="both"/>
        <w:rPr>
          <w:rFonts w:ascii="Arial" w:eastAsia="Calibri" w:hAnsi="Arial" w:cs="Arial"/>
        </w:rPr>
      </w:pPr>
      <w:r w:rsidRPr="00B2690C">
        <w:rPr>
          <w:rFonts w:ascii="Arial" w:eastAsia="Calibri" w:hAnsi="Arial" w:cs="Arial"/>
        </w:rPr>
        <w:t>Zavodi, ki izvajajo institucionalno varstvo</w:t>
      </w:r>
      <w:r w:rsidR="00214DEF">
        <w:rPr>
          <w:rFonts w:ascii="Arial" w:eastAsia="Calibri" w:hAnsi="Arial" w:cs="Arial"/>
        </w:rPr>
        <w:t>,</w:t>
      </w:r>
      <w:r w:rsidRPr="00B2690C">
        <w:rPr>
          <w:rFonts w:ascii="Arial" w:eastAsia="Calibri" w:hAnsi="Arial" w:cs="Arial"/>
        </w:rPr>
        <w:t xml:space="preserve"> so lahko javni (ustanoviteljica je država) ali zasebni zavodi (ki pridobijo koncesijo za opravljanje dejavnosti). </w:t>
      </w:r>
    </w:p>
    <w:p w14:paraId="335F1BDD" w14:textId="6F77F9B7" w:rsidR="00FF5197" w:rsidRDefault="00FF5197" w:rsidP="00FF5197">
      <w:pPr>
        <w:spacing w:before="100" w:beforeAutospacing="1" w:after="100" w:afterAutospacing="1" w:line="240" w:lineRule="auto"/>
        <w:jc w:val="both"/>
        <w:rPr>
          <w:rFonts w:ascii="Arial" w:eastAsia="Times New Roman" w:hAnsi="Arial" w:cs="Arial"/>
          <w:color w:val="000000"/>
          <w:lang w:eastAsia="sl-SI"/>
        </w:rPr>
      </w:pPr>
      <w:r w:rsidRPr="00B2690C">
        <w:rPr>
          <w:rFonts w:ascii="Arial" w:eastAsia="Times New Roman" w:hAnsi="Arial" w:cs="Arial"/>
          <w:lang w:eastAsia="sl-SI"/>
        </w:rPr>
        <w:t xml:space="preserve">Zakon o socialnem varstvu pod institucionalno varstvo uvršča: domove za starejše, </w:t>
      </w:r>
      <w:r w:rsidRPr="00B2690C">
        <w:rPr>
          <w:rFonts w:ascii="Arial" w:eastAsia="Times New Roman" w:hAnsi="Arial" w:cs="Arial"/>
          <w:color w:val="000000"/>
          <w:lang w:eastAsia="sl-SI"/>
        </w:rPr>
        <w:t>posebne socialnovarstvene zavode za odrasle, varstveno delovne centre, domove za otroke in socialnovarstvene zavode za usposabljanje.</w:t>
      </w:r>
    </w:p>
    <w:p w14:paraId="62BCB73D" w14:textId="40AAA10F" w:rsidR="00FF5197" w:rsidRPr="00B101C1" w:rsidRDefault="00FF5197" w:rsidP="00FF5197">
      <w:pPr>
        <w:pStyle w:val="Napis"/>
        <w:rPr>
          <w:rFonts w:eastAsia="Calibri"/>
          <w:b w:val="0"/>
          <w:bCs w:val="0"/>
          <w:color w:val="auto"/>
        </w:rPr>
      </w:pPr>
      <w:bookmarkStart w:id="33" w:name="_Toc498508329"/>
      <w:r w:rsidRPr="00B101C1">
        <w:rPr>
          <w:b w:val="0"/>
          <w:bCs w:val="0"/>
          <w:color w:val="auto"/>
        </w:rPr>
        <w:t xml:space="preserve">Tabela </w:t>
      </w:r>
      <w:r w:rsidR="00676DA4">
        <w:rPr>
          <w:b w:val="0"/>
          <w:bCs w:val="0"/>
          <w:color w:val="auto"/>
        </w:rPr>
        <w:t>4</w:t>
      </w:r>
      <w:r w:rsidRPr="00B101C1">
        <w:rPr>
          <w:b w:val="0"/>
          <w:bCs w:val="0"/>
          <w:color w:val="auto"/>
        </w:rPr>
        <w:t xml:space="preserve">: Doplačilo </w:t>
      </w:r>
      <w:r w:rsidRPr="00B101C1">
        <w:rPr>
          <w:rFonts w:eastAsia="Calibri"/>
          <w:b w:val="0"/>
          <w:bCs w:val="0"/>
          <w:color w:val="auto"/>
        </w:rPr>
        <w:t>Mestne občine Nova Gorica za institucionalno varstvo po letih</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4"/>
      </w:tblGrid>
      <w:tr w:rsidR="00FF5197" w:rsidRPr="00B2690C" w14:paraId="239BB451" w14:textId="77777777" w:rsidTr="002E75A4">
        <w:tc>
          <w:tcPr>
            <w:tcW w:w="4528" w:type="dxa"/>
            <w:shd w:val="clear" w:color="auto" w:fill="auto"/>
          </w:tcPr>
          <w:p w14:paraId="7CCE83B6" w14:textId="77777777" w:rsidR="00FF5197" w:rsidRPr="00B2690C" w:rsidRDefault="00FF5197" w:rsidP="002E75A4">
            <w:pPr>
              <w:rPr>
                <w:rFonts w:ascii="Arial" w:eastAsia="Calibri" w:hAnsi="Arial" w:cs="Arial"/>
              </w:rPr>
            </w:pPr>
            <w:r w:rsidRPr="00B2690C">
              <w:rPr>
                <w:rFonts w:ascii="Arial" w:eastAsia="Calibri" w:hAnsi="Arial" w:cs="Arial"/>
              </w:rPr>
              <w:t>LETO</w:t>
            </w:r>
          </w:p>
        </w:tc>
        <w:tc>
          <w:tcPr>
            <w:tcW w:w="4534" w:type="dxa"/>
            <w:shd w:val="clear" w:color="auto" w:fill="auto"/>
          </w:tcPr>
          <w:p w14:paraId="199FD42E" w14:textId="77777777" w:rsidR="00FF5197" w:rsidRPr="00B2690C" w:rsidRDefault="00FF5197" w:rsidP="002E75A4">
            <w:pPr>
              <w:jc w:val="right"/>
              <w:rPr>
                <w:rFonts w:ascii="Arial" w:eastAsia="Calibri" w:hAnsi="Arial" w:cs="Arial"/>
              </w:rPr>
            </w:pPr>
            <w:r w:rsidRPr="00B2690C">
              <w:rPr>
                <w:rFonts w:ascii="Arial" w:eastAsia="Calibri" w:hAnsi="Arial" w:cs="Arial"/>
              </w:rPr>
              <w:t>Višina doplačila mestne občine</w:t>
            </w:r>
            <w:r>
              <w:rPr>
                <w:rFonts w:ascii="Arial" w:eastAsia="Calibri" w:hAnsi="Arial" w:cs="Arial"/>
              </w:rPr>
              <w:t xml:space="preserve"> v EUR</w:t>
            </w:r>
          </w:p>
        </w:tc>
      </w:tr>
      <w:tr w:rsidR="00FF5197" w:rsidRPr="00B2690C" w14:paraId="49F5FAAB" w14:textId="77777777" w:rsidTr="002E75A4">
        <w:tc>
          <w:tcPr>
            <w:tcW w:w="4528" w:type="dxa"/>
            <w:shd w:val="clear" w:color="auto" w:fill="auto"/>
          </w:tcPr>
          <w:p w14:paraId="428506B4" w14:textId="77777777" w:rsidR="00FF5197" w:rsidRPr="00B2690C" w:rsidRDefault="00FF5197" w:rsidP="002E75A4">
            <w:pPr>
              <w:rPr>
                <w:rFonts w:ascii="Arial" w:eastAsia="Calibri" w:hAnsi="Arial" w:cs="Arial"/>
              </w:rPr>
            </w:pPr>
            <w:r w:rsidRPr="00B2690C">
              <w:rPr>
                <w:rFonts w:ascii="Arial" w:eastAsia="Calibri" w:hAnsi="Arial" w:cs="Arial"/>
              </w:rPr>
              <w:t>20</w:t>
            </w:r>
            <w:r>
              <w:rPr>
                <w:rFonts w:ascii="Arial" w:eastAsia="Calibri" w:hAnsi="Arial" w:cs="Arial"/>
              </w:rPr>
              <w:t>18</w:t>
            </w:r>
          </w:p>
        </w:tc>
        <w:tc>
          <w:tcPr>
            <w:tcW w:w="4534" w:type="dxa"/>
            <w:shd w:val="clear" w:color="auto" w:fill="auto"/>
          </w:tcPr>
          <w:p w14:paraId="045EF552" w14:textId="77777777" w:rsidR="00FF5197" w:rsidRPr="00B2690C" w:rsidRDefault="00FF5197" w:rsidP="002E75A4">
            <w:pPr>
              <w:jc w:val="right"/>
              <w:rPr>
                <w:rFonts w:ascii="Arial" w:eastAsia="Calibri" w:hAnsi="Arial" w:cs="Arial"/>
              </w:rPr>
            </w:pPr>
            <w:r>
              <w:rPr>
                <w:rFonts w:ascii="Arial" w:eastAsia="Calibri" w:hAnsi="Arial" w:cs="Arial"/>
              </w:rPr>
              <w:t>655.400</w:t>
            </w:r>
          </w:p>
        </w:tc>
      </w:tr>
      <w:tr w:rsidR="00FF5197" w:rsidRPr="00B2690C" w14:paraId="1A5D4946" w14:textId="77777777" w:rsidTr="002E75A4">
        <w:tc>
          <w:tcPr>
            <w:tcW w:w="4528" w:type="dxa"/>
            <w:shd w:val="clear" w:color="auto" w:fill="auto"/>
          </w:tcPr>
          <w:p w14:paraId="7C9E4E94" w14:textId="77777777" w:rsidR="00FF5197" w:rsidRPr="00B2690C" w:rsidRDefault="00FF5197" w:rsidP="002E75A4">
            <w:pPr>
              <w:rPr>
                <w:rFonts w:ascii="Arial" w:eastAsia="Calibri" w:hAnsi="Arial" w:cs="Arial"/>
              </w:rPr>
            </w:pPr>
            <w:r w:rsidRPr="00B2690C">
              <w:rPr>
                <w:rFonts w:ascii="Arial" w:eastAsia="Calibri" w:hAnsi="Arial" w:cs="Arial"/>
              </w:rPr>
              <w:t>20</w:t>
            </w:r>
            <w:r>
              <w:rPr>
                <w:rFonts w:ascii="Arial" w:eastAsia="Calibri" w:hAnsi="Arial" w:cs="Arial"/>
              </w:rPr>
              <w:t>19</w:t>
            </w:r>
          </w:p>
        </w:tc>
        <w:tc>
          <w:tcPr>
            <w:tcW w:w="4534" w:type="dxa"/>
            <w:shd w:val="clear" w:color="auto" w:fill="auto"/>
          </w:tcPr>
          <w:p w14:paraId="60398983" w14:textId="77777777" w:rsidR="00FF5197" w:rsidRPr="00B2690C" w:rsidRDefault="00FF5197" w:rsidP="002E75A4">
            <w:pPr>
              <w:jc w:val="right"/>
              <w:rPr>
                <w:rFonts w:ascii="Arial" w:eastAsia="Calibri" w:hAnsi="Arial" w:cs="Arial"/>
              </w:rPr>
            </w:pPr>
            <w:r>
              <w:rPr>
                <w:rFonts w:ascii="Arial" w:eastAsia="Calibri" w:hAnsi="Arial" w:cs="Arial"/>
              </w:rPr>
              <w:t>602.641</w:t>
            </w:r>
          </w:p>
        </w:tc>
      </w:tr>
      <w:tr w:rsidR="00FF5197" w:rsidRPr="00B2690C" w14:paraId="7C2C65AC" w14:textId="77777777" w:rsidTr="002E75A4">
        <w:tc>
          <w:tcPr>
            <w:tcW w:w="4528" w:type="dxa"/>
            <w:shd w:val="clear" w:color="auto" w:fill="auto"/>
          </w:tcPr>
          <w:p w14:paraId="07D0BE60" w14:textId="77777777" w:rsidR="00FF5197" w:rsidRPr="00B2690C" w:rsidRDefault="00FF5197" w:rsidP="002E75A4">
            <w:pPr>
              <w:rPr>
                <w:rFonts w:ascii="Arial" w:eastAsia="Calibri" w:hAnsi="Arial" w:cs="Arial"/>
              </w:rPr>
            </w:pPr>
            <w:r>
              <w:rPr>
                <w:rFonts w:ascii="Arial" w:eastAsia="Calibri" w:hAnsi="Arial" w:cs="Arial"/>
              </w:rPr>
              <w:t>2020</w:t>
            </w:r>
          </w:p>
        </w:tc>
        <w:tc>
          <w:tcPr>
            <w:tcW w:w="4534" w:type="dxa"/>
            <w:shd w:val="clear" w:color="auto" w:fill="auto"/>
          </w:tcPr>
          <w:p w14:paraId="6E242856" w14:textId="77777777" w:rsidR="00FF5197" w:rsidRPr="00B2690C" w:rsidRDefault="00FF5197" w:rsidP="002E75A4">
            <w:pPr>
              <w:jc w:val="right"/>
              <w:rPr>
                <w:rFonts w:ascii="Arial" w:eastAsia="Calibri" w:hAnsi="Arial" w:cs="Arial"/>
              </w:rPr>
            </w:pPr>
            <w:r>
              <w:rPr>
                <w:rFonts w:ascii="Arial" w:eastAsia="Calibri" w:hAnsi="Arial" w:cs="Arial"/>
              </w:rPr>
              <w:t>662.245</w:t>
            </w:r>
          </w:p>
        </w:tc>
      </w:tr>
      <w:tr w:rsidR="00D15F1B" w:rsidRPr="00B2690C" w14:paraId="3DF7C9B1" w14:textId="77777777" w:rsidTr="002E75A4">
        <w:tc>
          <w:tcPr>
            <w:tcW w:w="4528" w:type="dxa"/>
            <w:shd w:val="clear" w:color="auto" w:fill="auto"/>
          </w:tcPr>
          <w:p w14:paraId="608017C4" w14:textId="184F20FD" w:rsidR="00D15F1B" w:rsidRDefault="00D15F1B" w:rsidP="002E75A4">
            <w:pPr>
              <w:rPr>
                <w:rFonts w:ascii="Arial" w:eastAsia="Calibri" w:hAnsi="Arial" w:cs="Arial"/>
              </w:rPr>
            </w:pPr>
            <w:r>
              <w:rPr>
                <w:rFonts w:ascii="Arial" w:eastAsia="Calibri" w:hAnsi="Arial" w:cs="Arial"/>
              </w:rPr>
              <w:t>2021</w:t>
            </w:r>
          </w:p>
        </w:tc>
        <w:tc>
          <w:tcPr>
            <w:tcW w:w="4534" w:type="dxa"/>
            <w:shd w:val="clear" w:color="auto" w:fill="auto"/>
          </w:tcPr>
          <w:p w14:paraId="2D1C9E75" w14:textId="4F4386E0" w:rsidR="00D15F1B" w:rsidRDefault="00D15F1B" w:rsidP="002E75A4">
            <w:pPr>
              <w:jc w:val="right"/>
              <w:rPr>
                <w:rFonts w:ascii="Arial" w:eastAsia="Calibri" w:hAnsi="Arial" w:cs="Arial"/>
              </w:rPr>
            </w:pPr>
            <w:r>
              <w:rPr>
                <w:rFonts w:ascii="Arial" w:eastAsia="Calibri" w:hAnsi="Arial" w:cs="Arial"/>
              </w:rPr>
              <w:t>607.665</w:t>
            </w:r>
          </w:p>
        </w:tc>
      </w:tr>
    </w:tbl>
    <w:p w14:paraId="320D603B" w14:textId="77777777" w:rsidR="00676DA4" w:rsidRDefault="00676DA4" w:rsidP="00676DA4">
      <w:pPr>
        <w:pStyle w:val="Brezrazmikov"/>
      </w:pPr>
      <w:bookmarkStart w:id="34" w:name="_Toc364418572"/>
      <w:bookmarkStart w:id="35" w:name="_Toc364421744"/>
      <w:bookmarkStart w:id="36" w:name="_Toc364422098"/>
      <w:bookmarkStart w:id="37" w:name="_Toc364759096"/>
      <w:bookmarkStart w:id="38" w:name="_Toc364838466"/>
      <w:bookmarkStart w:id="39" w:name="_Toc364838518"/>
      <w:bookmarkStart w:id="40" w:name="_Toc365285846"/>
      <w:bookmarkStart w:id="41" w:name="_Toc365373292"/>
      <w:bookmarkStart w:id="42" w:name="_Toc365373562"/>
      <w:bookmarkStart w:id="43" w:name="_Toc365449215"/>
      <w:bookmarkStart w:id="44" w:name="_Toc365458856"/>
      <w:bookmarkStart w:id="45" w:name="_Toc365469271"/>
      <w:bookmarkStart w:id="46" w:name="_Toc369517589"/>
      <w:bookmarkStart w:id="47" w:name="_Toc370454334"/>
      <w:bookmarkStart w:id="48" w:name="_Toc370458707"/>
      <w:bookmarkStart w:id="49" w:name="_Toc370458881"/>
      <w:bookmarkStart w:id="50" w:name="_Toc370463822"/>
      <w:bookmarkStart w:id="51" w:name="_Toc370468784"/>
      <w:bookmarkStart w:id="52" w:name="_Toc371259132"/>
      <w:bookmarkStart w:id="53" w:name="_Toc371329786"/>
      <w:bookmarkStart w:id="54" w:name="_Toc372100851"/>
      <w:bookmarkStart w:id="55" w:name="_Toc372106801"/>
      <w:bookmarkStart w:id="56" w:name="_Toc372111786"/>
      <w:bookmarkStart w:id="57" w:name="_Toc379255752"/>
      <w:bookmarkStart w:id="58" w:name="_Toc379286538"/>
      <w:bookmarkStart w:id="59" w:name="_Toc379287008"/>
      <w:bookmarkStart w:id="60" w:name="_Toc379372314"/>
      <w:bookmarkStart w:id="61" w:name="_Toc379373631"/>
      <w:bookmarkStart w:id="62" w:name="_Toc388353105"/>
      <w:bookmarkStart w:id="63" w:name="_Toc388354572"/>
      <w:bookmarkStart w:id="64" w:name="_Toc498429758"/>
      <w:bookmarkStart w:id="65" w:name="_Toc498508297"/>
    </w:p>
    <w:p w14:paraId="58EDF99E" w14:textId="2C690182" w:rsidR="00FF5197" w:rsidRPr="00B2690C" w:rsidRDefault="00FF5197" w:rsidP="00FF5197">
      <w:pPr>
        <w:jc w:val="both"/>
        <w:rPr>
          <w:rFonts w:ascii="Arial" w:eastAsia="Calibri" w:hAnsi="Arial" w:cs="Arial"/>
        </w:rPr>
      </w:pPr>
      <w:r w:rsidRPr="00B2690C">
        <w:rPr>
          <w:rFonts w:ascii="Arial" w:eastAsia="Calibri" w:hAnsi="Arial" w:cs="Arial"/>
        </w:rPr>
        <w:t xml:space="preserve">V Mestni občini Nova Gorica delujeta </w:t>
      </w:r>
      <w:r w:rsidR="00F57B9E">
        <w:rPr>
          <w:rFonts w:ascii="Arial" w:eastAsia="Calibri" w:hAnsi="Arial" w:cs="Arial"/>
        </w:rPr>
        <w:t>dva</w:t>
      </w:r>
      <w:r w:rsidRPr="00B2690C">
        <w:rPr>
          <w:rFonts w:ascii="Arial" w:eastAsia="Calibri" w:hAnsi="Arial" w:cs="Arial"/>
        </w:rPr>
        <w:t xml:space="preserve"> domova za starejše, in sicer Dom upokojencev Nova Gorica na Gregorčičevi ulici z enoto v Podsabotinu in Dom upokojencev Gradišče v Dornberku. </w:t>
      </w:r>
    </w:p>
    <w:p w14:paraId="3C8DF8DE" w14:textId="1722D33F" w:rsidR="00FF5197" w:rsidRPr="00B2690C" w:rsidRDefault="00FF5197" w:rsidP="00FF5197">
      <w:pPr>
        <w:jc w:val="both"/>
        <w:rPr>
          <w:rFonts w:ascii="Arial" w:eastAsia="Calibri" w:hAnsi="Arial" w:cs="Arial"/>
        </w:rPr>
      </w:pPr>
      <w:r w:rsidRPr="00B2690C">
        <w:rPr>
          <w:rFonts w:ascii="Arial" w:eastAsia="Calibri" w:hAnsi="Arial" w:cs="Arial"/>
        </w:rPr>
        <w:t>Domova za starejše v Mestni občini Nova Gorica sta javna zavoda, ki ju je ustanovila država, financirata pa se iz zdravstvene blagajne in sredstev uporabnikov. Občina pa v primeru, da uporabnik storitve nima zadostnih sredstev za plačilo, doplača razliko v ceni oziroma celotni znesek storitve, v kolikor občan nima nikakršnih lastnih sredstev. Takšna pomoč občine se izvede tako, da se</w:t>
      </w:r>
      <w:r w:rsidR="005B220A">
        <w:rPr>
          <w:rFonts w:ascii="Arial" w:eastAsia="Calibri" w:hAnsi="Arial" w:cs="Arial"/>
        </w:rPr>
        <w:t>,</w:t>
      </w:r>
      <w:r w:rsidRPr="00B2690C">
        <w:rPr>
          <w:rFonts w:ascii="Arial" w:eastAsia="Calibri" w:hAnsi="Arial" w:cs="Arial"/>
        </w:rPr>
        <w:t xml:space="preserve"> v kolikor je upravičenec lastnik (oz. solastnik) kakšnega premoženja, upravičencu z odločbo o oprostitvi plačila zaznamuje prepoved odtujitve in obremenitve nepremičnine v korist občine.</w:t>
      </w:r>
    </w:p>
    <w:p w14:paraId="2D9127A7" w14:textId="77777777" w:rsidR="00FF5197" w:rsidRPr="003F731F" w:rsidRDefault="00FF5197" w:rsidP="00FF5197">
      <w:pPr>
        <w:jc w:val="both"/>
        <w:rPr>
          <w:rFonts w:ascii="Arial" w:eastAsia="Calibri" w:hAnsi="Arial" w:cs="Arial"/>
          <w:bCs/>
        </w:rPr>
      </w:pPr>
      <w:r w:rsidRPr="003F731F">
        <w:rPr>
          <w:rFonts w:ascii="Arial" w:eastAsia="Calibri" w:hAnsi="Arial" w:cs="Arial"/>
          <w:bCs/>
        </w:rPr>
        <w:lastRenderedPageBreak/>
        <w:t xml:space="preserve">Cene oskrbe v domovih na Goriškem </w:t>
      </w:r>
      <w:r>
        <w:rPr>
          <w:rFonts w:ascii="Arial" w:eastAsia="Calibri" w:hAnsi="Arial" w:cs="Arial"/>
          <w:bCs/>
        </w:rPr>
        <w:t>so</w:t>
      </w:r>
      <w:r w:rsidRPr="003F731F">
        <w:rPr>
          <w:rFonts w:ascii="Arial" w:eastAsia="Calibri" w:hAnsi="Arial" w:cs="Arial"/>
          <w:bCs/>
        </w:rPr>
        <w:t xml:space="preserve"> odvisn</w:t>
      </w:r>
      <w:r>
        <w:rPr>
          <w:rFonts w:ascii="Arial" w:eastAsia="Calibri" w:hAnsi="Arial" w:cs="Arial"/>
          <w:bCs/>
        </w:rPr>
        <w:t>e</w:t>
      </w:r>
      <w:r w:rsidRPr="003F731F">
        <w:rPr>
          <w:rFonts w:ascii="Arial" w:eastAsia="Calibri" w:hAnsi="Arial" w:cs="Arial"/>
          <w:bCs/>
        </w:rPr>
        <w:t xml:space="preserve"> od vrste oskrbe, ki jo posameznik potrebuje, kar pa nekateri upravičenci ne zmorejo in se zato tudi ne odločajo za bivanje v domu. </w:t>
      </w:r>
    </w:p>
    <w:p w14:paraId="34AB04B1" w14:textId="2981D897" w:rsidR="00FF5197" w:rsidRPr="003F731F" w:rsidRDefault="00FF5197" w:rsidP="00FF5197">
      <w:pPr>
        <w:jc w:val="both"/>
        <w:rPr>
          <w:rFonts w:ascii="Arial" w:eastAsia="Calibri" w:hAnsi="Arial" w:cs="Arial"/>
          <w:bCs/>
        </w:rPr>
      </w:pPr>
      <w:r w:rsidRPr="003F731F">
        <w:rPr>
          <w:rFonts w:ascii="Arial" w:eastAsia="Calibri" w:hAnsi="Arial" w:cs="Arial"/>
          <w:bCs/>
        </w:rPr>
        <w:t xml:space="preserve">Domovi se srečujejo </w:t>
      </w:r>
      <w:r w:rsidR="00AA1583">
        <w:rPr>
          <w:rFonts w:ascii="Arial" w:eastAsia="Calibri" w:hAnsi="Arial" w:cs="Arial"/>
          <w:bCs/>
        </w:rPr>
        <w:t>s</w:t>
      </w:r>
      <w:r w:rsidRPr="003F731F">
        <w:rPr>
          <w:rFonts w:ascii="Arial" w:eastAsia="Calibri" w:hAnsi="Arial" w:cs="Arial"/>
          <w:bCs/>
        </w:rPr>
        <w:t xml:space="preserve"> čedalje večjimi težavami na področju poslovanja, saj zdravstvena zavarovalnica ne pokriva več stroškov zdravstvenega kadra, kar posledično pomeni povečevanje cen oskrbe za starostnike, ki znaša že 70</w:t>
      </w:r>
      <w:r w:rsidR="00AA1583">
        <w:rPr>
          <w:rFonts w:ascii="Arial" w:eastAsia="Calibri" w:hAnsi="Arial" w:cs="Arial"/>
          <w:bCs/>
        </w:rPr>
        <w:t xml:space="preserve"> </w:t>
      </w:r>
      <w:r w:rsidRPr="003F731F">
        <w:rPr>
          <w:rFonts w:ascii="Arial" w:eastAsia="Calibri" w:hAnsi="Arial" w:cs="Arial"/>
          <w:bCs/>
        </w:rPr>
        <w:t>% dohodka domov.</w:t>
      </w:r>
    </w:p>
    <w:p w14:paraId="1FDFB7AB" w14:textId="77777777" w:rsidR="00FF5197" w:rsidRPr="003F731F" w:rsidRDefault="00FF5197" w:rsidP="00FF5197">
      <w:pPr>
        <w:jc w:val="both"/>
        <w:rPr>
          <w:rFonts w:ascii="Arial" w:eastAsia="Calibri" w:hAnsi="Arial" w:cs="Arial"/>
          <w:bCs/>
        </w:rPr>
      </w:pPr>
      <w:r w:rsidRPr="003F731F">
        <w:rPr>
          <w:rFonts w:ascii="Arial" w:eastAsia="Calibri" w:hAnsi="Arial" w:cs="Arial"/>
          <w:bCs/>
        </w:rPr>
        <w:t xml:space="preserve">Občina k dostopnejšemu plačilu pripomore na tak način, da deloma krije stroške oskrbe, vendar se potem tudi prepove bremenitev in odtujitev morebitnih nepremičnin upravičenca. Opaža se, da zaradi tega svojci starejše odjavljajo iz domov ali pa se za to obliko varstva niti ne zanimajo, zaradi tega, ker sami nimajo zaposlitve niti vira dohodka. </w:t>
      </w:r>
    </w:p>
    <w:p w14:paraId="6495EBE4" w14:textId="77777777" w:rsidR="00FF5197" w:rsidRPr="001E0C78" w:rsidRDefault="00FF5197" w:rsidP="00FF5197">
      <w:pPr>
        <w:jc w:val="both"/>
        <w:rPr>
          <w:rFonts w:ascii="Arial" w:eastAsia="Calibri" w:hAnsi="Arial" w:cs="Arial"/>
          <w:b/>
          <w:sz w:val="24"/>
          <w:szCs w:val="24"/>
        </w:rPr>
      </w:pPr>
      <w:r w:rsidRPr="001E0C78">
        <w:rPr>
          <w:rFonts w:ascii="Arial" w:eastAsia="Calibri" w:hAnsi="Arial" w:cs="Arial"/>
          <w:b/>
          <w:sz w:val="24"/>
          <w:szCs w:val="24"/>
        </w:rPr>
        <w:t>1.3. Dnevno varstvo starejših</w:t>
      </w:r>
    </w:p>
    <w:p w14:paraId="668782AF" w14:textId="2A634F0F" w:rsidR="00FF5197" w:rsidRPr="008B4356" w:rsidRDefault="00FF5197" w:rsidP="00FF5197">
      <w:pPr>
        <w:jc w:val="both"/>
        <w:rPr>
          <w:rFonts w:ascii="Arial" w:eastAsia="Calibri" w:hAnsi="Arial" w:cs="Arial"/>
          <w:bCs/>
        </w:rPr>
      </w:pPr>
      <w:r w:rsidRPr="008B4356">
        <w:rPr>
          <w:rFonts w:ascii="Arial" w:eastAsia="Calibri" w:hAnsi="Arial" w:cs="Arial"/>
          <w:bCs/>
        </w:rPr>
        <w:t>Skupnostni programi zajemajo dnevne centre, ki nudijo do 10 ur dnevno socialnovarstveno storitev oskrbe starostnika</w:t>
      </w:r>
      <w:r w:rsidR="00611AB9">
        <w:rPr>
          <w:rFonts w:ascii="Arial" w:eastAsia="Calibri" w:hAnsi="Arial" w:cs="Arial"/>
          <w:bCs/>
        </w:rPr>
        <w:t>,</w:t>
      </w:r>
      <w:r w:rsidRPr="008B4356">
        <w:rPr>
          <w:rFonts w:ascii="Arial" w:eastAsia="Calibri" w:hAnsi="Arial" w:cs="Arial"/>
          <w:bCs/>
        </w:rPr>
        <w:t xml:space="preserve"> </w:t>
      </w:r>
      <w:r w:rsidR="00611AB9">
        <w:rPr>
          <w:rFonts w:ascii="Arial" w:eastAsia="Calibri" w:hAnsi="Arial" w:cs="Arial"/>
          <w:bCs/>
        </w:rPr>
        <w:t>in</w:t>
      </w:r>
      <w:r w:rsidRPr="008B4356">
        <w:rPr>
          <w:rFonts w:ascii="Arial" w:eastAsia="Calibri" w:hAnsi="Arial" w:cs="Arial"/>
          <w:bCs/>
        </w:rPr>
        <w:t xml:space="preserve"> centre dnevnih aktivnosti, v katere so navadno vključen</w:t>
      </w:r>
      <w:r w:rsidR="00611AB9">
        <w:rPr>
          <w:rFonts w:ascii="Arial" w:eastAsia="Calibri" w:hAnsi="Arial" w:cs="Arial"/>
          <w:bCs/>
        </w:rPr>
        <w:t xml:space="preserve">e </w:t>
      </w:r>
      <w:r w:rsidRPr="008B4356">
        <w:rPr>
          <w:rFonts w:ascii="Arial" w:eastAsia="Calibri" w:hAnsi="Arial" w:cs="Arial"/>
          <w:bCs/>
        </w:rPr>
        <w:t>mlajše upokojene osebe oz. povsem samostojne in aktivne osebe. Slednje ne potrebujejo socialnovarstvenih storitev, temveč le podporno mrežo aktivnosti, s katerimi ohranjajo in širijo svojo socialno mrežo, pridobivajo nova znanja in spretnosti, ohranjajo aktiven življenjski slog ter tako posredno preprečujejo občutek osamljenosti, ki se pogosto pojavlja pri ostarelih osebah.</w:t>
      </w:r>
    </w:p>
    <w:p w14:paraId="77AD7340" w14:textId="77777777" w:rsidR="00FF5197" w:rsidRPr="008B4356" w:rsidRDefault="00FF5197" w:rsidP="00FF5197">
      <w:pPr>
        <w:jc w:val="both"/>
        <w:rPr>
          <w:rFonts w:ascii="Arial" w:eastAsia="Calibri" w:hAnsi="Arial" w:cs="Arial"/>
          <w:bCs/>
        </w:rPr>
      </w:pPr>
      <w:r w:rsidRPr="008B4356">
        <w:rPr>
          <w:rFonts w:ascii="Arial" w:eastAsia="Calibri" w:hAnsi="Arial" w:cs="Arial"/>
          <w:bCs/>
        </w:rPr>
        <w:t>Lokalne skupnosti so po Zakonu o socialnem varstvu dolžne (do)plačevati oskrbo v institucionalnem varstvu tako v celodnevnem kot v dnevnem varstvu za tiste občanke in občane, ki s svojimi prihodki oziroma prihodki zavezank in zavezancev ne zmorejo plačevati polne cene oskrbe. Cene za dnevno varstvo na dan</w:t>
      </w:r>
      <w:r>
        <w:rPr>
          <w:rFonts w:ascii="Arial" w:eastAsia="Calibri" w:hAnsi="Arial" w:cs="Arial"/>
          <w:bCs/>
        </w:rPr>
        <w:t xml:space="preserve"> so </w:t>
      </w:r>
      <w:r w:rsidRPr="008B4356">
        <w:rPr>
          <w:rFonts w:ascii="Arial" w:eastAsia="Calibri" w:hAnsi="Arial" w:cs="Arial"/>
          <w:bCs/>
        </w:rPr>
        <w:t>odvisn</w:t>
      </w:r>
      <w:r>
        <w:rPr>
          <w:rFonts w:ascii="Arial" w:eastAsia="Calibri" w:hAnsi="Arial" w:cs="Arial"/>
          <w:bCs/>
        </w:rPr>
        <w:t>e</w:t>
      </w:r>
      <w:r w:rsidRPr="008B4356">
        <w:rPr>
          <w:rFonts w:ascii="Arial" w:eastAsia="Calibri" w:hAnsi="Arial" w:cs="Arial"/>
          <w:bCs/>
        </w:rPr>
        <w:t xml:space="preserve"> od stopnje oskrbe. </w:t>
      </w:r>
    </w:p>
    <w:p w14:paraId="542B4BDF" w14:textId="31BC744F" w:rsidR="00FF5197" w:rsidRPr="008B4356" w:rsidRDefault="00FF5197" w:rsidP="00FF5197">
      <w:pPr>
        <w:jc w:val="both"/>
        <w:rPr>
          <w:rFonts w:ascii="Arial" w:eastAsia="Calibri" w:hAnsi="Arial" w:cs="Arial"/>
          <w:bCs/>
        </w:rPr>
      </w:pPr>
      <w:r w:rsidRPr="008B4356">
        <w:rPr>
          <w:rFonts w:ascii="Arial" w:eastAsia="Calibri" w:hAnsi="Arial" w:cs="Arial"/>
          <w:bCs/>
        </w:rPr>
        <w:t>Vse več potreb se izkazuje po vzpostavitvi dnevnih centr</w:t>
      </w:r>
      <w:r w:rsidR="00A5750D">
        <w:rPr>
          <w:rFonts w:ascii="Arial" w:eastAsia="Calibri" w:hAnsi="Arial" w:cs="Arial"/>
          <w:bCs/>
        </w:rPr>
        <w:t>ov</w:t>
      </w:r>
      <w:r w:rsidRPr="008B4356">
        <w:rPr>
          <w:rFonts w:ascii="Arial" w:eastAsia="Calibri" w:hAnsi="Arial" w:cs="Arial"/>
          <w:bCs/>
        </w:rPr>
        <w:t xml:space="preserve"> za starejše v bolj oddaljenih krajih od središča mestne občine (Dornberk, Branik, Gradišče </w:t>
      </w:r>
      <w:r w:rsidR="00A5750D">
        <w:rPr>
          <w:rFonts w:ascii="Arial" w:eastAsia="Calibri" w:hAnsi="Arial" w:cs="Arial"/>
          <w:bCs/>
        </w:rPr>
        <w:t>in</w:t>
      </w:r>
      <w:r w:rsidRPr="008B4356">
        <w:rPr>
          <w:rFonts w:ascii="Arial" w:eastAsia="Calibri" w:hAnsi="Arial" w:cs="Arial"/>
          <w:bCs/>
        </w:rPr>
        <w:t xml:space="preserve"> Trnovsko</w:t>
      </w:r>
      <w:r w:rsidR="00AD183B">
        <w:rPr>
          <w:rFonts w:ascii="Arial" w:eastAsia="Calibri" w:hAnsi="Arial" w:cs="Arial"/>
          <w:bCs/>
        </w:rPr>
        <w:t>-</w:t>
      </w:r>
      <w:r w:rsidRPr="008B4356">
        <w:rPr>
          <w:rFonts w:ascii="Arial" w:eastAsia="Calibri" w:hAnsi="Arial" w:cs="Arial"/>
          <w:bCs/>
        </w:rPr>
        <w:t xml:space="preserve">Banjška planota). </w:t>
      </w:r>
    </w:p>
    <w:p w14:paraId="1C0A79F6" w14:textId="290DA1B4" w:rsidR="00FF5197" w:rsidRDefault="00FF5197" w:rsidP="00FF5197">
      <w:pPr>
        <w:jc w:val="both"/>
        <w:rPr>
          <w:rFonts w:ascii="Arial" w:eastAsia="Calibri" w:hAnsi="Arial" w:cs="Arial"/>
          <w:bCs/>
        </w:rPr>
      </w:pPr>
      <w:r w:rsidRPr="008B4356">
        <w:rPr>
          <w:rFonts w:ascii="Arial" w:eastAsia="Calibri" w:hAnsi="Arial" w:cs="Arial"/>
          <w:bCs/>
        </w:rPr>
        <w:t xml:space="preserve">Dom upokojencev Nova Gorica intenzivno deluje na širitvi mreže storitev za starejše z ustanavljanjem centrov za starejše, </w:t>
      </w:r>
      <w:r w:rsidR="00AD183B">
        <w:rPr>
          <w:rFonts w:ascii="Arial" w:eastAsia="Calibri" w:hAnsi="Arial" w:cs="Arial"/>
          <w:bCs/>
        </w:rPr>
        <w:t>ki jih</w:t>
      </w:r>
      <w:r w:rsidRPr="008B4356">
        <w:rPr>
          <w:rFonts w:ascii="Arial" w:eastAsia="Calibri" w:hAnsi="Arial" w:cs="Arial"/>
          <w:bCs/>
        </w:rPr>
        <w:t xml:space="preserve"> imenujemo Hiše dobre volje. </w:t>
      </w:r>
      <w:r w:rsidRPr="00FC444A">
        <w:rPr>
          <w:rFonts w:ascii="Arial" w:eastAsia="Calibri" w:hAnsi="Arial" w:cs="Arial"/>
          <w:bCs/>
        </w:rPr>
        <w:t xml:space="preserve">Hiše dobre volje nadgradijo Centre za dnevne aktivnosti s celostno oskrbo. Ne gre le za kakovostno preživljanje časa in dodatno izobraževanje, </w:t>
      </w:r>
      <w:r>
        <w:rPr>
          <w:rFonts w:ascii="Arial" w:eastAsia="Calibri" w:hAnsi="Arial" w:cs="Arial"/>
          <w:bCs/>
        </w:rPr>
        <w:t xml:space="preserve">ampak obliko dnevnega bivanja. V tovrstnih centrih dnevnega varstva je vsakodnevno </w:t>
      </w:r>
      <w:r w:rsidRPr="00FC444A">
        <w:rPr>
          <w:rFonts w:ascii="Arial" w:eastAsia="Calibri" w:hAnsi="Arial" w:cs="Arial"/>
          <w:bCs/>
        </w:rPr>
        <w:t xml:space="preserve">poskrbljeno za nego, tople obroke, telovadbo, animacijo, ustvarjalne delavnice in vse tisto, kar je potrebno, da so uporabniki in uporabnice celostno preskrbljeni pod isto streho </w:t>
      </w:r>
      <w:r w:rsidR="00AD183B">
        <w:rPr>
          <w:rFonts w:ascii="Arial" w:eastAsia="Calibri" w:hAnsi="Arial" w:cs="Arial"/>
          <w:bCs/>
        </w:rPr>
        <w:t>ter</w:t>
      </w:r>
      <w:r w:rsidRPr="00FC444A">
        <w:rPr>
          <w:rFonts w:ascii="Arial" w:eastAsia="Calibri" w:hAnsi="Arial" w:cs="Arial"/>
          <w:bCs/>
        </w:rPr>
        <w:t xml:space="preserve"> se hkrati vsakodnevno vrnejo domov. Hiša je namenjena tako samostojnim kot tistim, ki potrebujejo pomoč pri negi in varstvo. Velik pomen Hiš dobre volje je tudi v razbremenitvi svojcev in družinskih skrbnikov. </w:t>
      </w:r>
      <w:r w:rsidRPr="008B4356">
        <w:rPr>
          <w:rFonts w:ascii="Arial" w:eastAsia="Calibri" w:hAnsi="Arial" w:cs="Arial"/>
          <w:bCs/>
        </w:rPr>
        <w:t xml:space="preserve">Prva tovrstna Hiša že </w:t>
      </w:r>
      <w:r>
        <w:rPr>
          <w:rFonts w:ascii="Arial" w:eastAsia="Calibri" w:hAnsi="Arial" w:cs="Arial"/>
          <w:bCs/>
        </w:rPr>
        <w:t>sedmo</w:t>
      </w:r>
      <w:r w:rsidRPr="008B4356">
        <w:rPr>
          <w:rFonts w:ascii="Arial" w:eastAsia="Calibri" w:hAnsi="Arial" w:cs="Arial"/>
          <w:bCs/>
        </w:rPr>
        <w:t xml:space="preserve"> leto, več kot uspešno, živi v Mirnu, v letu 2018 pa </w:t>
      </w:r>
      <w:r>
        <w:rPr>
          <w:rFonts w:ascii="Arial" w:eastAsia="Calibri" w:hAnsi="Arial" w:cs="Arial"/>
          <w:bCs/>
        </w:rPr>
        <w:t>je</w:t>
      </w:r>
      <w:r w:rsidRPr="008B4356">
        <w:rPr>
          <w:rFonts w:ascii="Arial" w:eastAsia="Calibri" w:hAnsi="Arial" w:cs="Arial"/>
          <w:bCs/>
        </w:rPr>
        <w:t xml:space="preserve"> pričela z delovanjem druga v Desklah</w:t>
      </w:r>
      <w:r w:rsidR="00BE5AD3">
        <w:rPr>
          <w:rFonts w:ascii="Arial" w:eastAsia="Calibri" w:hAnsi="Arial" w:cs="Arial"/>
          <w:bCs/>
        </w:rPr>
        <w:t>.</w:t>
      </w:r>
      <w:r>
        <w:rPr>
          <w:rFonts w:ascii="Arial" w:eastAsia="Calibri" w:hAnsi="Arial" w:cs="Arial"/>
          <w:bCs/>
        </w:rPr>
        <w:t xml:space="preserve"> Trenutno so v izgradnji še tri Hiše dobre volje: v Novi Gorici, Komnu in Ajdovščini.</w:t>
      </w:r>
    </w:p>
    <w:p w14:paraId="58F5A4F0" w14:textId="4F5F8997" w:rsidR="00FF5197" w:rsidRPr="008B4356" w:rsidRDefault="00FF5197" w:rsidP="00FF5197">
      <w:pPr>
        <w:jc w:val="both"/>
        <w:rPr>
          <w:rFonts w:ascii="Arial" w:eastAsia="Calibri" w:hAnsi="Arial" w:cs="Arial"/>
          <w:bCs/>
        </w:rPr>
      </w:pPr>
      <w:r w:rsidRPr="008B4356">
        <w:rPr>
          <w:rFonts w:ascii="Arial" w:eastAsia="Calibri" w:hAnsi="Arial" w:cs="Arial"/>
          <w:bCs/>
        </w:rPr>
        <w:t xml:space="preserve">Osnovna izhodišča, </w:t>
      </w:r>
      <w:r w:rsidR="00BE5AD3">
        <w:rPr>
          <w:rFonts w:ascii="Arial" w:eastAsia="Calibri" w:hAnsi="Arial" w:cs="Arial"/>
          <w:bCs/>
        </w:rPr>
        <w:t>ki jih</w:t>
      </w:r>
      <w:r w:rsidRPr="008B4356">
        <w:rPr>
          <w:rFonts w:ascii="Arial" w:eastAsia="Calibri" w:hAnsi="Arial" w:cs="Arial"/>
          <w:bCs/>
        </w:rPr>
        <w:t xml:space="preserve"> zasledujejo </w:t>
      </w:r>
      <w:r w:rsidR="00BE5AD3">
        <w:rPr>
          <w:rFonts w:ascii="Arial" w:eastAsia="Calibri" w:hAnsi="Arial" w:cs="Arial"/>
          <w:bCs/>
        </w:rPr>
        <w:t>s</w:t>
      </w:r>
      <w:r w:rsidRPr="008B4356">
        <w:rPr>
          <w:rFonts w:ascii="Arial" w:eastAsia="Calibri" w:hAnsi="Arial" w:cs="Arial"/>
          <w:bCs/>
        </w:rPr>
        <w:t xml:space="preserve"> postavitvijo mreže centrov za starejše:</w:t>
      </w:r>
    </w:p>
    <w:p w14:paraId="62C56B78" w14:textId="7EB73362" w:rsidR="00FF5197" w:rsidRPr="008B4356" w:rsidRDefault="00BE5AD3" w:rsidP="00363C51">
      <w:pPr>
        <w:numPr>
          <w:ilvl w:val="0"/>
          <w:numId w:val="4"/>
        </w:numPr>
        <w:spacing w:after="0"/>
        <w:jc w:val="both"/>
        <w:rPr>
          <w:rFonts w:ascii="Arial" w:eastAsia="Calibri" w:hAnsi="Arial" w:cs="Arial"/>
          <w:bCs/>
        </w:rPr>
      </w:pPr>
      <w:r>
        <w:rPr>
          <w:rFonts w:ascii="Arial" w:eastAsia="Calibri" w:hAnsi="Arial" w:cs="Arial"/>
          <w:bCs/>
        </w:rPr>
        <w:t>v</w:t>
      </w:r>
      <w:r w:rsidR="00FF5197" w:rsidRPr="008B4356">
        <w:rPr>
          <w:rFonts w:ascii="Arial" w:eastAsia="Calibri" w:hAnsi="Arial" w:cs="Arial"/>
          <w:bCs/>
        </w:rPr>
        <w:t>ključiti starejše v aktivno dnevno varstvo</w:t>
      </w:r>
      <w:r>
        <w:rPr>
          <w:rFonts w:ascii="Arial" w:eastAsia="Calibri" w:hAnsi="Arial" w:cs="Arial"/>
          <w:bCs/>
        </w:rPr>
        <w:t>,</w:t>
      </w:r>
    </w:p>
    <w:p w14:paraId="4AB8C418" w14:textId="38EADE54" w:rsidR="00FF5197" w:rsidRPr="008B4356" w:rsidRDefault="00BE5AD3" w:rsidP="00363C51">
      <w:pPr>
        <w:numPr>
          <w:ilvl w:val="0"/>
          <w:numId w:val="4"/>
        </w:numPr>
        <w:spacing w:after="0"/>
        <w:jc w:val="both"/>
        <w:rPr>
          <w:rFonts w:ascii="Arial" w:eastAsia="Calibri" w:hAnsi="Arial" w:cs="Arial"/>
          <w:bCs/>
        </w:rPr>
      </w:pPr>
      <w:r>
        <w:rPr>
          <w:rFonts w:ascii="Arial" w:eastAsia="Calibri" w:hAnsi="Arial" w:cs="Arial"/>
          <w:bCs/>
        </w:rPr>
        <w:t>p</w:t>
      </w:r>
      <w:r w:rsidR="00FF5197" w:rsidRPr="008B4356">
        <w:rPr>
          <w:rFonts w:ascii="Arial" w:eastAsia="Calibri" w:hAnsi="Arial" w:cs="Arial"/>
          <w:bCs/>
        </w:rPr>
        <w:t>ovečati pokritost in dostopnost do socialnih storitev</w:t>
      </w:r>
      <w:r>
        <w:rPr>
          <w:rFonts w:ascii="Arial" w:eastAsia="Calibri" w:hAnsi="Arial" w:cs="Arial"/>
          <w:bCs/>
        </w:rPr>
        <w:t>,</w:t>
      </w:r>
    </w:p>
    <w:p w14:paraId="2D479CF8" w14:textId="389843F1" w:rsidR="00FF5197" w:rsidRPr="008B4356" w:rsidRDefault="00BE5AD3" w:rsidP="00363C51">
      <w:pPr>
        <w:numPr>
          <w:ilvl w:val="0"/>
          <w:numId w:val="4"/>
        </w:numPr>
        <w:spacing w:after="0"/>
        <w:jc w:val="both"/>
        <w:rPr>
          <w:rFonts w:ascii="Arial" w:eastAsia="Calibri" w:hAnsi="Arial" w:cs="Arial"/>
          <w:bCs/>
        </w:rPr>
      </w:pPr>
      <w:r>
        <w:rPr>
          <w:rFonts w:ascii="Arial" w:eastAsia="Calibri" w:hAnsi="Arial" w:cs="Arial"/>
          <w:bCs/>
        </w:rPr>
        <w:t>k</w:t>
      </w:r>
      <w:r w:rsidR="00FF5197" w:rsidRPr="008B4356">
        <w:rPr>
          <w:rFonts w:ascii="Arial" w:eastAsia="Calibri" w:hAnsi="Arial" w:cs="Arial"/>
          <w:bCs/>
        </w:rPr>
        <w:t>repiti socialne stike in povečati stopnjo socializacije</w:t>
      </w:r>
      <w:r>
        <w:rPr>
          <w:rFonts w:ascii="Arial" w:eastAsia="Calibri" w:hAnsi="Arial" w:cs="Arial"/>
          <w:bCs/>
        </w:rPr>
        <w:t>,</w:t>
      </w:r>
    </w:p>
    <w:p w14:paraId="2F5D9E2D" w14:textId="150F1576" w:rsidR="00FF5197" w:rsidRPr="008B4356" w:rsidRDefault="00BE5AD3" w:rsidP="00363C51">
      <w:pPr>
        <w:numPr>
          <w:ilvl w:val="0"/>
          <w:numId w:val="4"/>
        </w:numPr>
        <w:spacing w:after="0"/>
        <w:jc w:val="both"/>
        <w:rPr>
          <w:rFonts w:ascii="Arial" w:eastAsia="Calibri" w:hAnsi="Arial" w:cs="Arial"/>
          <w:bCs/>
        </w:rPr>
      </w:pPr>
      <w:r>
        <w:rPr>
          <w:rFonts w:ascii="Arial" w:eastAsia="Calibri" w:hAnsi="Arial" w:cs="Arial"/>
          <w:bCs/>
        </w:rPr>
        <w:t>v</w:t>
      </w:r>
      <w:r w:rsidR="00FF5197" w:rsidRPr="008B4356">
        <w:rPr>
          <w:rFonts w:ascii="Arial" w:eastAsia="Calibri" w:hAnsi="Arial" w:cs="Arial"/>
          <w:bCs/>
        </w:rPr>
        <w:t>peljati pristope k celostni obravnavi demence</w:t>
      </w:r>
      <w:r>
        <w:rPr>
          <w:rFonts w:ascii="Arial" w:eastAsia="Calibri" w:hAnsi="Arial" w:cs="Arial"/>
          <w:bCs/>
        </w:rPr>
        <w:t>,</w:t>
      </w:r>
    </w:p>
    <w:p w14:paraId="3589F426" w14:textId="50D9982E" w:rsidR="00FF5197" w:rsidRPr="008B4356" w:rsidRDefault="00BE5AD3" w:rsidP="00363C51">
      <w:pPr>
        <w:numPr>
          <w:ilvl w:val="0"/>
          <w:numId w:val="4"/>
        </w:numPr>
        <w:spacing w:after="0"/>
        <w:jc w:val="both"/>
        <w:rPr>
          <w:rFonts w:ascii="Arial" w:eastAsia="Calibri" w:hAnsi="Arial" w:cs="Arial"/>
          <w:bCs/>
        </w:rPr>
      </w:pPr>
      <w:r>
        <w:rPr>
          <w:rFonts w:ascii="Arial" w:eastAsia="Calibri" w:hAnsi="Arial" w:cs="Arial"/>
          <w:bCs/>
        </w:rPr>
        <w:t>z</w:t>
      </w:r>
      <w:r w:rsidR="00FF5197" w:rsidRPr="008B4356">
        <w:rPr>
          <w:rFonts w:ascii="Arial" w:eastAsia="Calibri" w:hAnsi="Arial" w:cs="Arial"/>
          <w:bCs/>
        </w:rPr>
        <w:t>manjšati potrebe po vsakodnevni oskrbi starejših s strani svojcev</w:t>
      </w:r>
      <w:r>
        <w:rPr>
          <w:rFonts w:ascii="Arial" w:eastAsia="Calibri" w:hAnsi="Arial" w:cs="Arial"/>
          <w:bCs/>
        </w:rPr>
        <w:t>,</w:t>
      </w:r>
    </w:p>
    <w:p w14:paraId="08681A71" w14:textId="67BA8F15" w:rsidR="00FF5197" w:rsidRPr="008B4356" w:rsidRDefault="00BE5AD3" w:rsidP="00363C51">
      <w:pPr>
        <w:numPr>
          <w:ilvl w:val="0"/>
          <w:numId w:val="4"/>
        </w:numPr>
        <w:spacing w:after="0"/>
        <w:jc w:val="both"/>
        <w:rPr>
          <w:rFonts w:ascii="Arial" w:eastAsia="Calibri" w:hAnsi="Arial" w:cs="Arial"/>
          <w:bCs/>
        </w:rPr>
      </w:pPr>
      <w:r>
        <w:rPr>
          <w:rFonts w:ascii="Arial" w:eastAsia="Calibri" w:hAnsi="Arial" w:cs="Arial"/>
          <w:bCs/>
        </w:rPr>
        <w:t>u</w:t>
      </w:r>
      <w:r w:rsidR="00FF5197" w:rsidRPr="008B4356">
        <w:rPr>
          <w:rFonts w:ascii="Arial" w:eastAsia="Calibri" w:hAnsi="Arial" w:cs="Arial"/>
          <w:bCs/>
        </w:rPr>
        <w:t>sposabljati svojce in druge neformalne oskrbovalce</w:t>
      </w:r>
      <w:r>
        <w:rPr>
          <w:rFonts w:ascii="Arial" w:eastAsia="Calibri" w:hAnsi="Arial" w:cs="Arial"/>
          <w:bCs/>
        </w:rPr>
        <w:t>,</w:t>
      </w:r>
    </w:p>
    <w:p w14:paraId="1CCB2337" w14:textId="309E9732" w:rsidR="00FF5197" w:rsidRPr="008B4356" w:rsidRDefault="00BE5AD3" w:rsidP="00363C51">
      <w:pPr>
        <w:numPr>
          <w:ilvl w:val="0"/>
          <w:numId w:val="4"/>
        </w:numPr>
        <w:spacing w:after="0"/>
        <w:jc w:val="both"/>
        <w:rPr>
          <w:rFonts w:ascii="Arial" w:eastAsia="Calibri" w:hAnsi="Arial" w:cs="Arial"/>
          <w:bCs/>
        </w:rPr>
      </w:pPr>
      <w:r>
        <w:rPr>
          <w:rFonts w:ascii="Arial" w:eastAsia="Calibri" w:hAnsi="Arial" w:cs="Arial"/>
          <w:bCs/>
        </w:rPr>
        <w:t>p</w:t>
      </w:r>
      <w:r w:rsidR="00FF5197" w:rsidRPr="008B4356">
        <w:rPr>
          <w:rFonts w:ascii="Arial" w:eastAsia="Calibri" w:hAnsi="Arial" w:cs="Arial"/>
          <w:bCs/>
        </w:rPr>
        <w:t>odaljšati čas bivanja starejših v lastnih domovih</w:t>
      </w:r>
      <w:r>
        <w:rPr>
          <w:rFonts w:ascii="Arial" w:eastAsia="Calibri" w:hAnsi="Arial" w:cs="Arial"/>
          <w:bCs/>
        </w:rPr>
        <w:t>,</w:t>
      </w:r>
    </w:p>
    <w:p w14:paraId="3812B75E" w14:textId="5DC629F8" w:rsidR="00FF5197" w:rsidRPr="008B4356" w:rsidRDefault="00BE5AD3" w:rsidP="00363C51">
      <w:pPr>
        <w:numPr>
          <w:ilvl w:val="0"/>
          <w:numId w:val="4"/>
        </w:numPr>
        <w:spacing w:after="0"/>
        <w:jc w:val="both"/>
        <w:rPr>
          <w:rFonts w:ascii="Arial" w:eastAsia="Calibri" w:hAnsi="Arial" w:cs="Arial"/>
          <w:bCs/>
        </w:rPr>
      </w:pPr>
      <w:r>
        <w:rPr>
          <w:rFonts w:ascii="Arial" w:eastAsia="Calibri" w:hAnsi="Arial" w:cs="Arial"/>
          <w:bCs/>
        </w:rPr>
        <w:t>o</w:t>
      </w:r>
      <w:r w:rsidR="00FF5197" w:rsidRPr="008B4356">
        <w:rPr>
          <w:rFonts w:ascii="Arial" w:eastAsia="Calibri" w:hAnsi="Arial" w:cs="Arial"/>
          <w:bCs/>
        </w:rPr>
        <w:t>blikovati cenovno dostopne storitve.</w:t>
      </w:r>
    </w:p>
    <w:p w14:paraId="41116871" w14:textId="77777777" w:rsidR="00FF5197" w:rsidRPr="008B4356" w:rsidRDefault="00FF5197" w:rsidP="00FF5197">
      <w:pPr>
        <w:spacing w:after="0"/>
        <w:ind w:left="360"/>
        <w:jc w:val="both"/>
        <w:rPr>
          <w:rFonts w:ascii="Arial" w:eastAsia="Calibri" w:hAnsi="Arial" w:cs="Arial"/>
          <w:bCs/>
        </w:rPr>
      </w:pPr>
    </w:p>
    <w:p w14:paraId="53E081FA" w14:textId="77777777" w:rsidR="00FF5197" w:rsidRPr="008B4356" w:rsidRDefault="00FF5197" w:rsidP="00FF5197">
      <w:pPr>
        <w:jc w:val="both"/>
        <w:rPr>
          <w:rFonts w:ascii="Arial" w:eastAsia="Calibri" w:hAnsi="Arial" w:cs="Arial"/>
          <w:bCs/>
        </w:rPr>
      </w:pPr>
      <w:r w:rsidRPr="008B4356">
        <w:rPr>
          <w:rFonts w:ascii="Arial" w:eastAsia="Calibri" w:hAnsi="Arial" w:cs="Arial"/>
          <w:bCs/>
        </w:rPr>
        <w:t xml:space="preserve">Dom želi te vsebine nadgraditi s smiselno lokalni skupnosti prilagojenimi vsebinami centrov in na način, da ti centri postanejo lokalna vozlišča medgeneracijskega sodelovanja. Prostori naj bi </w:t>
      </w:r>
      <w:r w:rsidRPr="008B4356">
        <w:rPr>
          <w:rFonts w:ascii="Arial" w:eastAsia="Calibri" w:hAnsi="Arial" w:cs="Arial"/>
          <w:bCs/>
        </w:rPr>
        <w:lastRenderedPageBreak/>
        <w:t>ob primernih organizacijskih ukrepih in hibridnosti ureditev lahko delovali tudi izven delovnika Centra.</w:t>
      </w:r>
    </w:p>
    <w:p w14:paraId="66E7463C" w14:textId="1660D2BC" w:rsidR="00FF5197" w:rsidRDefault="00FF5197" w:rsidP="00FF5197">
      <w:pPr>
        <w:jc w:val="both"/>
        <w:rPr>
          <w:rFonts w:ascii="Arial" w:eastAsia="Calibri" w:hAnsi="Arial" w:cs="Arial"/>
          <w:bCs/>
        </w:rPr>
      </w:pPr>
      <w:r w:rsidRPr="008B4356">
        <w:rPr>
          <w:rFonts w:ascii="Arial" w:eastAsia="Calibri" w:hAnsi="Arial" w:cs="Arial"/>
          <w:bCs/>
        </w:rPr>
        <w:t xml:space="preserve">Končni cilj je mreža centrov za starostnike </w:t>
      </w:r>
      <w:r w:rsidR="00B16E55">
        <w:rPr>
          <w:rFonts w:ascii="Arial" w:eastAsia="Calibri" w:hAnsi="Arial" w:cs="Arial"/>
          <w:bCs/>
        </w:rPr>
        <w:t>s</w:t>
      </w:r>
      <w:r w:rsidRPr="008B4356">
        <w:rPr>
          <w:rFonts w:ascii="Arial" w:eastAsia="Calibri" w:hAnsi="Arial" w:cs="Arial"/>
          <w:bCs/>
        </w:rPr>
        <w:t xml:space="preserve"> težavami z demenco in sorodnimi stanji, v katerem bi nudili tako dnevno oskrbo, kakor v drugi fazi tudi celodnevno bivanje v bivalnih enotah, oblikovanih skladno </w:t>
      </w:r>
      <w:r w:rsidR="00B16E55">
        <w:rPr>
          <w:rFonts w:ascii="Arial" w:eastAsia="Calibri" w:hAnsi="Arial" w:cs="Arial"/>
          <w:bCs/>
        </w:rPr>
        <w:t xml:space="preserve">s </w:t>
      </w:r>
      <w:r w:rsidRPr="008B4356">
        <w:rPr>
          <w:rFonts w:ascii="Arial" w:eastAsia="Calibri" w:hAnsi="Arial" w:cs="Arial"/>
          <w:bCs/>
        </w:rPr>
        <w:t xml:space="preserve">sodobnimi izhodišči obravnave oseb z demenco. </w:t>
      </w:r>
      <w:r>
        <w:rPr>
          <w:rFonts w:ascii="Arial" w:eastAsia="Calibri" w:hAnsi="Arial" w:cs="Arial"/>
          <w:bCs/>
        </w:rPr>
        <w:t>Dodatni cilji, ki jim za izboljšanje življenja starejših in posledično razbremenitev svojcev moramo slediti</w:t>
      </w:r>
      <w:r w:rsidR="00B16E55">
        <w:rPr>
          <w:rFonts w:ascii="Arial" w:eastAsia="Calibri" w:hAnsi="Arial" w:cs="Arial"/>
          <w:bCs/>
        </w:rPr>
        <w:t>,</w:t>
      </w:r>
      <w:r>
        <w:rPr>
          <w:rFonts w:ascii="Arial" w:eastAsia="Calibri" w:hAnsi="Arial" w:cs="Arial"/>
          <w:bCs/>
        </w:rPr>
        <w:t xml:space="preserve"> je vzpostavitev stanovanjskih skupnosti za starejše in možnosti učinkovitih začasnih namestitev.</w:t>
      </w:r>
    </w:p>
    <w:p w14:paraId="1813D334" w14:textId="77777777" w:rsidR="00165D42" w:rsidRDefault="00165D42" w:rsidP="00165D42">
      <w:pPr>
        <w:jc w:val="both"/>
        <w:rPr>
          <w:rFonts w:ascii="Arial" w:eastAsia="Calibri" w:hAnsi="Arial" w:cs="Arial"/>
          <w:bCs/>
        </w:rPr>
      </w:pPr>
      <w:r>
        <w:rPr>
          <w:rFonts w:ascii="Arial" w:eastAsia="Calibri" w:hAnsi="Arial" w:cs="Arial"/>
          <w:bCs/>
        </w:rPr>
        <w:t xml:space="preserve">Poleg dnevnih centrov Doma upokojencev Nova Gorica, je konec leta 2022 predvidena vzpostavitev dnevnega centra v Domu upokojencev Gradišče. </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517E53A6" w14:textId="77777777" w:rsidR="00FF5197" w:rsidRPr="001E0C78" w:rsidRDefault="00FF5197" w:rsidP="00FF5197">
      <w:pPr>
        <w:pStyle w:val="Brezrazmikov"/>
        <w:jc w:val="both"/>
        <w:rPr>
          <w:rFonts w:ascii="Arial" w:hAnsi="Arial" w:cs="Arial"/>
          <w:b/>
          <w:bCs/>
          <w:sz w:val="24"/>
          <w:szCs w:val="24"/>
        </w:rPr>
      </w:pPr>
      <w:r w:rsidRPr="001E0C78">
        <w:rPr>
          <w:rFonts w:ascii="Arial" w:hAnsi="Arial" w:cs="Arial"/>
          <w:b/>
          <w:bCs/>
          <w:sz w:val="24"/>
          <w:szCs w:val="24"/>
        </w:rPr>
        <w:t>1.4. Družinski pomočnik</w:t>
      </w:r>
      <w:bookmarkEnd w:id="57"/>
      <w:bookmarkEnd w:id="58"/>
      <w:bookmarkEnd w:id="59"/>
      <w:bookmarkEnd w:id="60"/>
      <w:bookmarkEnd w:id="61"/>
      <w:bookmarkEnd w:id="62"/>
      <w:bookmarkEnd w:id="63"/>
      <w:bookmarkEnd w:id="64"/>
      <w:bookmarkEnd w:id="65"/>
    </w:p>
    <w:p w14:paraId="765BD7B3" w14:textId="77777777" w:rsidR="00FF5197" w:rsidRPr="00B101C1" w:rsidRDefault="00FF5197" w:rsidP="00FF5197">
      <w:pPr>
        <w:pStyle w:val="Brezrazmikov"/>
        <w:jc w:val="both"/>
        <w:rPr>
          <w:rFonts w:ascii="Arial" w:hAnsi="Arial" w:cs="Arial"/>
          <w:b/>
          <w:bCs/>
        </w:rPr>
      </w:pPr>
    </w:p>
    <w:p w14:paraId="3C6EEA69" w14:textId="0B0C17FD" w:rsidR="00FF5197" w:rsidRDefault="00FF5197" w:rsidP="00FF5197">
      <w:pPr>
        <w:pStyle w:val="Brezrazmikov"/>
        <w:jc w:val="both"/>
        <w:rPr>
          <w:rFonts w:ascii="Arial" w:eastAsia="Calibri" w:hAnsi="Arial" w:cs="Arial"/>
        </w:rPr>
      </w:pPr>
      <w:r w:rsidRPr="00B101C1">
        <w:rPr>
          <w:rFonts w:ascii="Arial" w:eastAsia="Calibri" w:hAnsi="Arial" w:cs="Arial"/>
        </w:rPr>
        <w:t>Družinski pomočnik je v Zakonu o socialnem varstvu definiran kot oseba, ki invalidni osebi nudi pomoč, ki jo potrebuje, pri tem pa ni dolžan kriti materialnih stroškov za življenje invalidne osebe. Oseba, ki bo opravljala delo družinskega pomočnika, se mora odjaviti iz evidence brezposelnih oseb oz. zapustiti trg dela z namenom, da bi postala družinski pomočnik. Lahko pa opravlja delo s krajšim časom od polnega delovnega časa in je hkrati tudi družinski pomočnik. Naslednji pogoj za družinskega pomočnika je, da je to oseba, ki ima isto stalno prebivališče kot invalidna oseba oziroma</w:t>
      </w:r>
      <w:r w:rsidR="00F01A4B">
        <w:rPr>
          <w:rFonts w:ascii="Arial" w:eastAsia="Calibri" w:hAnsi="Arial" w:cs="Arial"/>
        </w:rPr>
        <w:t xml:space="preserve">, </w:t>
      </w:r>
      <w:r w:rsidRPr="00B101C1">
        <w:rPr>
          <w:rFonts w:ascii="Arial" w:eastAsia="Calibri" w:hAnsi="Arial" w:cs="Arial"/>
        </w:rPr>
        <w:t>da je eden od družinskih članov invalidne osebe.</w:t>
      </w:r>
    </w:p>
    <w:p w14:paraId="062385B4" w14:textId="77777777" w:rsidR="00FF5197" w:rsidRPr="00B101C1" w:rsidRDefault="00FF5197" w:rsidP="00FF5197">
      <w:pPr>
        <w:pStyle w:val="Brezrazmikov"/>
        <w:jc w:val="both"/>
        <w:rPr>
          <w:rFonts w:ascii="Arial" w:eastAsia="Calibri" w:hAnsi="Arial" w:cs="Arial"/>
        </w:rPr>
      </w:pPr>
    </w:p>
    <w:p w14:paraId="1BCD0FC7" w14:textId="77777777" w:rsidR="00FF5197" w:rsidRPr="00B2690C" w:rsidRDefault="00FF5197" w:rsidP="00FF5197">
      <w:pPr>
        <w:jc w:val="both"/>
        <w:rPr>
          <w:rFonts w:ascii="Arial" w:eastAsia="Calibri" w:hAnsi="Arial" w:cs="Arial"/>
        </w:rPr>
      </w:pPr>
      <w:r w:rsidRPr="00B101C1">
        <w:rPr>
          <w:rFonts w:ascii="Arial" w:eastAsia="Calibri" w:hAnsi="Arial" w:cs="Arial"/>
        </w:rPr>
        <w:t>Invalidna oseba in njeni zavezanci za preživljanje so dolžni občini, ki financira družinskega pomočnika, redno za tekoči mesec povrniti sredstva oziroma del sredstev, ki jih občina namenja za pravice družinskega pomočnika. Če je</w:t>
      </w:r>
      <w:r w:rsidRPr="00B2690C">
        <w:rPr>
          <w:rFonts w:ascii="Arial" w:eastAsia="Calibri" w:hAnsi="Arial" w:cs="Arial"/>
        </w:rPr>
        <w:t xml:space="preserve"> invalidna oseba lastnica nepremičnine, se ji v odločbi o priznanju pravice do izbire družinskega pomočnika prepove odtujiti in obremeniti nepremičnino, katere lastnica je, v korist občine, ki financira pravice družinskega pomočnika.</w:t>
      </w:r>
    </w:p>
    <w:p w14:paraId="24E3006A" w14:textId="6E7EFF8F" w:rsidR="00FF5197" w:rsidRPr="00B101C1" w:rsidRDefault="00FF5197" w:rsidP="00FF5197">
      <w:pPr>
        <w:pStyle w:val="Napis"/>
        <w:rPr>
          <w:rFonts w:eastAsia="Calibri"/>
          <w:b w:val="0"/>
          <w:bCs w:val="0"/>
          <w:color w:val="auto"/>
        </w:rPr>
      </w:pPr>
      <w:bookmarkStart w:id="66" w:name="_Toc498508330"/>
      <w:r w:rsidRPr="00B101C1">
        <w:rPr>
          <w:b w:val="0"/>
          <w:bCs w:val="0"/>
          <w:color w:val="auto"/>
        </w:rPr>
        <w:t xml:space="preserve">Tabela </w:t>
      </w:r>
      <w:r w:rsidR="00676DA4">
        <w:rPr>
          <w:b w:val="0"/>
          <w:bCs w:val="0"/>
          <w:color w:val="auto"/>
        </w:rPr>
        <w:t>5</w:t>
      </w:r>
      <w:r w:rsidRPr="00B101C1">
        <w:rPr>
          <w:rFonts w:eastAsia="Calibri"/>
          <w:b w:val="0"/>
          <w:bCs w:val="0"/>
          <w:color w:val="auto"/>
        </w:rPr>
        <w:t>: Število družinskih pomočnikov</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259"/>
        <w:gridCol w:w="3825"/>
      </w:tblGrid>
      <w:tr w:rsidR="00FF5197" w:rsidRPr="00B2690C" w14:paraId="25D197EB" w14:textId="77777777" w:rsidTr="00951545">
        <w:trPr>
          <w:trHeight w:val="334"/>
        </w:trPr>
        <w:tc>
          <w:tcPr>
            <w:tcW w:w="2122" w:type="dxa"/>
          </w:tcPr>
          <w:p w14:paraId="3393A20C" w14:textId="77777777" w:rsidR="00FF5197" w:rsidRPr="00951545" w:rsidRDefault="00FF5197" w:rsidP="002E75A4">
            <w:pPr>
              <w:pStyle w:val="Brezrazmikov"/>
              <w:rPr>
                <w:rFonts w:ascii="Arial" w:hAnsi="Arial" w:cs="Arial"/>
                <w:sz w:val="20"/>
                <w:szCs w:val="20"/>
              </w:rPr>
            </w:pPr>
            <w:r w:rsidRPr="00951545">
              <w:rPr>
                <w:rFonts w:ascii="Arial" w:hAnsi="Arial" w:cs="Arial"/>
                <w:sz w:val="20"/>
                <w:szCs w:val="20"/>
              </w:rPr>
              <w:t>LETO</w:t>
            </w:r>
          </w:p>
        </w:tc>
        <w:tc>
          <w:tcPr>
            <w:tcW w:w="3260" w:type="dxa"/>
          </w:tcPr>
          <w:p w14:paraId="41BC8166" w14:textId="77777777" w:rsidR="00FF5197" w:rsidRPr="00951545" w:rsidRDefault="00FF5197" w:rsidP="002E75A4">
            <w:pPr>
              <w:pStyle w:val="Brezrazmikov"/>
              <w:rPr>
                <w:rFonts w:ascii="Arial" w:hAnsi="Arial" w:cs="Arial"/>
                <w:sz w:val="20"/>
                <w:szCs w:val="20"/>
              </w:rPr>
            </w:pPr>
            <w:r w:rsidRPr="00951545">
              <w:rPr>
                <w:rFonts w:ascii="Arial" w:hAnsi="Arial" w:cs="Arial"/>
                <w:sz w:val="20"/>
                <w:szCs w:val="20"/>
              </w:rPr>
              <w:t>ST. DRUŽINSKIH POMOČNIKOV</w:t>
            </w:r>
          </w:p>
        </w:tc>
        <w:tc>
          <w:tcPr>
            <w:tcW w:w="3827" w:type="dxa"/>
          </w:tcPr>
          <w:p w14:paraId="26EE7A2B" w14:textId="50BE53A7" w:rsidR="00FF5197" w:rsidRPr="00951545" w:rsidRDefault="00FF5197" w:rsidP="00951545">
            <w:pPr>
              <w:pStyle w:val="Brezrazmikov"/>
              <w:rPr>
                <w:rFonts w:ascii="Arial" w:hAnsi="Arial" w:cs="Arial"/>
                <w:sz w:val="20"/>
                <w:szCs w:val="20"/>
              </w:rPr>
            </w:pPr>
            <w:r w:rsidRPr="00951545">
              <w:rPr>
                <w:rFonts w:ascii="Arial" w:hAnsi="Arial" w:cs="Arial"/>
                <w:sz w:val="20"/>
                <w:szCs w:val="20"/>
              </w:rPr>
              <w:t xml:space="preserve">LETNO PLAČILO OBČINE v EUR </w:t>
            </w:r>
          </w:p>
        </w:tc>
      </w:tr>
      <w:tr w:rsidR="00FF5197" w:rsidRPr="00B2690C" w14:paraId="594C3193" w14:textId="77777777" w:rsidTr="00951545">
        <w:trPr>
          <w:trHeight w:val="268"/>
        </w:trPr>
        <w:tc>
          <w:tcPr>
            <w:tcW w:w="2122" w:type="dxa"/>
          </w:tcPr>
          <w:p w14:paraId="4CF8760F" w14:textId="77777777" w:rsidR="00FF5197" w:rsidRPr="00951545" w:rsidRDefault="00FF5197" w:rsidP="002E75A4">
            <w:pPr>
              <w:jc w:val="both"/>
              <w:rPr>
                <w:rFonts w:ascii="Arial" w:eastAsia="Calibri" w:hAnsi="Arial" w:cs="Arial"/>
                <w:sz w:val="20"/>
                <w:szCs w:val="20"/>
              </w:rPr>
            </w:pPr>
            <w:r w:rsidRPr="00951545">
              <w:rPr>
                <w:rFonts w:ascii="Arial" w:eastAsia="Calibri" w:hAnsi="Arial" w:cs="Arial"/>
                <w:sz w:val="20"/>
                <w:szCs w:val="20"/>
              </w:rPr>
              <w:t>2018</w:t>
            </w:r>
          </w:p>
        </w:tc>
        <w:tc>
          <w:tcPr>
            <w:tcW w:w="3260" w:type="dxa"/>
          </w:tcPr>
          <w:p w14:paraId="72D60D8A" w14:textId="25887D2D" w:rsidR="00FF5197" w:rsidRPr="00951545" w:rsidRDefault="00FF5197" w:rsidP="002E75A4">
            <w:pPr>
              <w:jc w:val="center"/>
              <w:rPr>
                <w:rFonts w:ascii="Arial" w:eastAsia="Calibri" w:hAnsi="Arial" w:cs="Arial"/>
                <w:sz w:val="20"/>
                <w:szCs w:val="20"/>
              </w:rPr>
            </w:pPr>
            <w:r w:rsidRPr="00951545">
              <w:rPr>
                <w:rFonts w:ascii="Arial" w:eastAsia="Calibri" w:hAnsi="Arial" w:cs="Arial"/>
                <w:sz w:val="20"/>
                <w:szCs w:val="20"/>
              </w:rPr>
              <w:t>8</w:t>
            </w:r>
            <w:r w:rsidR="007118C3">
              <w:rPr>
                <w:rFonts w:ascii="Arial" w:eastAsia="Calibri" w:hAnsi="Arial" w:cs="Arial"/>
                <w:sz w:val="20"/>
                <w:szCs w:val="20"/>
              </w:rPr>
              <w:t>–</w:t>
            </w:r>
            <w:r w:rsidRPr="00951545">
              <w:rPr>
                <w:rFonts w:ascii="Arial" w:eastAsia="Calibri" w:hAnsi="Arial" w:cs="Arial"/>
                <w:sz w:val="20"/>
                <w:szCs w:val="20"/>
              </w:rPr>
              <w:t>9</w:t>
            </w:r>
          </w:p>
        </w:tc>
        <w:tc>
          <w:tcPr>
            <w:tcW w:w="3827" w:type="dxa"/>
          </w:tcPr>
          <w:p w14:paraId="18D25D26" w14:textId="77777777" w:rsidR="00FF5197" w:rsidRPr="00951545" w:rsidRDefault="00FF5197" w:rsidP="002E75A4">
            <w:pPr>
              <w:jc w:val="right"/>
              <w:rPr>
                <w:rFonts w:ascii="Arial" w:eastAsia="Calibri" w:hAnsi="Arial" w:cs="Arial"/>
                <w:sz w:val="20"/>
                <w:szCs w:val="20"/>
              </w:rPr>
            </w:pPr>
            <w:r w:rsidRPr="00951545">
              <w:rPr>
                <w:rFonts w:ascii="Arial" w:eastAsia="Calibri" w:hAnsi="Arial" w:cs="Arial"/>
                <w:sz w:val="20"/>
                <w:szCs w:val="20"/>
              </w:rPr>
              <w:t>81.000</w:t>
            </w:r>
          </w:p>
        </w:tc>
      </w:tr>
      <w:tr w:rsidR="00FF5197" w:rsidRPr="00B2690C" w14:paraId="7ECA13B6" w14:textId="77777777" w:rsidTr="00951545">
        <w:trPr>
          <w:trHeight w:val="261"/>
        </w:trPr>
        <w:tc>
          <w:tcPr>
            <w:tcW w:w="2122" w:type="dxa"/>
          </w:tcPr>
          <w:p w14:paraId="5B16CC23" w14:textId="77777777" w:rsidR="00FF5197" w:rsidRPr="00951545" w:rsidRDefault="00FF5197" w:rsidP="002E75A4">
            <w:pPr>
              <w:jc w:val="both"/>
              <w:rPr>
                <w:rFonts w:ascii="Arial" w:eastAsia="Calibri" w:hAnsi="Arial" w:cs="Arial"/>
                <w:sz w:val="20"/>
                <w:szCs w:val="20"/>
              </w:rPr>
            </w:pPr>
            <w:r w:rsidRPr="00951545">
              <w:rPr>
                <w:rFonts w:ascii="Arial" w:eastAsia="Calibri" w:hAnsi="Arial" w:cs="Arial"/>
                <w:sz w:val="20"/>
                <w:szCs w:val="20"/>
              </w:rPr>
              <w:t>2019</w:t>
            </w:r>
          </w:p>
        </w:tc>
        <w:tc>
          <w:tcPr>
            <w:tcW w:w="3260" w:type="dxa"/>
          </w:tcPr>
          <w:p w14:paraId="14A23E99" w14:textId="67947595" w:rsidR="00FF5197" w:rsidRPr="00951545" w:rsidRDefault="00FF5197" w:rsidP="002E75A4">
            <w:pPr>
              <w:jc w:val="center"/>
              <w:rPr>
                <w:rFonts w:ascii="Arial" w:eastAsia="Calibri" w:hAnsi="Arial" w:cs="Arial"/>
                <w:sz w:val="20"/>
                <w:szCs w:val="20"/>
              </w:rPr>
            </w:pPr>
            <w:r w:rsidRPr="00951545">
              <w:rPr>
                <w:rFonts w:ascii="Arial" w:eastAsia="Calibri" w:hAnsi="Arial" w:cs="Arial"/>
                <w:sz w:val="20"/>
                <w:szCs w:val="20"/>
              </w:rPr>
              <w:t>10</w:t>
            </w:r>
            <w:r w:rsidR="007118C3">
              <w:rPr>
                <w:rFonts w:ascii="Arial" w:eastAsia="Calibri" w:hAnsi="Arial" w:cs="Arial"/>
                <w:sz w:val="20"/>
                <w:szCs w:val="20"/>
              </w:rPr>
              <w:t>–</w:t>
            </w:r>
            <w:r w:rsidRPr="00951545">
              <w:rPr>
                <w:rFonts w:ascii="Arial" w:eastAsia="Calibri" w:hAnsi="Arial" w:cs="Arial"/>
                <w:sz w:val="20"/>
                <w:szCs w:val="20"/>
              </w:rPr>
              <w:t>6</w:t>
            </w:r>
          </w:p>
        </w:tc>
        <w:tc>
          <w:tcPr>
            <w:tcW w:w="3827" w:type="dxa"/>
          </w:tcPr>
          <w:p w14:paraId="2F482BEE" w14:textId="77777777" w:rsidR="00FF5197" w:rsidRPr="00951545" w:rsidRDefault="00FF5197" w:rsidP="002E75A4">
            <w:pPr>
              <w:jc w:val="right"/>
              <w:rPr>
                <w:rFonts w:ascii="Arial" w:eastAsia="Calibri" w:hAnsi="Arial" w:cs="Arial"/>
                <w:sz w:val="20"/>
                <w:szCs w:val="20"/>
              </w:rPr>
            </w:pPr>
            <w:r w:rsidRPr="00951545">
              <w:rPr>
                <w:rFonts w:ascii="Arial" w:eastAsia="Calibri" w:hAnsi="Arial" w:cs="Arial"/>
                <w:sz w:val="20"/>
                <w:szCs w:val="20"/>
              </w:rPr>
              <w:t>84.765</w:t>
            </w:r>
          </w:p>
        </w:tc>
      </w:tr>
      <w:tr w:rsidR="00FF5197" w:rsidRPr="00B2690C" w14:paraId="398CF298" w14:textId="77777777" w:rsidTr="00951545">
        <w:tc>
          <w:tcPr>
            <w:tcW w:w="2122" w:type="dxa"/>
          </w:tcPr>
          <w:p w14:paraId="29632D8C" w14:textId="77777777" w:rsidR="00FF5197" w:rsidRPr="00951545" w:rsidRDefault="00FF5197" w:rsidP="002E75A4">
            <w:pPr>
              <w:jc w:val="both"/>
              <w:rPr>
                <w:rFonts w:ascii="Arial" w:eastAsia="Calibri" w:hAnsi="Arial" w:cs="Arial"/>
                <w:sz w:val="20"/>
                <w:szCs w:val="20"/>
              </w:rPr>
            </w:pPr>
            <w:r w:rsidRPr="00951545">
              <w:rPr>
                <w:rFonts w:ascii="Arial" w:eastAsia="Calibri" w:hAnsi="Arial" w:cs="Arial"/>
                <w:sz w:val="20"/>
                <w:szCs w:val="20"/>
              </w:rPr>
              <w:t>2020</w:t>
            </w:r>
          </w:p>
        </w:tc>
        <w:tc>
          <w:tcPr>
            <w:tcW w:w="3260" w:type="dxa"/>
          </w:tcPr>
          <w:p w14:paraId="5CD71439" w14:textId="20163371" w:rsidR="00FF5197" w:rsidRPr="00951545" w:rsidRDefault="00FF5197" w:rsidP="002E75A4">
            <w:pPr>
              <w:jc w:val="center"/>
              <w:rPr>
                <w:rFonts w:ascii="Arial" w:eastAsia="Calibri" w:hAnsi="Arial" w:cs="Arial"/>
                <w:sz w:val="20"/>
                <w:szCs w:val="20"/>
              </w:rPr>
            </w:pPr>
            <w:r w:rsidRPr="00951545">
              <w:rPr>
                <w:rFonts w:ascii="Arial" w:eastAsia="Calibri" w:hAnsi="Arial" w:cs="Arial"/>
                <w:sz w:val="20"/>
                <w:szCs w:val="20"/>
              </w:rPr>
              <w:t>6</w:t>
            </w:r>
            <w:r w:rsidR="007118C3">
              <w:rPr>
                <w:rFonts w:ascii="Arial" w:eastAsia="Calibri" w:hAnsi="Arial" w:cs="Arial"/>
                <w:sz w:val="20"/>
                <w:szCs w:val="20"/>
              </w:rPr>
              <w:t>–</w:t>
            </w:r>
            <w:r w:rsidR="00C36D8A" w:rsidRPr="00951545">
              <w:rPr>
                <w:rFonts w:ascii="Arial" w:eastAsia="Calibri" w:hAnsi="Arial" w:cs="Arial"/>
                <w:sz w:val="20"/>
                <w:szCs w:val="20"/>
              </w:rPr>
              <w:t>8</w:t>
            </w:r>
          </w:p>
        </w:tc>
        <w:tc>
          <w:tcPr>
            <w:tcW w:w="3827" w:type="dxa"/>
          </w:tcPr>
          <w:p w14:paraId="422FA9AC" w14:textId="77777777" w:rsidR="00FF5197" w:rsidRPr="00951545" w:rsidRDefault="00FF5197" w:rsidP="002E75A4">
            <w:pPr>
              <w:jc w:val="right"/>
              <w:rPr>
                <w:rFonts w:ascii="Arial" w:eastAsia="Calibri" w:hAnsi="Arial" w:cs="Arial"/>
                <w:sz w:val="20"/>
                <w:szCs w:val="20"/>
              </w:rPr>
            </w:pPr>
            <w:r w:rsidRPr="00951545">
              <w:rPr>
                <w:rFonts w:ascii="Arial" w:eastAsia="Calibri" w:hAnsi="Arial" w:cs="Arial"/>
                <w:sz w:val="20"/>
                <w:szCs w:val="20"/>
              </w:rPr>
              <w:t>70.957</w:t>
            </w:r>
          </w:p>
        </w:tc>
      </w:tr>
      <w:tr w:rsidR="00D15F1B" w:rsidRPr="00B2690C" w14:paraId="38B26304" w14:textId="77777777" w:rsidTr="00951545">
        <w:trPr>
          <w:trHeight w:val="130"/>
        </w:trPr>
        <w:tc>
          <w:tcPr>
            <w:tcW w:w="2122" w:type="dxa"/>
          </w:tcPr>
          <w:p w14:paraId="623A9E12" w14:textId="04D7325F" w:rsidR="00D15F1B" w:rsidRPr="00951545" w:rsidRDefault="00D15F1B" w:rsidP="002E75A4">
            <w:pPr>
              <w:jc w:val="both"/>
              <w:rPr>
                <w:rFonts w:ascii="Arial" w:eastAsia="Calibri" w:hAnsi="Arial" w:cs="Arial"/>
                <w:sz w:val="20"/>
                <w:szCs w:val="20"/>
              </w:rPr>
            </w:pPr>
            <w:r w:rsidRPr="00951545">
              <w:rPr>
                <w:rFonts w:ascii="Arial" w:eastAsia="Calibri" w:hAnsi="Arial" w:cs="Arial"/>
                <w:sz w:val="20"/>
                <w:szCs w:val="20"/>
              </w:rPr>
              <w:t>2021</w:t>
            </w:r>
          </w:p>
        </w:tc>
        <w:tc>
          <w:tcPr>
            <w:tcW w:w="3260" w:type="dxa"/>
          </w:tcPr>
          <w:p w14:paraId="7DCF0901" w14:textId="24D9A7C1" w:rsidR="00D15F1B" w:rsidRPr="00951545" w:rsidRDefault="00D15F1B" w:rsidP="002E75A4">
            <w:pPr>
              <w:jc w:val="center"/>
              <w:rPr>
                <w:rFonts w:ascii="Arial" w:eastAsia="Calibri" w:hAnsi="Arial" w:cs="Arial"/>
                <w:sz w:val="20"/>
                <w:szCs w:val="20"/>
              </w:rPr>
            </w:pPr>
            <w:r w:rsidRPr="00951545">
              <w:rPr>
                <w:rFonts w:ascii="Arial" w:eastAsia="Calibri" w:hAnsi="Arial" w:cs="Arial"/>
                <w:sz w:val="20"/>
                <w:szCs w:val="20"/>
              </w:rPr>
              <w:t>6</w:t>
            </w:r>
            <w:r w:rsidR="007118C3">
              <w:rPr>
                <w:rFonts w:ascii="Arial" w:eastAsia="Calibri" w:hAnsi="Arial" w:cs="Arial"/>
                <w:sz w:val="20"/>
                <w:szCs w:val="20"/>
              </w:rPr>
              <w:t>–</w:t>
            </w:r>
            <w:r w:rsidRPr="00951545">
              <w:rPr>
                <w:rFonts w:ascii="Arial" w:eastAsia="Calibri" w:hAnsi="Arial" w:cs="Arial"/>
                <w:sz w:val="20"/>
                <w:szCs w:val="20"/>
              </w:rPr>
              <w:t>7</w:t>
            </w:r>
          </w:p>
        </w:tc>
        <w:tc>
          <w:tcPr>
            <w:tcW w:w="3827" w:type="dxa"/>
          </w:tcPr>
          <w:p w14:paraId="0A995DDB" w14:textId="6718BD76" w:rsidR="00D15F1B" w:rsidRPr="00951545" w:rsidRDefault="00D15F1B" w:rsidP="002E75A4">
            <w:pPr>
              <w:jc w:val="right"/>
              <w:rPr>
                <w:rFonts w:ascii="Arial" w:eastAsia="Calibri" w:hAnsi="Arial" w:cs="Arial"/>
                <w:sz w:val="20"/>
                <w:szCs w:val="20"/>
              </w:rPr>
            </w:pPr>
            <w:r w:rsidRPr="00951545">
              <w:rPr>
                <w:rFonts w:ascii="Arial" w:eastAsia="Calibri" w:hAnsi="Arial" w:cs="Arial"/>
                <w:sz w:val="20"/>
                <w:szCs w:val="20"/>
              </w:rPr>
              <w:t>64.930</w:t>
            </w:r>
          </w:p>
        </w:tc>
      </w:tr>
    </w:tbl>
    <w:p w14:paraId="786498DE" w14:textId="77777777" w:rsidR="007118C3" w:rsidRDefault="007118C3" w:rsidP="00FF5197">
      <w:pPr>
        <w:jc w:val="both"/>
        <w:rPr>
          <w:rFonts w:ascii="Arial" w:eastAsia="Calibri" w:hAnsi="Arial" w:cs="Arial"/>
        </w:rPr>
      </w:pPr>
    </w:p>
    <w:p w14:paraId="64256F5B" w14:textId="63FC1B9F" w:rsidR="00C36D8A" w:rsidRPr="00C36D8A" w:rsidRDefault="00C36D8A" w:rsidP="00FF5197">
      <w:pPr>
        <w:jc w:val="both"/>
        <w:rPr>
          <w:rFonts w:ascii="Arial" w:eastAsia="Calibri" w:hAnsi="Arial" w:cs="Arial"/>
        </w:rPr>
      </w:pPr>
      <w:r w:rsidRPr="00C36D8A">
        <w:rPr>
          <w:rFonts w:ascii="Arial" w:eastAsia="Calibri" w:hAnsi="Arial" w:cs="Arial"/>
        </w:rPr>
        <w:t>Skladno z Zakonom o dolgotrajni oskrbi</w:t>
      </w:r>
      <w:r>
        <w:rPr>
          <w:rFonts w:ascii="Arial" w:eastAsia="Calibri" w:hAnsi="Arial" w:cs="Arial"/>
        </w:rPr>
        <w:t xml:space="preserve"> se od 1.</w:t>
      </w:r>
      <w:r w:rsidR="007118C3">
        <w:rPr>
          <w:rFonts w:ascii="Arial" w:eastAsia="Calibri" w:hAnsi="Arial" w:cs="Arial"/>
        </w:rPr>
        <w:t xml:space="preserve"> </w:t>
      </w:r>
      <w:r>
        <w:rPr>
          <w:rFonts w:ascii="Arial" w:eastAsia="Calibri" w:hAnsi="Arial" w:cs="Arial"/>
        </w:rPr>
        <w:t>1.</w:t>
      </w:r>
      <w:r w:rsidR="007118C3">
        <w:rPr>
          <w:rFonts w:ascii="Arial" w:eastAsia="Calibri" w:hAnsi="Arial" w:cs="Arial"/>
        </w:rPr>
        <w:t xml:space="preserve"> </w:t>
      </w:r>
      <w:r>
        <w:rPr>
          <w:rFonts w:ascii="Arial" w:eastAsia="Calibri" w:hAnsi="Arial" w:cs="Arial"/>
        </w:rPr>
        <w:t xml:space="preserve">2022 družinski pomočnik financira s strani Ministrstva za delo, družino, socialne zadeve in enake možnosti. Založena sredstva za družinskega pomočnika za leto 2021 bo Ministrstvo za delo, družino, socialne zadeve in enake možnosti povrnilo Mestni občini Nova Gorica do konca leta 2022. </w:t>
      </w:r>
    </w:p>
    <w:p w14:paraId="30F9DB9B" w14:textId="742168CB" w:rsidR="00FF5197" w:rsidRDefault="00FF5197" w:rsidP="00FF5197">
      <w:pPr>
        <w:pStyle w:val="Brezrazmikov"/>
        <w:jc w:val="both"/>
        <w:rPr>
          <w:rFonts w:ascii="Arial" w:hAnsi="Arial" w:cs="Arial"/>
          <w:b/>
          <w:bCs/>
          <w:sz w:val="24"/>
          <w:szCs w:val="24"/>
        </w:rPr>
      </w:pPr>
      <w:bookmarkStart w:id="67" w:name="_Toc379255753"/>
      <w:bookmarkStart w:id="68" w:name="_Toc379286542"/>
      <w:bookmarkStart w:id="69" w:name="_Toc379287012"/>
      <w:bookmarkStart w:id="70" w:name="_Toc379372318"/>
      <w:bookmarkStart w:id="71" w:name="_Toc379373635"/>
      <w:bookmarkStart w:id="72" w:name="_Toc388353109"/>
      <w:bookmarkStart w:id="73" w:name="_Toc388354576"/>
      <w:bookmarkStart w:id="74" w:name="_Toc498429762"/>
      <w:bookmarkStart w:id="75" w:name="_Toc498508301"/>
      <w:r>
        <w:rPr>
          <w:rFonts w:ascii="Arial" w:hAnsi="Arial" w:cs="Arial"/>
          <w:b/>
          <w:bCs/>
          <w:sz w:val="24"/>
          <w:szCs w:val="24"/>
        </w:rPr>
        <w:t>1.5</w:t>
      </w:r>
      <w:r w:rsidR="006C1E74">
        <w:rPr>
          <w:rFonts w:ascii="Arial" w:hAnsi="Arial" w:cs="Arial"/>
          <w:b/>
          <w:bCs/>
          <w:sz w:val="24"/>
          <w:szCs w:val="24"/>
        </w:rPr>
        <w:t>.</w:t>
      </w:r>
      <w:r>
        <w:rPr>
          <w:rFonts w:ascii="Arial" w:hAnsi="Arial" w:cs="Arial"/>
          <w:b/>
          <w:bCs/>
          <w:sz w:val="24"/>
          <w:szCs w:val="24"/>
        </w:rPr>
        <w:t xml:space="preserve"> Osebn</w:t>
      </w:r>
      <w:r w:rsidR="00165D42">
        <w:rPr>
          <w:rFonts w:ascii="Arial" w:hAnsi="Arial" w:cs="Arial"/>
          <w:b/>
          <w:bCs/>
          <w:sz w:val="24"/>
          <w:szCs w:val="24"/>
        </w:rPr>
        <w:t>a</w:t>
      </w:r>
      <w:r>
        <w:rPr>
          <w:rFonts w:ascii="Arial" w:hAnsi="Arial" w:cs="Arial"/>
          <w:b/>
          <w:bCs/>
          <w:sz w:val="24"/>
          <w:szCs w:val="24"/>
        </w:rPr>
        <w:t xml:space="preserve"> asisten</w:t>
      </w:r>
      <w:r w:rsidR="00165D42">
        <w:rPr>
          <w:rFonts w:ascii="Arial" w:hAnsi="Arial" w:cs="Arial"/>
          <w:b/>
          <w:bCs/>
          <w:sz w:val="24"/>
          <w:szCs w:val="24"/>
        </w:rPr>
        <w:t>ca</w:t>
      </w:r>
    </w:p>
    <w:p w14:paraId="7C6A9A14" w14:textId="77777777" w:rsidR="00FF5197" w:rsidRDefault="00FF5197" w:rsidP="00FF5197">
      <w:pPr>
        <w:pStyle w:val="Brezrazmikov"/>
        <w:jc w:val="both"/>
        <w:rPr>
          <w:rFonts w:ascii="Arial" w:hAnsi="Arial" w:cs="Arial"/>
          <w:b/>
          <w:bCs/>
          <w:sz w:val="24"/>
          <w:szCs w:val="24"/>
        </w:rPr>
      </w:pPr>
    </w:p>
    <w:p w14:paraId="20A5EA21" w14:textId="3C751866" w:rsidR="00FF5197" w:rsidRPr="009A79FC" w:rsidRDefault="00FF5197" w:rsidP="00FF5197">
      <w:pPr>
        <w:pStyle w:val="Brezrazmikov"/>
        <w:jc w:val="both"/>
        <w:rPr>
          <w:rFonts w:ascii="Arial" w:eastAsia="Calibri" w:hAnsi="Arial" w:cs="Arial"/>
        </w:rPr>
      </w:pPr>
      <w:r w:rsidRPr="009A79FC">
        <w:rPr>
          <w:rFonts w:ascii="Arial" w:eastAsia="Calibri" w:hAnsi="Arial" w:cs="Arial"/>
        </w:rPr>
        <w:t xml:space="preserve">Osebna asistenca po </w:t>
      </w:r>
      <w:r>
        <w:rPr>
          <w:rFonts w:ascii="Arial" w:eastAsia="Calibri" w:hAnsi="Arial" w:cs="Arial"/>
        </w:rPr>
        <w:t>Z</w:t>
      </w:r>
      <w:r w:rsidRPr="009A79FC">
        <w:rPr>
          <w:rFonts w:ascii="Arial" w:eastAsia="Calibri" w:hAnsi="Arial" w:cs="Arial"/>
        </w:rPr>
        <w:t>akonu</w:t>
      </w:r>
      <w:r>
        <w:rPr>
          <w:rFonts w:ascii="Arial" w:eastAsia="Calibri" w:hAnsi="Arial" w:cs="Arial"/>
        </w:rPr>
        <w:t xml:space="preserve"> o osebni asistenci (ZOA)</w:t>
      </w:r>
      <w:r w:rsidR="008F6ED5">
        <w:rPr>
          <w:rFonts w:ascii="Arial" w:eastAsia="Calibri" w:hAnsi="Arial" w:cs="Arial"/>
        </w:rPr>
        <w:t xml:space="preserve"> nudi</w:t>
      </w:r>
      <w:r w:rsidRPr="00E56BC7">
        <w:rPr>
          <w:rFonts w:ascii="Arial" w:eastAsia="Calibri" w:hAnsi="Arial" w:cs="Arial"/>
        </w:rPr>
        <w:t xml:space="preserve"> </w:t>
      </w:r>
      <w:r w:rsidRPr="009A79FC">
        <w:rPr>
          <w:rFonts w:ascii="Arial" w:eastAsia="Calibri" w:hAnsi="Arial" w:cs="Arial"/>
        </w:rPr>
        <w:t>pomoč uporabniku pri vseh tistih opravilih in dejavnostih, ki jih uporabnik ne more izvajati sam zaradi vrste in stopnje invalidnosti, a jih vsakodnevno potrebuje doma in izven doma, da lahko živi neodvisno, aktivno in je enakopravno vključen v družbo.</w:t>
      </w:r>
      <w:r>
        <w:rPr>
          <w:rFonts w:ascii="Arial" w:eastAsia="Calibri" w:hAnsi="Arial" w:cs="Arial"/>
        </w:rPr>
        <w:t xml:space="preserve"> </w:t>
      </w:r>
      <w:r w:rsidRPr="009A79FC">
        <w:rPr>
          <w:rFonts w:ascii="Arial" w:eastAsia="Calibri" w:hAnsi="Arial" w:cs="Arial"/>
        </w:rPr>
        <w:t xml:space="preserve">Kot osebna asistenca se šteje pomoč pri temeljnih dnevnih opravilih in pomoč pri komunikaciji </w:t>
      </w:r>
      <w:r w:rsidR="002E4685">
        <w:rPr>
          <w:rFonts w:ascii="Arial" w:eastAsia="Calibri" w:hAnsi="Arial" w:cs="Arial"/>
        </w:rPr>
        <w:t>ter</w:t>
      </w:r>
      <w:r w:rsidRPr="009A79FC">
        <w:rPr>
          <w:rFonts w:ascii="Arial" w:eastAsia="Calibri" w:hAnsi="Arial" w:cs="Arial"/>
        </w:rPr>
        <w:t xml:space="preserve"> obvezna prisotnost pri uporabniku v primeru najtežjih invalidnosti, pomoč pri podpornih dnevnih opravilih, spremstvo, pomoč na delovnem mestu in izobraževalnem procesu ter pomoč pri drugih dejavnostih in aktivnostih, v katere je uporabnik vključen.</w:t>
      </w:r>
    </w:p>
    <w:p w14:paraId="1813A704" w14:textId="77777777" w:rsidR="00FF5197" w:rsidRPr="009A79FC" w:rsidRDefault="00FF5197" w:rsidP="00FF5197">
      <w:pPr>
        <w:pStyle w:val="Brezrazmikov"/>
        <w:jc w:val="both"/>
        <w:rPr>
          <w:rFonts w:ascii="Arial" w:eastAsia="Calibri" w:hAnsi="Arial" w:cs="Arial"/>
        </w:rPr>
      </w:pPr>
    </w:p>
    <w:p w14:paraId="44FB12AE" w14:textId="77777777" w:rsidR="00FF5197" w:rsidRDefault="00FF5197" w:rsidP="00FF5197">
      <w:pPr>
        <w:pStyle w:val="Brezrazmikov"/>
        <w:jc w:val="both"/>
        <w:rPr>
          <w:rFonts w:ascii="Arial" w:eastAsia="Calibri" w:hAnsi="Arial" w:cs="Arial"/>
        </w:rPr>
      </w:pPr>
      <w:r w:rsidRPr="00E56BC7">
        <w:rPr>
          <w:rFonts w:ascii="Arial" w:eastAsia="Calibri" w:hAnsi="Arial" w:cs="Arial"/>
        </w:rPr>
        <w:lastRenderedPageBreak/>
        <w:t>Do osebne asistence je upravičen uporabnik</w:t>
      </w:r>
      <w:r>
        <w:rPr>
          <w:rFonts w:ascii="Arial" w:eastAsia="Calibri" w:hAnsi="Arial" w:cs="Arial"/>
        </w:rPr>
        <w:t xml:space="preserve"> s stalnim prebivališčem v Republiki Sloveniji</w:t>
      </w:r>
      <w:r w:rsidRPr="00E56BC7">
        <w:rPr>
          <w:rFonts w:ascii="Arial" w:eastAsia="Calibri" w:hAnsi="Arial" w:cs="Arial"/>
        </w:rPr>
        <w:t>,</w:t>
      </w:r>
      <w:r>
        <w:rPr>
          <w:rFonts w:ascii="Arial" w:eastAsia="Calibri" w:hAnsi="Arial" w:cs="Arial"/>
        </w:rPr>
        <w:t xml:space="preserve"> star med 18 in 65 let,</w:t>
      </w:r>
      <w:r w:rsidRPr="00E56BC7">
        <w:rPr>
          <w:rFonts w:ascii="Arial" w:eastAsia="Calibri" w:hAnsi="Arial" w:cs="Arial"/>
        </w:rPr>
        <w:t xml:space="preserve"> ki zaradi invalidnosti potrebuje pomoč pri opravljanju aktivnosti, vezanih na samostojno osebno in družinsko življenje, vključevanje v okol</w:t>
      </w:r>
      <w:r>
        <w:rPr>
          <w:rFonts w:ascii="Arial" w:eastAsia="Calibri" w:hAnsi="Arial" w:cs="Arial"/>
        </w:rPr>
        <w:t xml:space="preserve">je, izobraževanje in zaposlitev. </w:t>
      </w:r>
    </w:p>
    <w:p w14:paraId="6F0868F6" w14:textId="77777777" w:rsidR="00FF5197" w:rsidRDefault="00FF5197" w:rsidP="00FF5197">
      <w:pPr>
        <w:pStyle w:val="Brezrazmikov"/>
        <w:jc w:val="both"/>
        <w:rPr>
          <w:rFonts w:ascii="Arial" w:eastAsia="Calibri" w:hAnsi="Arial" w:cs="Arial"/>
        </w:rPr>
      </w:pPr>
    </w:p>
    <w:p w14:paraId="30AF97B6" w14:textId="77777777" w:rsidR="00FF5197" w:rsidRPr="00E56BC7" w:rsidRDefault="00FF5197" w:rsidP="00FF5197">
      <w:pPr>
        <w:pStyle w:val="Brezrazmikov"/>
        <w:jc w:val="both"/>
        <w:rPr>
          <w:rFonts w:ascii="Arial" w:eastAsia="Calibri" w:hAnsi="Arial" w:cs="Arial"/>
        </w:rPr>
      </w:pPr>
      <w:r>
        <w:rPr>
          <w:rFonts w:ascii="Arial" w:eastAsia="Calibri" w:hAnsi="Arial" w:cs="Arial"/>
        </w:rPr>
        <w:t xml:space="preserve">Cilj osebne asistence je tudi spodbujanje življenja </w:t>
      </w:r>
      <w:r w:rsidRPr="00E56BC7">
        <w:rPr>
          <w:rFonts w:ascii="Arial" w:eastAsia="Calibri" w:hAnsi="Arial" w:cs="Arial"/>
        </w:rPr>
        <w:t>v samostojnem ali skupnem gospodinjstvu zunaj ce</w:t>
      </w:r>
      <w:r>
        <w:rPr>
          <w:rFonts w:ascii="Arial" w:eastAsia="Calibri" w:hAnsi="Arial" w:cs="Arial"/>
        </w:rPr>
        <w:t xml:space="preserve">lodnevne institucionalne oskrbe. </w:t>
      </w:r>
    </w:p>
    <w:p w14:paraId="5B5BDBC9" w14:textId="77777777" w:rsidR="00FF5197" w:rsidRPr="00E56BC7" w:rsidRDefault="00FF5197" w:rsidP="00FF5197">
      <w:pPr>
        <w:pStyle w:val="Brezrazmikov"/>
        <w:jc w:val="both"/>
        <w:rPr>
          <w:rFonts w:ascii="Arial" w:eastAsia="Calibri" w:hAnsi="Arial" w:cs="Arial"/>
        </w:rPr>
      </w:pPr>
    </w:p>
    <w:p w14:paraId="6E0B9079" w14:textId="4BF4F907" w:rsidR="00FF5197" w:rsidRPr="00DA475E" w:rsidRDefault="00FF5197" w:rsidP="00FF5197">
      <w:pPr>
        <w:jc w:val="both"/>
        <w:rPr>
          <w:rFonts w:ascii="Arial" w:eastAsia="Calibri" w:hAnsi="Arial" w:cs="Arial"/>
          <w:bCs/>
        </w:rPr>
      </w:pPr>
      <w:r>
        <w:rPr>
          <w:rFonts w:ascii="Arial" w:eastAsia="Calibri" w:hAnsi="Arial" w:cs="Arial"/>
        </w:rPr>
        <w:t xml:space="preserve">Kljub temu, da je do osebne asistence </w:t>
      </w:r>
      <w:r w:rsidRPr="00E56BC7">
        <w:rPr>
          <w:rFonts w:ascii="Arial" w:eastAsia="Calibri" w:hAnsi="Arial" w:cs="Arial"/>
        </w:rPr>
        <w:t xml:space="preserve">upravičena oseba pred dopolnjenim 65. letom starosti, je lahko do osebne asistence </w:t>
      </w:r>
      <w:r>
        <w:rPr>
          <w:rFonts w:ascii="Arial" w:eastAsia="Calibri" w:hAnsi="Arial" w:cs="Arial"/>
        </w:rPr>
        <w:t xml:space="preserve">upravičena </w:t>
      </w:r>
      <w:r w:rsidRPr="00E56BC7">
        <w:rPr>
          <w:rFonts w:ascii="Arial" w:eastAsia="Calibri" w:hAnsi="Arial" w:cs="Arial"/>
        </w:rPr>
        <w:t xml:space="preserve">tudi po tem, ko dopolni to starost. </w:t>
      </w:r>
      <w:r>
        <w:rPr>
          <w:rFonts w:ascii="Arial" w:eastAsia="Calibri" w:hAnsi="Arial" w:cs="Arial"/>
        </w:rPr>
        <w:t>Ker je vse več primerov, da za boleznimi, ki se pogostejše razvijejo v starejši dobi, zbolevajo tudi mlajši od 65 let (</w:t>
      </w:r>
      <w:r w:rsidRPr="00815A7A">
        <w:rPr>
          <w:rFonts w:ascii="Arial" w:eastAsia="Calibri" w:hAnsi="Arial" w:cs="Arial"/>
        </w:rPr>
        <w:t>Alzheimerjev</w:t>
      </w:r>
      <w:r w:rsidR="00E95E17">
        <w:rPr>
          <w:rFonts w:ascii="Arial" w:eastAsia="Calibri" w:hAnsi="Arial" w:cs="Arial"/>
        </w:rPr>
        <w:t>a</w:t>
      </w:r>
      <w:r w:rsidRPr="00815A7A">
        <w:rPr>
          <w:rFonts w:ascii="Arial" w:eastAsia="Calibri" w:hAnsi="Arial" w:cs="Arial"/>
        </w:rPr>
        <w:t xml:space="preserve"> bolezen</w:t>
      </w:r>
      <w:r>
        <w:rPr>
          <w:rFonts w:ascii="Arial" w:eastAsia="Calibri" w:hAnsi="Arial" w:cs="Arial"/>
        </w:rPr>
        <w:t xml:space="preserve">, Parkinsonova bolezen in posledična stanja demenc), je osebna asistenca vse pogosteje tudi ena od opcij reševanja stisk starejših posameznikov in njihovih </w:t>
      </w:r>
      <w:r w:rsidRPr="00DA475E">
        <w:rPr>
          <w:rFonts w:ascii="Arial" w:eastAsia="Calibri" w:hAnsi="Arial" w:cs="Arial"/>
        </w:rPr>
        <w:t>svojcev.</w:t>
      </w:r>
      <w:r w:rsidRPr="00DA475E">
        <w:rPr>
          <w:rFonts w:ascii="Arial" w:eastAsia="Calibri" w:hAnsi="Arial" w:cs="Arial"/>
          <w:bCs/>
        </w:rPr>
        <w:t xml:space="preserve"> </w:t>
      </w:r>
    </w:p>
    <w:p w14:paraId="4CB265B9" w14:textId="77777777" w:rsidR="00FF5197" w:rsidRDefault="00FF5197" w:rsidP="00FF5197">
      <w:pPr>
        <w:pStyle w:val="Brezrazmikov"/>
        <w:jc w:val="both"/>
        <w:rPr>
          <w:rFonts w:ascii="Arial" w:eastAsia="Calibri" w:hAnsi="Arial" w:cs="Arial"/>
        </w:rPr>
      </w:pPr>
      <w:r w:rsidRPr="00DA475E">
        <w:rPr>
          <w:rFonts w:ascii="Arial" w:eastAsia="Calibri" w:hAnsi="Arial" w:cs="Arial"/>
        </w:rPr>
        <w:t xml:space="preserve">Iz Registra izvajalec osebne asistence Ministrstva za delo, družino, socialne zadeve in enake možnosti je v Mestni občini Nova Gorica registriranih 7 izvajalcev osebne asistence, od teh en izvajalec osebne asistence ne izvaja. Po podatkih Centra za socialno delo Severna Primorska je v Mestni občini Nova Gorica 10 izvajalcev osebne asistence. Do osebne asistence je upravičenih 53 prebivalcev Mestne občine Nova Gorica, od tega jih 47 aktivno koristi pravico do osebne asistence, 6 upravičencev pa te pravice ne koristi. </w:t>
      </w:r>
    </w:p>
    <w:p w14:paraId="72F5361B" w14:textId="77777777" w:rsidR="00FF5197" w:rsidRDefault="00FF5197" w:rsidP="00FF5197">
      <w:pPr>
        <w:pStyle w:val="Brezrazmikov"/>
        <w:jc w:val="both"/>
        <w:rPr>
          <w:rFonts w:ascii="Arial" w:eastAsia="Calibri" w:hAnsi="Arial" w:cs="Arial"/>
          <w:bCs/>
        </w:rPr>
      </w:pPr>
    </w:p>
    <w:p w14:paraId="4429AA16" w14:textId="7E2CE2F5" w:rsidR="00FF5197" w:rsidRDefault="00FF5197" w:rsidP="00FF5197">
      <w:pPr>
        <w:pStyle w:val="Brezrazmikov"/>
        <w:jc w:val="both"/>
        <w:rPr>
          <w:rFonts w:ascii="Arial" w:eastAsia="Calibri" w:hAnsi="Arial" w:cs="Arial"/>
          <w:bCs/>
        </w:rPr>
      </w:pPr>
      <w:r w:rsidRPr="008B4356">
        <w:rPr>
          <w:rFonts w:ascii="Arial" w:eastAsia="Calibri" w:hAnsi="Arial" w:cs="Arial"/>
          <w:bCs/>
        </w:rPr>
        <w:t xml:space="preserve">Dom upokojencev </w:t>
      </w:r>
      <w:r w:rsidR="00BB6C11">
        <w:rPr>
          <w:rFonts w:ascii="Arial" w:eastAsia="Calibri" w:hAnsi="Arial" w:cs="Arial"/>
          <w:bCs/>
        </w:rPr>
        <w:t xml:space="preserve">Nova Gorica </w:t>
      </w:r>
      <w:r w:rsidRPr="008B4356">
        <w:rPr>
          <w:rFonts w:ascii="Arial" w:eastAsia="Calibri" w:hAnsi="Arial" w:cs="Arial"/>
          <w:bCs/>
        </w:rPr>
        <w:t>skupaj z društvom G</w:t>
      </w:r>
      <w:r w:rsidR="00CA1B9F">
        <w:rPr>
          <w:rFonts w:ascii="Arial" w:eastAsia="Calibri" w:hAnsi="Arial" w:cs="Arial"/>
          <w:bCs/>
        </w:rPr>
        <w:t>O</w:t>
      </w:r>
      <w:r w:rsidRPr="008B4356">
        <w:rPr>
          <w:rFonts w:ascii="Arial" w:eastAsia="Calibri" w:hAnsi="Arial" w:cs="Arial"/>
          <w:bCs/>
        </w:rPr>
        <w:t>-Spominčica izvaja izobraževanja o demenci za različne ciljne skupine. Zagotovo je najbolj ustrezna oblika pomoči pri navedenih težavah informiranje in podpora svojcem obolelih z demenco. Potreb</w:t>
      </w:r>
      <w:r w:rsidR="00B84A5D">
        <w:rPr>
          <w:rFonts w:ascii="Arial" w:eastAsia="Calibri" w:hAnsi="Arial" w:cs="Arial"/>
          <w:bCs/>
        </w:rPr>
        <w:t>en</w:t>
      </w:r>
      <w:r w:rsidRPr="008B4356">
        <w:rPr>
          <w:rFonts w:ascii="Arial" w:eastAsia="Calibri" w:hAnsi="Arial" w:cs="Arial"/>
          <w:bCs/>
        </w:rPr>
        <w:t xml:space="preserve"> bo bistven premik v delo z lokalno skupnostjo, ki lahko z sprejemajočim odnosom pomaga pri ohranjanju starostnikov doma, seveda </w:t>
      </w:r>
      <w:r w:rsidR="00B84A5D">
        <w:rPr>
          <w:rFonts w:ascii="Arial" w:eastAsia="Calibri" w:hAnsi="Arial" w:cs="Arial"/>
          <w:bCs/>
        </w:rPr>
        <w:t>s</w:t>
      </w:r>
      <w:r w:rsidRPr="008B4356">
        <w:rPr>
          <w:rFonts w:ascii="Arial" w:eastAsia="Calibri" w:hAnsi="Arial" w:cs="Arial"/>
          <w:bCs/>
        </w:rPr>
        <w:t xml:space="preserve"> podpornimi programi.</w:t>
      </w:r>
    </w:p>
    <w:p w14:paraId="375D2B70" w14:textId="77777777" w:rsidR="00DA0BF3" w:rsidRPr="009A79FC" w:rsidRDefault="00DA0BF3" w:rsidP="00FF5197">
      <w:pPr>
        <w:pStyle w:val="Brezrazmikov"/>
        <w:jc w:val="both"/>
        <w:rPr>
          <w:rFonts w:ascii="Arial" w:eastAsia="Calibri" w:hAnsi="Arial" w:cs="Arial"/>
        </w:rPr>
      </w:pPr>
    </w:p>
    <w:p w14:paraId="4D2FA795" w14:textId="0A4EAC62" w:rsidR="0046045F" w:rsidRPr="00B30BF1" w:rsidRDefault="0046045F" w:rsidP="0046045F">
      <w:pPr>
        <w:rPr>
          <w:rFonts w:ascii="Arial" w:hAnsi="Arial" w:cs="Arial"/>
          <w:b/>
          <w:sz w:val="24"/>
          <w:szCs w:val="24"/>
        </w:rPr>
      </w:pPr>
      <w:r w:rsidRPr="00B30BF1">
        <w:rPr>
          <w:rFonts w:ascii="Arial" w:hAnsi="Arial" w:cs="Arial"/>
          <w:b/>
          <w:sz w:val="24"/>
          <w:szCs w:val="24"/>
        </w:rPr>
        <w:t>1.6. Izvajanje zdravstvene dejavnosti na primarni zdravstveni ravni.</w:t>
      </w:r>
    </w:p>
    <w:p w14:paraId="741D18AE" w14:textId="77777777" w:rsidR="00B30BF1" w:rsidRPr="00D344C5" w:rsidRDefault="00B30BF1" w:rsidP="00D8382F">
      <w:pPr>
        <w:pStyle w:val="Brezrazmikov"/>
        <w:jc w:val="both"/>
        <w:rPr>
          <w:rFonts w:ascii="Arial" w:hAnsi="Arial" w:cs="Arial"/>
        </w:rPr>
      </w:pPr>
      <w:r w:rsidRPr="00D344C5">
        <w:rPr>
          <w:rFonts w:ascii="Arial" w:hAnsi="Arial" w:cs="Arial"/>
        </w:rPr>
        <w:t>Zdravstvena dejavnost se opravlja na primarni, sekundarni in terciarni ravni.</w:t>
      </w:r>
      <w:r>
        <w:rPr>
          <w:rFonts w:ascii="Arial" w:hAnsi="Arial" w:cs="Arial"/>
        </w:rPr>
        <w:t xml:space="preserve"> </w:t>
      </w:r>
      <w:r w:rsidRPr="00D344C5">
        <w:rPr>
          <w:rFonts w:ascii="Arial" w:hAnsi="Arial" w:cs="Arial"/>
        </w:rPr>
        <w:t>Zdravstvena dejavnost na primarni ravni obsega osnovno zdravstveno dejavnost in lekarniško dejavnost.</w:t>
      </w:r>
      <w:r>
        <w:rPr>
          <w:rFonts w:ascii="Arial" w:hAnsi="Arial" w:cs="Arial"/>
        </w:rPr>
        <w:t xml:space="preserve"> </w:t>
      </w:r>
      <w:r w:rsidRPr="00D344C5">
        <w:rPr>
          <w:rFonts w:ascii="Arial" w:hAnsi="Arial" w:cs="Arial"/>
        </w:rPr>
        <w:t>Zdravstvena dejavnost na sekundarni ravni obsega specialistično ambulantno in bolnišnično dejavnost.</w:t>
      </w:r>
      <w:r>
        <w:rPr>
          <w:rFonts w:ascii="Arial" w:hAnsi="Arial" w:cs="Arial"/>
        </w:rPr>
        <w:t xml:space="preserve"> </w:t>
      </w:r>
      <w:r w:rsidRPr="00D344C5">
        <w:rPr>
          <w:rFonts w:ascii="Arial" w:hAnsi="Arial" w:cs="Arial"/>
        </w:rPr>
        <w:t>Zdravstvena dejavnost na terciarni ravni obsega opravljanje dejavnosti klinik, kliničnih inštitutov ali kliničnih oddelkov ter drugih pooblaščenih zdravstvenih zavodov.</w:t>
      </w:r>
      <w:r>
        <w:rPr>
          <w:rFonts w:ascii="Arial" w:hAnsi="Arial" w:cs="Arial"/>
        </w:rPr>
        <w:t xml:space="preserve"> </w:t>
      </w:r>
      <w:r w:rsidRPr="00D344C5">
        <w:rPr>
          <w:rFonts w:ascii="Arial" w:hAnsi="Arial" w:cs="Arial"/>
        </w:rPr>
        <w:t>Zdravstvena dejavnost na sekundarni in terciarni ravni obsega tudi dejavnost javnega zdravja in dejavnosti, povezane z javnim zdravjem na področju zdravja, okolja in hrane.</w:t>
      </w:r>
    </w:p>
    <w:p w14:paraId="1B48C68C" w14:textId="77777777" w:rsidR="00B30BF1" w:rsidRDefault="00B30BF1" w:rsidP="00B30BF1">
      <w:pPr>
        <w:pStyle w:val="Brezrazmikov"/>
        <w:jc w:val="both"/>
        <w:rPr>
          <w:rFonts w:ascii="Arial" w:hAnsi="Arial" w:cs="Arial"/>
        </w:rPr>
      </w:pPr>
    </w:p>
    <w:p w14:paraId="51F59BBC" w14:textId="77777777" w:rsidR="00B30BF1" w:rsidRDefault="00B30BF1" w:rsidP="00B30BF1">
      <w:pPr>
        <w:pStyle w:val="Brezrazmikov"/>
        <w:jc w:val="both"/>
        <w:rPr>
          <w:rFonts w:ascii="Arial" w:hAnsi="Arial" w:cs="Arial"/>
        </w:rPr>
      </w:pPr>
      <w:r w:rsidRPr="00D344C5">
        <w:rPr>
          <w:rFonts w:ascii="Arial" w:hAnsi="Arial" w:cs="Arial"/>
        </w:rPr>
        <w:t xml:space="preserve">Javna zdravstvena služba obsega zdravstvene storitve, katerih trajno in nemoteno opravljanje zagotavljajo v javnem interesu država in lokalne skupnosti in ki se, temelječe na načelu solidarnosti, v skladu s predpisi, ki urejajo zdravstveno varstvo in zdravstveno zavarovanje, zagotavljajo kot pravice obveznega zdravstvenega zavarovanja ter se v celoti ali deloma financirajo iz javnih sredstev, predvsem iz obveznega zdravstvenega zavarovanja. </w:t>
      </w:r>
    </w:p>
    <w:p w14:paraId="566461F3" w14:textId="77777777" w:rsidR="00B30BF1" w:rsidRDefault="00B30BF1" w:rsidP="00B30BF1">
      <w:pPr>
        <w:pStyle w:val="Brezrazmikov"/>
        <w:jc w:val="both"/>
        <w:rPr>
          <w:rFonts w:ascii="Arial" w:hAnsi="Arial" w:cs="Arial"/>
        </w:rPr>
      </w:pPr>
    </w:p>
    <w:p w14:paraId="640E7B45" w14:textId="77777777" w:rsidR="00B30BF1" w:rsidRPr="00D344C5" w:rsidRDefault="00B30BF1" w:rsidP="00B30BF1">
      <w:pPr>
        <w:pStyle w:val="Brezrazmikov"/>
        <w:jc w:val="both"/>
        <w:rPr>
          <w:rFonts w:ascii="Arial" w:hAnsi="Arial" w:cs="Arial"/>
          <w:b/>
          <w:bCs/>
        </w:rPr>
      </w:pPr>
      <w:r w:rsidRPr="00D344C5">
        <w:rPr>
          <w:rFonts w:ascii="Arial" w:hAnsi="Arial" w:cs="Arial"/>
        </w:rPr>
        <w:t>Zdravstvena dejavnost kot javna služba se opravlja v okviru mreže javne zdravstvene službe.</w:t>
      </w:r>
    </w:p>
    <w:p w14:paraId="1A9BF7A9" w14:textId="77777777" w:rsidR="00B30BF1" w:rsidRDefault="00B30BF1" w:rsidP="00B30BF1">
      <w:pPr>
        <w:pStyle w:val="Brezrazmikov"/>
        <w:jc w:val="both"/>
        <w:rPr>
          <w:rFonts w:ascii="Arial" w:hAnsi="Arial" w:cs="Arial"/>
        </w:rPr>
      </w:pPr>
      <w:r w:rsidRPr="00D344C5">
        <w:rPr>
          <w:rFonts w:ascii="Arial" w:hAnsi="Arial" w:cs="Arial"/>
        </w:rPr>
        <w:t xml:space="preserve">Mrežo javne zdravstvene službe na primarni ravni določa in zagotavlja občina oziroma </w:t>
      </w:r>
      <w:r>
        <w:rPr>
          <w:rFonts w:ascii="Arial" w:hAnsi="Arial" w:cs="Arial"/>
        </w:rPr>
        <w:t>m</w:t>
      </w:r>
      <w:r w:rsidRPr="00D344C5">
        <w:rPr>
          <w:rFonts w:ascii="Arial" w:hAnsi="Arial" w:cs="Arial"/>
        </w:rPr>
        <w:t>esto.</w:t>
      </w:r>
    </w:p>
    <w:p w14:paraId="6C78CFF4" w14:textId="77777777" w:rsidR="00B30BF1" w:rsidRPr="00D344C5" w:rsidRDefault="00B30BF1" w:rsidP="00B30BF1">
      <w:pPr>
        <w:pStyle w:val="Brezrazmikov"/>
        <w:rPr>
          <w:rFonts w:ascii="Arial" w:hAnsi="Arial" w:cs="Arial"/>
        </w:rPr>
      </w:pPr>
    </w:p>
    <w:p w14:paraId="3DA9145B" w14:textId="3ADAEE96" w:rsidR="00B30BF1" w:rsidRDefault="00B30BF1" w:rsidP="00B30BF1">
      <w:pPr>
        <w:pStyle w:val="Brezrazmikov"/>
        <w:jc w:val="both"/>
        <w:rPr>
          <w:rFonts w:ascii="Arial" w:hAnsi="Arial" w:cs="Arial"/>
        </w:rPr>
      </w:pPr>
      <w:r w:rsidRPr="00D344C5">
        <w:rPr>
          <w:rFonts w:ascii="Arial" w:hAnsi="Arial" w:cs="Arial"/>
        </w:rPr>
        <w:t>Javna zdravstvena služba mora biti organizirana tako, da je vsem prebivalcem Republike Slovenije zagotovljena vedno dostopna nujna medicinska pomoč, vključno z nujnimi reševalnimi prevozi in preskrbo z nujnimi zdravili, čimprej in čim</w:t>
      </w:r>
      <w:r w:rsidR="00BD2710">
        <w:rPr>
          <w:rFonts w:ascii="Arial" w:hAnsi="Arial" w:cs="Arial"/>
        </w:rPr>
        <w:t xml:space="preserve"> </w:t>
      </w:r>
      <w:r w:rsidRPr="00D344C5">
        <w:rPr>
          <w:rFonts w:ascii="Arial" w:hAnsi="Arial" w:cs="Arial"/>
        </w:rPr>
        <w:t>bliž</w:t>
      </w:r>
      <w:r>
        <w:rPr>
          <w:rFonts w:ascii="Arial" w:hAnsi="Arial" w:cs="Arial"/>
        </w:rPr>
        <w:t>j</w:t>
      </w:r>
      <w:r w:rsidRPr="00D344C5">
        <w:rPr>
          <w:rFonts w:ascii="Arial" w:hAnsi="Arial" w:cs="Arial"/>
        </w:rPr>
        <w:t>e njihovemu nastanku in med transportom.</w:t>
      </w:r>
    </w:p>
    <w:p w14:paraId="19BE323E" w14:textId="309A30B1" w:rsidR="00B30BF1" w:rsidRDefault="00B30BF1" w:rsidP="00B30BF1">
      <w:pPr>
        <w:pStyle w:val="Brezrazmikov"/>
        <w:jc w:val="both"/>
        <w:rPr>
          <w:rFonts w:ascii="Arial" w:hAnsi="Arial" w:cs="Arial"/>
        </w:rPr>
      </w:pPr>
    </w:p>
    <w:p w14:paraId="34C22BF5" w14:textId="332E7E3A" w:rsidR="001A3692" w:rsidRDefault="00B30BF1" w:rsidP="001A3692">
      <w:pPr>
        <w:pStyle w:val="Brezrazmikov"/>
        <w:jc w:val="both"/>
        <w:rPr>
          <w:rFonts w:ascii="Arial" w:hAnsi="Arial" w:cs="Arial"/>
        </w:rPr>
      </w:pPr>
      <w:r>
        <w:rPr>
          <w:rFonts w:ascii="Arial" w:hAnsi="Arial" w:cs="Arial"/>
        </w:rPr>
        <w:t xml:space="preserve">Javno zdravstveno službo na primarni zdravstveni ravni izvajajo v Mestni občini Nova Gorica javni zavodi Zdravstveni dom Osnovno varstvo Nova Gorica, Zdravstveni dom Zobozdravstveno varstvo </w:t>
      </w:r>
      <w:r w:rsidR="00DA0BF3">
        <w:rPr>
          <w:rFonts w:ascii="Arial" w:hAnsi="Arial" w:cs="Arial"/>
        </w:rPr>
        <w:t xml:space="preserve">Nova Gorica in Goriška lekarna Nova Gorica ter koncesionarji. </w:t>
      </w:r>
    </w:p>
    <w:p w14:paraId="0A5CC635" w14:textId="77777777" w:rsidR="00004A5D" w:rsidRDefault="00004A5D" w:rsidP="001A3692">
      <w:pPr>
        <w:pStyle w:val="Brezrazmikov"/>
        <w:rPr>
          <w:rFonts w:ascii="Arial" w:hAnsi="Arial" w:cs="Arial"/>
        </w:rPr>
      </w:pPr>
    </w:p>
    <w:p w14:paraId="3A62535E" w14:textId="77777777" w:rsidR="002C6E83" w:rsidRPr="001A3692" w:rsidRDefault="002C6E83" w:rsidP="001A3692">
      <w:pPr>
        <w:pStyle w:val="Brezrazmikov"/>
        <w:rPr>
          <w:rFonts w:ascii="Arial" w:hAnsi="Arial" w:cs="Arial"/>
        </w:rPr>
      </w:pPr>
    </w:p>
    <w:p w14:paraId="5BCA49F1" w14:textId="39DED5F0" w:rsidR="0046045F" w:rsidRPr="001A3692" w:rsidRDefault="0046045F" w:rsidP="001A3692">
      <w:pPr>
        <w:pStyle w:val="Brezrazmikov"/>
        <w:rPr>
          <w:rFonts w:ascii="Arial" w:hAnsi="Arial" w:cs="Arial"/>
          <w:b/>
        </w:rPr>
      </w:pPr>
      <w:r w:rsidRPr="001A3692">
        <w:rPr>
          <w:rFonts w:ascii="Arial" w:hAnsi="Arial" w:cs="Arial"/>
          <w:b/>
        </w:rPr>
        <w:lastRenderedPageBreak/>
        <w:t xml:space="preserve">Zdravstveni dom Osnovno varstvo Nova Gorica opravlja zlasti naslednje dejavnosti: </w:t>
      </w:r>
    </w:p>
    <w:p w14:paraId="7A839470" w14:textId="02688B3B" w:rsidR="0046045F" w:rsidRPr="002C5963" w:rsidRDefault="0046045F" w:rsidP="00F21E9B">
      <w:pPr>
        <w:pStyle w:val="Brezrazmikov"/>
        <w:numPr>
          <w:ilvl w:val="2"/>
          <w:numId w:val="54"/>
        </w:numPr>
        <w:jc w:val="both"/>
        <w:rPr>
          <w:rFonts w:ascii="Arial" w:hAnsi="Arial" w:cs="Arial"/>
        </w:rPr>
      </w:pPr>
      <w:r w:rsidRPr="002C5963">
        <w:rPr>
          <w:rFonts w:ascii="Arial" w:hAnsi="Arial" w:cs="Arial"/>
        </w:rPr>
        <w:t xml:space="preserve">splošna oziroma družinska medicina; </w:t>
      </w:r>
    </w:p>
    <w:p w14:paraId="24E2907D" w14:textId="3F67506A" w:rsidR="0046045F" w:rsidRPr="002C5963" w:rsidRDefault="0046045F" w:rsidP="00F21E9B">
      <w:pPr>
        <w:pStyle w:val="Brezrazmikov"/>
        <w:numPr>
          <w:ilvl w:val="2"/>
          <w:numId w:val="54"/>
        </w:numPr>
        <w:jc w:val="both"/>
        <w:rPr>
          <w:rFonts w:ascii="Arial" w:hAnsi="Arial" w:cs="Arial"/>
        </w:rPr>
      </w:pPr>
      <w:r w:rsidRPr="002C5963">
        <w:rPr>
          <w:rFonts w:ascii="Arial" w:hAnsi="Arial" w:cs="Arial"/>
        </w:rPr>
        <w:t xml:space="preserve">zdravstveno varstvo otrok in mladine; </w:t>
      </w:r>
    </w:p>
    <w:p w14:paraId="22CDD25F" w14:textId="7984D915" w:rsidR="0046045F" w:rsidRPr="002C5963" w:rsidRDefault="0046045F" w:rsidP="00F21E9B">
      <w:pPr>
        <w:pStyle w:val="Brezrazmikov"/>
        <w:numPr>
          <w:ilvl w:val="2"/>
          <w:numId w:val="54"/>
        </w:numPr>
        <w:jc w:val="both"/>
        <w:rPr>
          <w:rFonts w:ascii="Arial" w:hAnsi="Arial" w:cs="Arial"/>
        </w:rPr>
      </w:pPr>
      <w:r w:rsidRPr="002C5963">
        <w:rPr>
          <w:rFonts w:ascii="Arial" w:hAnsi="Arial" w:cs="Arial"/>
        </w:rPr>
        <w:t xml:space="preserve">zdravstveno varstvo žensk: </w:t>
      </w:r>
    </w:p>
    <w:p w14:paraId="4D0C3A83" w14:textId="7888EE04" w:rsidR="0046045F" w:rsidRPr="002C5963" w:rsidRDefault="0046045F" w:rsidP="00F21E9B">
      <w:pPr>
        <w:pStyle w:val="Brezrazmikov"/>
        <w:numPr>
          <w:ilvl w:val="2"/>
          <w:numId w:val="54"/>
        </w:numPr>
        <w:jc w:val="both"/>
        <w:rPr>
          <w:rFonts w:ascii="Arial" w:hAnsi="Arial" w:cs="Arial"/>
        </w:rPr>
      </w:pPr>
      <w:r w:rsidRPr="002C5963">
        <w:rPr>
          <w:rFonts w:ascii="Arial" w:hAnsi="Arial" w:cs="Arial"/>
        </w:rPr>
        <w:t xml:space="preserve">nujno medicinsko pomoč; </w:t>
      </w:r>
    </w:p>
    <w:p w14:paraId="692D8FAD" w14:textId="3820052B" w:rsidR="0046045F" w:rsidRPr="002C5963" w:rsidRDefault="0046045F" w:rsidP="00F21E9B">
      <w:pPr>
        <w:pStyle w:val="Brezrazmikov"/>
        <w:numPr>
          <w:ilvl w:val="2"/>
          <w:numId w:val="54"/>
        </w:numPr>
        <w:jc w:val="both"/>
        <w:rPr>
          <w:rFonts w:ascii="Arial" w:hAnsi="Arial" w:cs="Arial"/>
        </w:rPr>
      </w:pPr>
      <w:r w:rsidRPr="002C5963">
        <w:rPr>
          <w:rFonts w:ascii="Arial" w:hAnsi="Arial" w:cs="Arial"/>
        </w:rPr>
        <w:t xml:space="preserve">diagnostične in specialistične dejavnosti: </w:t>
      </w:r>
    </w:p>
    <w:p w14:paraId="13EDC2C2" w14:textId="3F7303E2" w:rsidR="0046045F" w:rsidRPr="002C5963" w:rsidRDefault="0046045F" w:rsidP="00F21E9B">
      <w:pPr>
        <w:pStyle w:val="Brezrazmikov"/>
        <w:numPr>
          <w:ilvl w:val="0"/>
          <w:numId w:val="54"/>
        </w:numPr>
        <w:jc w:val="both"/>
        <w:rPr>
          <w:rFonts w:ascii="Arial" w:hAnsi="Arial" w:cs="Arial"/>
        </w:rPr>
      </w:pPr>
      <w:r w:rsidRPr="002C5963">
        <w:rPr>
          <w:rFonts w:ascii="Arial" w:hAnsi="Arial" w:cs="Arial"/>
        </w:rPr>
        <w:t xml:space="preserve">ultrazvočna diagnostika, </w:t>
      </w:r>
    </w:p>
    <w:p w14:paraId="235536F7" w14:textId="3A68D6F5" w:rsidR="0046045F" w:rsidRPr="002C5963" w:rsidRDefault="0046045F" w:rsidP="00F21E9B">
      <w:pPr>
        <w:pStyle w:val="Brezrazmikov"/>
        <w:numPr>
          <w:ilvl w:val="0"/>
          <w:numId w:val="54"/>
        </w:numPr>
        <w:jc w:val="both"/>
        <w:rPr>
          <w:rFonts w:ascii="Arial" w:hAnsi="Arial" w:cs="Arial"/>
        </w:rPr>
      </w:pPr>
      <w:proofErr w:type="spellStart"/>
      <w:r w:rsidRPr="002C5963">
        <w:rPr>
          <w:rFonts w:ascii="Arial" w:hAnsi="Arial" w:cs="Arial"/>
        </w:rPr>
        <w:t>dermato</w:t>
      </w:r>
      <w:proofErr w:type="spellEnd"/>
      <w:r w:rsidRPr="002C5963">
        <w:rPr>
          <w:rFonts w:ascii="Arial" w:hAnsi="Arial" w:cs="Arial"/>
        </w:rPr>
        <w:t>-venerološka dejavnost,</w:t>
      </w:r>
    </w:p>
    <w:p w14:paraId="172A54D6" w14:textId="45243766" w:rsidR="0046045F" w:rsidRPr="002C5963" w:rsidRDefault="0046045F" w:rsidP="00F21E9B">
      <w:pPr>
        <w:pStyle w:val="Brezrazmikov"/>
        <w:numPr>
          <w:ilvl w:val="0"/>
          <w:numId w:val="54"/>
        </w:numPr>
        <w:jc w:val="both"/>
        <w:rPr>
          <w:rFonts w:ascii="Arial" w:hAnsi="Arial" w:cs="Arial"/>
        </w:rPr>
      </w:pPr>
      <w:r w:rsidRPr="002C5963">
        <w:rPr>
          <w:rFonts w:ascii="Arial" w:hAnsi="Arial" w:cs="Arial"/>
        </w:rPr>
        <w:t xml:space="preserve">okulistika, </w:t>
      </w:r>
    </w:p>
    <w:p w14:paraId="4E054492" w14:textId="196E1401" w:rsidR="0046045F" w:rsidRPr="002C5963" w:rsidRDefault="0046045F" w:rsidP="00F21E9B">
      <w:pPr>
        <w:pStyle w:val="Brezrazmikov"/>
        <w:numPr>
          <w:ilvl w:val="0"/>
          <w:numId w:val="54"/>
        </w:numPr>
        <w:jc w:val="both"/>
        <w:rPr>
          <w:rFonts w:ascii="Arial" w:hAnsi="Arial" w:cs="Arial"/>
        </w:rPr>
      </w:pPr>
      <w:r w:rsidRPr="002C5963">
        <w:rPr>
          <w:rFonts w:ascii="Arial" w:hAnsi="Arial" w:cs="Arial"/>
        </w:rPr>
        <w:t xml:space="preserve">medicina dela, </w:t>
      </w:r>
    </w:p>
    <w:p w14:paraId="3B248309" w14:textId="2F023CF0" w:rsidR="0046045F" w:rsidRPr="002C5963" w:rsidRDefault="0046045F" w:rsidP="00F21E9B">
      <w:pPr>
        <w:pStyle w:val="Brezrazmikov"/>
        <w:numPr>
          <w:ilvl w:val="0"/>
          <w:numId w:val="54"/>
        </w:numPr>
        <w:jc w:val="both"/>
        <w:rPr>
          <w:rFonts w:ascii="Arial" w:hAnsi="Arial" w:cs="Arial"/>
        </w:rPr>
      </w:pPr>
      <w:r w:rsidRPr="002C5963">
        <w:rPr>
          <w:rFonts w:ascii="Arial" w:hAnsi="Arial" w:cs="Arial"/>
        </w:rPr>
        <w:t>ambulanta za bolezni ščitnice in diabetes,</w:t>
      </w:r>
    </w:p>
    <w:p w14:paraId="02C3BCA0" w14:textId="03E87D1C" w:rsidR="0046045F" w:rsidRPr="002C5963" w:rsidRDefault="0046045F" w:rsidP="00F21E9B">
      <w:pPr>
        <w:pStyle w:val="Brezrazmikov"/>
        <w:numPr>
          <w:ilvl w:val="2"/>
          <w:numId w:val="54"/>
        </w:numPr>
        <w:jc w:val="both"/>
        <w:rPr>
          <w:rFonts w:ascii="Arial" w:hAnsi="Arial" w:cs="Arial"/>
        </w:rPr>
      </w:pPr>
      <w:r w:rsidRPr="002C5963">
        <w:rPr>
          <w:rFonts w:ascii="Arial" w:hAnsi="Arial" w:cs="Arial"/>
        </w:rPr>
        <w:t xml:space="preserve">fizioterapija; </w:t>
      </w:r>
    </w:p>
    <w:p w14:paraId="2A27FD20" w14:textId="09145E50" w:rsidR="0046045F" w:rsidRPr="002C5963" w:rsidRDefault="0046045F" w:rsidP="00F21E9B">
      <w:pPr>
        <w:pStyle w:val="Brezrazmikov"/>
        <w:numPr>
          <w:ilvl w:val="2"/>
          <w:numId w:val="54"/>
        </w:numPr>
        <w:jc w:val="both"/>
        <w:rPr>
          <w:rFonts w:ascii="Arial" w:hAnsi="Arial" w:cs="Arial"/>
        </w:rPr>
      </w:pPr>
      <w:r w:rsidRPr="002C5963">
        <w:rPr>
          <w:rFonts w:ascii="Arial" w:hAnsi="Arial" w:cs="Arial"/>
        </w:rPr>
        <w:t xml:space="preserve">zdravljenje zasvojenosti; </w:t>
      </w:r>
    </w:p>
    <w:p w14:paraId="5B26748A" w14:textId="6D72CCF2" w:rsidR="0046045F" w:rsidRPr="002C5963" w:rsidRDefault="0046045F" w:rsidP="00F21E9B">
      <w:pPr>
        <w:pStyle w:val="Brezrazmikov"/>
        <w:numPr>
          <w:ilvl w:val="2"/>
          <w:numId w:val="54"/>
        </w:numPr>
        <w:jc w:val="both"/>
        <w:rPr>
          <w:rFonts w:ascii="Arial" w:hAnsi="Arial" w:cs="Arial"/>
        </w:rPr>
      </w:pPr>
      <w:r w:rsidRPr="002C5963">
        <w:rPr>
          <w:rFonts w:ascii="Arial" w:hAnsi="Arial" w:cs="Arial"/>
        </w:rPr>
        <w:t xml:space="preserve">skrb za duševno zdravje otrok in mladostnikov; </w:t>
      </w:r>
    </w:p>
    <w:p w14:paraId="6D51C0A6" w14:textId="682D4E5B" w:rsidR="0046045F" w:rsidRPr="002C5963" w:rsidRDefault="0046045F" w:rsidP="00F21E9B">
      <w:pPr>
        <w:pStyle w:val="Brezrazmikov"/>
        <w:numPr>
          <w:ilvl w:val="2"/>
          <w:numId w:val="54"/>
        </w:numPr>
        <w:jc w:val="both"/>
        <w:rPr>
          <w:rFonts w:ascii="Arial" w:hAnsi="Arial" w:cs="Arial"/>
        </w:rPr>
      </w:pPr>
      <w:r w:rsidRPr="002C5963">
        <w:rPr>
          <w:rFonts w:ascii="Arial" w:hAnsi="Arial" w:cs="Arial"/>
        </w:rPr>
        <w:t xml:space="preserve">skrb za duševno zdravje odraslih; </w:t>
      </w:r>
    </w:p>
    <w:p w14:paraId="74589D6F" w14:textId="2D23EF5F" w:rsidR="0046045F" w:rsidRPr="002C5963" w:rsidRDefault="0046045F" w:rsidP="00F21E9B">
      <w:pPr>
        <w:pStyle w:val="Brezrazmikov"/>
        <w:numPr>
          <w:ilvl w:val="2"/>
          <w:numId w:val="54"/>
        </w:numPr>
        <w:jc w:val="both"/>
        <w:rPr>
          <w:rFonts w:ascii="Arial" w:hAnsi="Arial" w:cs="Arial"/>
        </w:rPr>
      </w:pPr>
      <w:r w:rsidRPr="002C5963">
        <w:rPr>
          <w:rFonts w:ascii="Arial" w:hAnsi="Arial" w:cs="Arial"/>
        </w:rPr>
        <w:t xml:space="preserve">patronažno varstvo z zdravstveno nego; </w:t>
      </w:r>
    </w:p>
    <w:p w14:paraId="069C925B" w14:textId="56A2E215" w:rsidR="0046045F" w:rsidRPr="002C5963" w:rsidRDefault="0046045F" w:rsidP="00F21E9B">
      <w:pPr>
        <w:pStyle w:val="Brezrazmikov"/>
        <w:numPr>
          <w:ilvl w:val="2"/>
          <w:numId w:val="54"/>
        </w:numPr>
        <w:jc w:val="both"/>
        <w:rPr>
          <w:rFonts w:ascii="Arial" w:hAnsi="Arial" w:cs="Arial"/>
        </w:rPr>
      </w:pPr>
      <w:r w:rsidRPr="002C5963">
        <w:rPr>
          <w:rFonts w:ascii="Arial" w:hAnsi="Arial" w:cs="Arial"/>
        </w:rPr>
        <w:t xml:space="preserve">zdravstvena vzgoja; </w:t>
      </w:r>
    </w:p>
    <w:p w14:paraId="3FA7573E" w14:textId="41C81FE9" w:rsidR="0046045F" w:rsidRPr="002C5963" w:rsidRDefault="0046045F" w:rsidP="00F21E9B">
      <w:pPr>
        <w:pStyle w:val="Brezrazmikov"/>
        <w:numPr>
          <w:ilvl w:val="2"/>
          <w:numId w:val="54"/>
        </w:numPr>
        <w:jc w:val="both"/>
        <w:rPr>
          <w:rFonts w:ascii="Arial" w:hAnsi="Arial" w:cs="Arial"/>
        </w:rPr>
      </w:pPr>
      <w:r w:rsidRPr="002C5963">
        <w:rPr>
          <w:rFonts w:ascii="Arial" w:hAnsi="Arial" w:cs="Arial"/>
        </w:rPr>
        <w:t xml:space="preserve">laboratorijske storitve (hematološki, urinski, biokemični laboratorij); </w:t>
      </w:r>
    </w:p>
    <w:p w14:paraId="11CAC97B" w14:textId="357D1725" w:rsidR="0046045F" w:rsidRPr="002C5963" w:rsidRDefault="0046045F" w:rsidP="00F21E9B">
      <w:pPr>
        <w:pStyle w:val="Brezrazmikov"/>
        <w:numPr>
          <w:ilvl w:val="2"/>
          <w:numId w:val="54"/>
        </w:numPr>
        <w:jc w:val="both"/>
        <w:rPr>
          <w:rFonts w:ascii="Arial" w:hAnsi="Arial" w:cs="Arial"/>
        </w:rPr>
      </w:pPr>
      <w:r w:rsidRPr="002C5963">
        <w:rPr>
          <w:rFonts w:ascii="Arial" w:hAnsi="Arial" w:cs="Arial"/>
        </w:rPr>
        <w:t xml:space="preserve">reševalna služba; </w:t>
      </w:r>
    </w:p>
    <w:p w14:paraId="2BA03300" w14:textId="1AEDB6B1" w:rsidR="0046045F" w:rsidRPr="002C5963" w:rsidRDefault="0046045F" w:rsidP="00F21E9B">
      <w:pPr>
        <w:pStyle w:val="Brezrazmikov"/>
        <w:numPr>
          <w:ilvl w:val="2"/>
          <w:numId w:val="54"/>
        </w:numPr>
        <w:jc w:val="both"/>
        <w:rPr>
          <w:rFonts w:ascii="Arial" w:hAnsi="Arial" w:cs="Arial"/>
        </w:rPr>
      </w:pPr>
      <w:r w:rsidRPr="002C5963">
        <w:rPr>
          <w:rFonts w:ascii="Arial" w:hAnsi="Arial" w:cs="Arial"/>
        </w:rPr>
        <w:t xml:space="preserve">sterilizacija in pomožne dejavnosti. </w:t>
      </w:r>
    </w:p>
    <w:p w14:paraId="3BD14D22" w14:textId="77777777" w:rsidR="0046045F" w:rsidRDefault="0046045F" w:rsidP="0046045F">
      <w:pPr>
        <w:pStyle w:val="Brezrazmikov"/>
        <w:jc w:val="both"/>
        <w:rPr>
          <w:rFonts w:ascii="Arial" w:hAnsi="Arial" w:cs="Arial"/>
        </w:rPr>
      </w:pPr>
    </w:p>
    <w:p w14:paraId="6788EBCA" w14:textId="77777777" w:rsidR="0046045F" w:rsidRPr="002C5963" w:rsidRDefault="0046045F" w:rsidP="0046045F">
      <w:pPr>
        <w:pStyle w:val="Brezrazmikov"/>
        <w:jc w:val="both"/>
        <w:rPr>
          <w:rFonts w:ascii="Arial" w:hAnsi="Arial" w:cs="Arial"/>
        </w:rPr>
      </w:pPr>
      <w:r w:rsidRPr="002C5963">
        <w:rPr>
          <w:rFonts w:ascii="Arial" w:hAnsi="Arial" w:cs="Arial"/>
        </w:rPr>
        <w:t>Reševalna služba in specialistične dejavnosti pokrivajo tudi širše območje Goriške.</w:t>
      </w:r>
    </w:p>
    <w:p w14:paraId="0ACA8771" w14:textId="77777777" w:rsidR="0046045F" w:rsidRDefault="0046045F" w:rsidP="0046045F">
      <w:pPr>
        <w:pStyle w:val="Brezrazmikov"/>
        <w:jc w:val="both"/>
        <w:rPr>
          <w:rFonts w:ascii="Arial" w:hAnsi="Arial" w:cs="Arial"/>
        </w:rPr>
      </w:pPr>
    </w:p>
    <w:p w14:paraId="16BAB27A" w14:textId="45551674" w:rsidR="0046045F" w:rsidRPr="002C5963" w:rsidRDefault="0046045F" w:rsidP="0046045F">
      <w:pPr>
        <w:pStyle w:val="Brezrazmikov"/>
        <w:jc w:val="both"/>
        <w:rPr>
          <w:rFonts w:ascii="Arial" w:hAnsi="Arial" w:cs="Arial"/>
        </w:rPr>
      </w:pPr>
      <w:r w:rsidRPr="002C5963">
        <w:rPr>
          <w:rFonts w:ascii="Arial" w:hAnsi="Arial" w:cs="Arial"/>
        </w:rPr>
        <w:t xml:space="preserve">V ambulantah splošne in družinske medicine </w:t>
      </w:r>
      <w:r w:rsidR="001077FD">
        <w:rPr>
          <w:rFonts w:ascii="Arial" w:hAnsi="Arial" w:cs="Arial"/>
        </w:rPr>
        <w:t>ter</w:t>
      </w:r>
      <w:r w:rsidRPr="002C5963">
        <w:rPr>
          <w:rFonts w:ascii="Arial" w:hAnsi="Arial" w:cs="Arial"/>
        </w:rPr>
        <w:t xml:space="preserve"> ambulantah v socialnih zavodih je bilo v letu 2021</w:t>
      </w:r>
      <w:r w:rsidR="001077FD">
        <w:rPr>
          <w:rFonts w:ascii="Arial" w:hAnsi="Arial" w:cs="Arial"/>
        </w:rPr>
        <w:t xml:space="preserve"> </w:t>
      </w:r>
      <w:r w:rsidRPr="002C5963">
        <w:rPr>
          <w:rFonts w:ascii="Arial" w:hAnsi="Arial" w:cs="Arial"/>
        </w:rPr>
        <w:t>opravljenih 232.596 storitev, kar je za 22 % več kot v preteklem letu. Povečale so se storitve posvetov na daljavo.</w:t>
      </w:r>
    </w:p>
    <w:p w14:paraId="135D9D2F" w14:textId="77777777" w:rsidR="0046045F" w:rsidRDefault="0046045F" w:rsidP="0046045F">
      <w:pPr>
        <w:pStyle w:val="Brezrazmikov"/>
        <w:jc w:val="both"/>
        <w:rPr>
          <w:rFonts w:ascii="Arial" w:hAnsi="Arial" w:cs="Arial"/>
        </w:rPr>
      </w:pPr>
    </w:p>
    <w:p w14:paraId="0963C3A8" w14:textId="7FB272CE" w:rsidR="0046045F" w:rsidRPr="002C5963" w:rsidRDefault="0046045F" w:rsidP="0046045F">
      <w:pPr>
        <w:pStyle w:val="Brezrazmikov"/>
        <w:jc w:val="both"/>
        <w:rPr>
          <w:rFonts w:ascii="Arial" w:hAnsi="Arial" w:cs="Arial"/>
        </w:rPr>
      </w:pPr>
      <w:r w:rsidRPr="002C5963">
        <w:rPr>
          <w:rFonts w:ascii="Arial" w:hAnsi="Arial" w:cs="Arial"/>
        </w:rPr>
        <w:t xml:space="preserve">Patronažna služba deluje kot samostojna organizacijska enota v kateri dela 26 diplomiranih in </w:t>
      </w:r>
      <w:r w:rsidR="0045300A">
        <w:rPr>
          <w:rFonts w:ascii="Arial" w:hAnsi="Arial" w:cs="Arial"/>
        </w:rPr>
        <w:t>ena</w:t>
      </w:r>
      <w:r w:rsidRPr="002C5963">
        <w:rPr>
          <w:rFonts w:ascii="Arial" w:hAnsi="Arial" w:cs="Arial"/>
        </w:rPr>
        <w:t xml:space="preserve"> višja medicinske sestra, ki pokrivajo zaokrožena območj</w:t>
      </w:r>
      <w:r w:rsidR="0045300A">
        <w:rPr>
          <w:rFonts w:ascii="Arial" w:hAnsi="Arial" w:cs="Arial"/>
        </w:rPr>
        <w:t>a</w:t>
      </w:r>
      <w:r w:rsidRPr="002C5963">
        <w:rPr>
          <w:rFonts w:ascii="Arial" w:hAnsi="Arial" w:cs="Arial"/>
        </w:rPr>
        <w:t xml:space="preserve"> z okoli 2.000 bolnikov/varovancev na izvajalko. Dejavnost zajema kontinuirano preventivno in kurativno patronažno zdravstveno nego bolnikov/varovancev na njihovem domu od spočetja pa do smrti. Glede na potrebe bolnikov/varovancev se patronažno zdravstveno varstvo redno izvaja tako ob delavnikih kot tudi ob nedeljah in praznikih. Opravljenih je bilo 38.547 obiskov.</w:t>
      </w:r>
    </w:p>
    <w:p w14:paraId="5355C49E" w14:textId="77777777" w:rsidR="0046045F" w:rsidRDefault="0046045F" w:rsidP="0046045F">
      <w:pPr>
        <w:pStyle w:val="Brezrazmikov"/>
        <w:jc w:val="both"/>
        <w:rPr>
          <w:rFonts w:ascii="Arial" w:hAnsi="Arial" w:cs="Arial"/>
        </w:rPr>
      </w:pPr>
    </w:p>
    <w:p w14:paraId="4AAB8C21" w14:textId="0362EF69" w:rsidR="003118B0" w:rsidRDefault="0046045F" w:rsidP="0046045F">
      <w:pPr>
        <w:pStyle w:val="Brezrazmikov"/>
        <w:jc w:val="both"/>
        <w:rPr>
          <w:rFonts w:ascii="Arial" w:hAnsi="Arial" w:cs="Arial"/>
        </w:rPr>
      </w:pPr>
      <w:r w:rsidRPr="002C5963">
        <w:rPr>
          <w:rFonts w:ascii="Arial" w:hAnsi="Arial" w:cs="Arial"/>
        </w:rPr>
        <w:t>V Centru za krepitev zdravja izvajajo naslednje preventivne programe:</w:t>
      </w:r>
      <w:r w:rsidR="003118B0">
        <w:rPr>
          <w:rFonts w:ascii="Arial" w:hAnsi="Arial" w:cs="Arial"/>
        </w:rPr>
        <w:t xml:space="preserve"> </w:t>
      </w:r>
    </w:p>
    <w:p w14:paraId="7E21CF99" w14:textId="7680377A" w:rsidR="003118B0" w:rsidRDefault="003118B0" w:rsidP="003118B0">
      <w:pPr>
        <w:pStyle w:val="Brezrazmikov"/>
        <w:numPr>
          <w:ilvl w:val="0"/>
          <w:numId w:val="13"/>
        </w:numPr>
        <w:jc w:val="both"/>
        <w:rPr>
          <w:rFonts w:ascii="Arial" w:hAnsi="Arial" w:cs="Arial"/>
        </w:rPr>
      </w:pPr>
      <w:r>
        <w:rPr>
          <w:rFonts w:ascii="Arial" w:hAnsi="Arial" w:cs="Arial"/>
        </w:rPr>
        <w:t>z</w:t>
      </w:r>
      <w:r w:rsidR="0046045F" w:rsidRPr="003118B0">
        <w:rPr>
          <w:rFonts w:ascii="Arial" w:hAnsi="Arial" w:cs="Arial"/>
        </w:rPr>
        <w:t>dravo hujšanje,</w:t>
      </w:r>
    </w:p>
    <w:p w14:paraId="2B5C4931" w14:textId="5512AD42" w:rsidR="003118B0" w:rsidRDefault="003118B0" w:rsidP="003118B0">
      <w:pPr>
        <w:pStyle w:val="Brezrazmikov"/>
        <w:numPr>
          <w:ilvl w:val="0"/>
          <w:numId w:val="13"/>
        </w:numPr>
        <w:jc w:val="both"/>
        <w:rPr>
          <w:rFonts w:ascii="Arial" w:hAnsi="Arial" w:cs="Arial"/>
        </w:rPr>
      </w:pPr>
      <w:r>
        <w:rPr>
          <w:rFonts w:ascii="Arial" w:hAnsi="Arial" w:cs="Arial"/>
        </w:rPr>
        <w:t>s</w:t>
      </w:r>
      <w:r w:rsidR="0046045F" w:rsidRPr="003118B0">
        <w:rPr>
          <w:rFonts w:ascii="Arial" w:hAnsi="Arial" w:cs="Arial"/>
        </w:rPr>
        <w:t>kupinsko svetovanje opuščanje kajenja</w:t>
      </w:r>
      <w:r>
        <w:rPr>
          <w:rFonts w:ascii="Arial" w:hAnsi="Arial" w:cs="Arial"/>
        </w:rPr>
        <w:t>,</w:t>
      </w:r>
    </w:p>
    <w:p w14:paraId="135277D1" w14:textId="7C07B446" w:rsidR="003118B0" w:rsidRDefault="003118B0" w:rsidP="003118B0">
      <w:pPr>
        <w:pStyle w:val="Brezrazmikov"/>
        <w:numPr>
          <w:ilvl w:val="0"/>
          <w:numId w:val="13"/>
        </w:numPr>
        <w:jc w:val="both"/>
        <w:rPr>
          <w:rFonts w:ascii="Arial" w:hAnsi="Arial" w:cs="Arial"/>
        </w:rPr>
      </w:pPr>
      <w:r>
        <w:rPr>
          <w:rFonts w:ascii="Arial" w:hAnsi="Arial" w:cs="Arial"/>
        </w:rPr>
        <w:t>ž</w:t>
      </w:r>
      <w:r w:rsidR="0046045F" w:rsidRPr="003118B0">
        <w:rPr>
          <w:rFonts w:ascii="Arial" w:hAnsi="Arial" w:cs="Arial"/>
        </w:rPr>
        <w:t xml:space="preserve">ivljenjski slog/živim zdravo, </w:t>
      </w:r>
    </w:p>
    <w:p w14:paraId="59D71C90" w14:textId="4CBBBA91" w:rsidR="003118B0" w:rsidRDefault="003118B0" w:rsidP="003118B0">
      <w:pPr>
        <w:pStyle w:val="Brezrazmikov"/>
        <w:numPr>
          <w:ilvl w:val="0"/>
          <w:numId w:val="13"/>
        </w:numPr>
        <w:jc w:val="both"/>
        <w:rPr>
          <w:rFonts w:ascii="Arial" w:hAnsi="Arial" w:cs="Arial"/>
        </w:rPr>
      </w:pPr>
      <w:r>
        <w:rPr>
          <w:rFonts w:ascii="Arial" w:hAnsi="Arial" w:cs="Arial"/>
        </w:rPr>
        <w:t>a</w:t>
      </w:r>
      <w:r w:rsidR="0046045F" w:rsidRPr="003118B0">
        <w:rPr>
          <w:rFonts w:ascii="Arial" w:hAnsi="Arial" w:cs="Arial"/>
        </w:rPr>
        <w:t xml:space="preserve">li sem </w:t>
      </w:r>
      <w:proofErr w:type="spellStart"/>
      <w:r w:rsidR="0046045F" w:rsidRPr="003118B0">
        <w:rPr>
          <w:rFonts w:ascii="Arial" w:hAnsi="Arial" w:cs="Arial"/>
        </w:rPr>
        <w:t>fit</w:t>
      </w:r>
      <w:proofErr w:type="spellEnd"/>
      <w:r w:rsidR="0046045F" w:rsidRPr="003118B0">
        <w:rPr>
          <w:rFonts w:ascii="Arial" w:hAnsi="Arial" w:cs="Arial"/>
        </w:rPr>
        <w:t xml:space="preserve">, </w:t>
      </w:r>
    </w:p>
    <w:p w14:paraId="51C9ECB5" w14:textId="3764FBDB" w:rsidR="003118B0" w:rsidRDefault="003118B0" w:rsidP="003118B0">
      <w:pPr>
        <w:pStyle w:val="Brezrazmikov"/>
        <w:numPr>
          <w:ilvl w:val="0"/>
          <w:numId w:val="13"/>
        </w:numPr>
        <w:jc w:val="both"/>
        <w:rPr>
          <w:rFonts w:ascii="Arial" w:hAnsi="Arial" w:cs="Arial"/>
        </w:rPr>
      </w:pPr>
      <w:r>
        <w:rPr>
          <w:rFonts w:ascii="Arial" w:hAnsi="Arial" w:cs="Arial"/>
        </w:rPr>
        <w:t>s</w:t>
      </w:r>
      <w:r w:rsidR="0046045F" w:rsidRPr="003118B0">
        <w:rPr>
          <w:rFonts w:ascii="Arial" w:hAnsi="Arial" w:cs="Arial"/>
        </w:rPr>
        <w:t xml:space="preserve">poprijemanje z depresijo, </w:t>
      </w:r>
    </w:p>
    <w:p w14:paraId="48CF5E16" w14:textId="788A3263" w:rsidR="003118B0" w:rsidRDefault="003118B0" w:rsidP="003118B0">
      <w:pPr>
        <w:pStyle w:val="Brezrazmikov"/>
        <w:numPr>
          <w:ilvl w:val="0"/>
          <w:numId w:val="13"/>
        </w:numPr>
        <w:jc w:val="both"/>
        <w:rPr>
          <w:rFonts w:ascii="Arial" w:hAnsi="Arial" w:cs="Arial"/>
        </w:rPr>
      </w:pPr>
      <w:r>
        <w:rPr>
          <w:rFonts w:ascii="Arial" w:hAnsi="Arial" w:cs="Arial"/>
        </w:rPr>
        <w:t>s</w:t>
      </w:r>
      <w:r w:rsidR="0046045F" w:rsidRPr="003118B0">
        <w:rPr>
          <w:rFonts w:ascii="Arial" w:hAnsi="Arial" w:cs="Arial"/>
        </w:rPr>
        <w:t xml:space="preserve">poprijemanje s tesnobo, </w:t>
      </w:r>
    </w:p>
    <w:p w14:paraId="3A20E32A" w14:textId="252D8A3D" w:rsidR="003118B0" w:rsidRDefault="003118B0" w:rsidP="003118B0">
      <w:pPr>
        <w:pStyle w:val="Brezrazmikov"/>
        <w:numPr>
          <w:ilvl w:val="0"/>
          <w:numId w:val="13"/>
        </w:numPr>
        <w:jc w:val="both"/>
        <w:rPr>
          <w:rFonts w:ascii="Arial" w:hAnsi="Arial" w:cs="Arial"/>
        </w:rPr>
      </w:pPr>
      <w:r>
        <w:rPr>
          <w:rFonts w:ascii="Arial" w:hAnsi="Arial" w:cs="Arial"/>
        </w:rPr>
        <w:t>s</w:t>
      </w:r>
      <w:r w:rsidR="0046045F" w:rsidRPr="003118B0">
        <w:rPr>
          <w:rFonts w:ascii="Arial" w:hAnsi="Arial" w:cs="Arial"/>
        </w:rPr>
        <w:t xml:space="preserve">poprijemanje s stresom, </w:t>
      </w:r>
    </w:p>
    <w:p w14:paraId="1053E39D" w14:textId="1053984E" w:rsidR="003118B0" w:rsidRDefault="003118B0" w:rsidP="003118B0">
      <w:pPr>
        <w:pStyle w:val="Brezrazmikov"/>
        <w:numPr>
          <w:ilvl w:val="0"/>
          <w:numId w:val="13"/>
        </w:numPr>
        <w:jc w:val="both"/>
        <w:rPr>
          <w:rFonts w:ascii="Arial" w:hAnsi="Arial" w:cs="Arial"/>
        </w:rPr>
      </w:pPr>
      <w:r>
        <w:rPr>
          <w:rFonts w:ascii="Arial" w:hAnsi="Arial" w:cs="Arial"/>
        </w:rPr>
        <w:t>t</w:t>
      </w:r>
      <w:r w:rsidR="0046045F" w:rsidRPr="003118B0">
        <w:rPr>
          <w:rFonts w:ascii="Arial" w:hAnsi="Arial" w:cs="Arial"/>
        </w:rPr>
        <w:t xml:space="preserve">ehnike sproščanja, </w:t>
      </w:r>
    </w:p>
    <w:p w14:paraId="73853557" w14:textId="5EFFC8DF" w:rsidR="003118B0" w:rsidRDefault="003118B0" w:rsidP="003118B0">
      <w:pPr>
        <w:pStyle w:val="Brezrazmikov"/>
        <w:numPr>
          <w:ilvl w:val="0"/>
          <w:numId w:val="13"/>
        </w:numPr>
        <w:jc w:val="both"/>
        <w:rPr>
          <w:rFonts w:ascii="Arial" w:hAnsi="Arial" w:cs="Arial"/>
        </w:rPr>
      </w:pPr>
      <w:r>
        <w:rPr>
          <w:rFonts w:ascii="Arial" w:hAnsi="Arial" w:cs="Arial"/>
        </w:rPr>
        <w:t>i</w:t>
      </w:r>
      <w:r w:rsidR="0046045F" w:rsidRPr="003118B0">
        <w:rPr>
          <w:rFonts w:ascii="Arial" w:hAnsi="Arial" w:cs="Arial"/>
        </w:rPr>
        <w:t>ndividualno svetovanje za opuščanje kajenja,</w:t>
      </w:r>
      <w:r w:rsidR="00796EE5">
        <w:rPr>
          <w:rFonts w:ascii="Arial" w:hAnsi="Arial" w:cs="Arial"/>
        </w:rPr>
        <w:t xml:space="preserve"> </w:t>
      </w:r>
    </w:p>
    <w:p w14:paraId="64CEDA0D" w14:textId="7EDDD55F" w:rsidR="003118B0" w:rsidRDefault="003118B0" w:rsidP="003118B0">
      <w:pPr>
        <w:pStyle w:val="Brezrazmikov"/>
        <w:numPr>
          <w:ilvl w:val="0"/>
          <w:numId w:val="13"/>
        </w:numPr>
        <w:jc w:val="both"/>
        <w:rPr>
          <w:rFonts w:ascii="Arial" w:hAnsi="Arial" w:cs="Arial"/>
        </w:rPr>
      </w:pPr>
      <w:r>
        <w:rPr>
          <w:rFonts w:ascii="Arial" w:hAnsi="Arial" w:cs="Arial"/>
        </w:rPr>
        <w:t>z</w:t>
      </w:r>
      <w:r w:rsidR="0046045F" w:rsidRPr="003118B0">
        <w:rPr>
          <w:rFonts w:ascii="Arial" w:hAnsi="Arial" w:cs="Arial"/>
        </w:rPr>
        <w:t>višan krvni tlak,</w:t>
      </w:r>
      <w:r w:rsidR="00796EE5">
        <w:rPr>
          <w:rFonts w:ascii="Arial" w:hAnsi="Arial" w:cs="Arial"/>
        </w:rPr>
        <w:t xml:space="preserve"> </w:t>
      </w:r>
    </w:p>
    <w:p w14:paraId="28FF9FA1" w14:textId="60DCA90B" w:rsidR="003118B0" w:rsidRDefault="003118B0" w:rsidP="003118B0">
      <w:pPr>
        <w:pStyle w:val="Brezrazmikov"/>
        <w:numPr>
          <w:ilvl w:val="0"/>
          <w:numId w:val="13"/>
        </w:numPr>
        <w:jc w:val="both"/>
        <w:rPr>
          <w:rFonts w:ascii="Arial" w:hAnsi="Arial" w:cs="Arial"/>
        </w:rPr>
      </w:pPr>
      <w:r>
        <w:rPr>
          <w:rFonts w:ascii="Arial" w:hAnsi="Arial" w:cs="Arial"/>
        </w:rPr>
        <w:t>z</w:t>
      </w:r>
      <w:r w:rsidR="0046045F" w:rsidRPr="003118B0">
        <w:rPr>
          <w:rFonts w:ascii="Arial" w:hAnsi="Arial" w:cs="Arial"/>
        </w:rPr>
        <w:t xml:space="preserve">višane maščobe v krvi, </w:t>
      </w:r>
    </w:p>
    <w:p w14:paraId="79D009D4" w14:textId="288F1B05" w:rsidR="003118B0" w:rsidRDefault="003118B0" w:rsidP="003118B0">
      <w:pPr>
        <w:pStyle w:val="Brezrazmikov"/>
        <w:numPr>
          <w:ilvl w:val="0"/>
          <w:numId w:val="13"/>
        </w:numPr>
        <w:jc w:val="both"/>
        <w:rPr>
          <w:rFonts w:ascii="Arial" w:hAnsi="Arial" w:cs="Arial"/>
        </w:rPr>
      </w:pPr>
      <w:r>
        <w:rPr>
          <w:rFonts w:ascii="Arial" w:hAnsi="Arial" w:cs="Arial"/>
        </w:rPr>
        <w:t>z</w:t>
      </w:r>
      <w:r w:rsidR="0046045F" w:rsidRPr="003118B0">
        <w:rPr>
          <w:rFonts w:ascii="Arial" w:hAnsi="Arial" w:cs="Arial"/>
        </w:rPr>
        <w:t xml:space="preserve">višan krvni sladkor, </w:t>
      </w:r>
    </w:p>
    <w:p w14:paraId="11CC5582" w14:textId="17123279" w:rsidR="003118B0" w:rsidRDefault="003118B0" w:rsidP="003118B0">
      <w:pPr>
        <w:pStyle w:val="Brezrazmikov"/>
        <w:numPr>
          <w:ilvl w:val="0"/>
          <w:numId w:val="13"/>
        </w:numPr>
        <w:jc w:val="both"/>
        <w:rPr>
          <w:rFonts w:ascii="Arial" w:hAnsi="Arial" w:cs="Arial"/>
        </w:rPr>
      </w:pPr>
      <w:r>
        <w:rPr>
          <w:rFonts w:ascii="Arial" w:hAnsi="Arial" w:cs="Arial"/>
        </w:rPr>
        <w:t>s</w:t>
      </w:r>
      <w:r w:rsidR="0046045F" w:rsidRPr="003118B0">
        <w:rPr>
          <w:rFonts w:ascii="Arial" w:hAnsi="Arial" w:cs="Arial"/>
        </w:rPr>
        <w:t xml:space="preserve">ladkorna bolezen tipa 2, </w:t>
      </w:r>
    </w:p>
    <w:p w14:paraId="7BFBDCA3" w14:textId="6786046D" w:rsidR="003118B0" w:rsidRDefault="003118B0" w:rsidP="003118B0">
      <w:pPr>
        <w:pStyle w:val="Brezrazmikov"/>
        <w:numPr>
          <w:ilvl w:val="0"/>
          <w:numId w:val="13"/>
        </w:numPr>
        <w:jc w:val="both"/>
        <w:rPr>
          <w:rFonts w:ascii="Arial" w:hAnsi="Arial" w:cs="Arial"/>
        </w:rPr>
      </w:pPr>
      <w:r>
        <w:rPr>
          <w:rFonts w:ascii="Arial" w:hAnsi="Arial" w:cs="Arial"/>
        </w:rPr>
        <w:t>s</w:t>
      </w:r>
      <w:r w:rsidR="0046045F" w:rsidRPr="003118B0">
        <w:rPr>
          <w:rFonts w:ascii="Arial" w:hAnsi="Arial" w:cs="Arial"/>
        </w:rPr>
        <w:t xml:space="preserve">ladkorna bolezen, </w:t>
      </w:r>
    </w:p>
    <w:p w14:paraId="72F29C58" w14:textId="048A700E" w:rsidR="003118B0" w:rsidRDefault="003118B0" w:rsidP="003118B0">
      <w:pPr>
        <w:pStyle w:val="Brezrazmikov"/>
        <w:numPr>
          <w:ilvl w:val="0"/>
          <w:numId w:val="13"/>
        </w:numPr>
        <w:jc w:val="both"/>
        <w:rPr>
          <w:rFonts w:ascii="Arial" w:hAnsi="Arial" w:cs="Arial"/>
        </w:rPr>
      </w:pPr>
      <w:r>
        <w:rPr>
          <w:rFonts w:ascii="Arial" w:hAnsi="Arial" w:cs="Arial"/>
        </w:rPr>
        <w:t>t</w:t>
      </w:r>
      <w:r w:rsidR="0046045F" w:rsidRPr="003118B0">
        <w:rPr>
          <w:rFonts w:ascii="Arial" w:hAnsi="Arial" w:cs="Arial"/>
        </w:rPr>
        <w:t xml:space="preserve">est telesne pripravljenosti, </w:t>
      </w:r>
    </w:p>
    <w:p w14:paraId="16348EC5" w14:textId="75AE232F" w:rsidR="003118B0" w:rsidRDefault="003118B0" w:rsidP="003118B0">
      <w:pPr>
        <w:pStyle w:val="Brezrazmikov"/>
        <w:numPr>
          <w:ilvl w:val="0"/>
          <w:numId w:val="13"/>
        </w:numPr>
        <w:jc w:val="both"/>
        <w:rPr>
          <w:rFonts w:ascii="Arial" w:hAnsi="Arial" w:cs="Arial"/>
        </w:rPr>
      </w:pPr>
      <w:r>
        <w:rPr>
          <w:rFonts w:ascii="Arial" w:hAnsi="Arial" w:cs="Arial"/>
        </w:rPr>
        <w:t>z</w:t>
      </w:r>
      <w:r w:rsidR="0046045F" w:rsidRPr="003118B0">
        <w:rPr>
          <w:rFonts w:ascii="Arial" w:hAnsi="Arial" w:cs="Arial"/>
        </w:rPr>
        <w:t xml:space="preserve">dravo jem, </w:t>
      </w:r>
    </w:p>
    <w:p w14:paraId="6C70451B" w14:textId="618D43E9" w:rsidR="003118B0" w:rsidRDefault="003118B0" w:rsidP="003118B0">
      <w:pPr>
        <w:pStyle w:val="Brezrazmikov"/>
        <w:numPr>
          <w:ilvl w:val="0"/>
          <w:numId w:val="13"/>
        </w:numPr>
        <w:jc w:val="both"/>
        <w:rPr>
          <w:rFonts w:ascii="Arial" w:hAnsi="Arial" w:cs="Arial"/>
        </w:rPr>
      </w:pPr>
      <w:r>
        <w:rPr>
          <w:rFonts w:ascii="Arial" w:hAnsi="Arial" w:cs="Arial"/>
        </w:rPr>
        <w:t>g</w:t>
      </w:r>
      <w:r w:rsidR="0046045F" w:rsidRPr="003118B0">
        <w:rPr>
          <w:rFonts w:ascii="Arial" w:hAnsi="Arial" w:cs="Arial"/>
        </w:rPr>
        <w:t xml:space="preserve">ibam se, </w:t>
      </w:r>
    </w:p>
    <w:p w14:paraId="62BCFECF" w14:textId="4CE3A155" w:rsidR="0046045F" w:rsidRPr="003118B0" w:rsidRDefault="003118B0" w:rsidP="003118B0">
      <w:pPr>
        <w:pStyle w:val="Brezrazmikov"/>
        <w:numPr>
          <w:ilvl w:val="0"/>
          <w:numId w:val="13"/>
        </w:numPr>
        <w:jc w:val="both"/>
        <w:rPr>
          <w:rFonts w:ascii="Arial" w:hAnsi="Arial" w:cs="Arial"/>
        </w:rPr>
      </w:pPr>
      <w:r>
        <w:rPr>
          <w:rFonts w:ascii="Arial" w:hAnsi="Arial" w:cs="Arial"/>
        </w:rPr>
        <w:t>d</w:t>
      </w:r>
      <w:r w:rsidR="0046045F" w:rsidRPr="003118B0">
        <w:rPr>
          <w:rFonts w:ascii="Arial" w:hAnsi="Arial" w:cs="Arial"/>
        </w:rPr>
        <w:t>ružinska obravnava debelosti.</w:t>
      </w:r>
      <w:r w:rsidR="00796EE5">
        <w:rPr>
          <w:rFonts w:ascii="Arial" w:hAnsi="Arial" w:cs="Arial"/>
        </w:rPr>
        <w:t xml:space="preserve"> </w:t>
      </w:r>
    </w:p>
    <w:p w14:paraId="078834A1" w14:textId="77777777" w:rsidR="0046045F" w:rsidRDefault="0046045F" w:rsidP="0046045F">
      <w:pPr>
        <w:pStyle w:val="Brezrazmikov"/>
        <w:jc w:val="both"/>
        <w:rPr>
          <w:rFonts w:ascii="Arial" w:hAnsi="Arial" w:cs="Arial"/>
        </w:rPr>
      </w:pPr>
    </w:p>
    <w:p w14:paraId="0F57A768" w14:textId="77777777" w:rsidR="0046045F" w:rsidRPr="002C5963" w:rsidRDefault="0046045F" w:rsidP="0046045F">
      <w:pPr>
        <w:pStyle w:val="Brezrazmikov"/>
        <w:jc w:val="both"/>
        <w:rPr>
          <w:rFonts w:ascii="Arial" w:hAnsi="Arial" w:cs="Arial"/>
        </w:rPr>
      </w:pPr>
      <w:r w:rsidRPr="002C5963">
        <w:rPr>
          <w:rFonts w:ascii="Arial" w:hAnsi="Arial" w:cs="Arial"/>
        </w:rPr>
        <w:t>Poleg naštetih aktivnosti Center za krepitev zdravja ponuja:</w:t>
      </w:r>
    </w:p>
    <w:p w14:paraId="30BE0CFC" w14:textId="08816A74" w:rsidR="0046045F" w:rsidRPr="002C5963" w:rsidRDefault="003118B0" w:rsidP="0046045F">
      <w:pPr>
        <w:pStyle w:val="Brezrazmikov"/>
        <w:numPr>
          <w:ilvl w:val="0"/>
          <w:numId w:val="13"/>
        </w:numPr>
        <w:jc w:val="both"/>
        <w:rPr>
          <w:rFonts w:ascii="Arial" w:hAnsi="Arial" w:cs="Arial"/>
        </w:rPr>
      </w:pPr>
      <w:r>
        <w:rPr>
          <w:rFonts w:ascii="Arial" w:hAnsi="Arial" w:cs="Arial"/>
        </w:rPr>
        <w:t>p</w:t>
      </w:r>
      <w:r w:rsidR="0046045F" w:rsidRPr="002C5963">
        <w:rPr>
          <w:rFonts w:ascii="Arial" w:hAnsi="Arial" w:cs="Arial"/>
        </w:rPr>
        <w:t>reventivn</w:t>
      </w:r>
      <w:r>
        <w:rPr>
          <w:rFonts w:ascii="Arial" w:hAnsi="Arial" w:cs="Arial"/>
        </w:rPr>
        <w:t>e</w:t>
      </w:r>
      <w:r w:rsidR="0046045F" w:rsidRPr="002C5963">
        <w:rPr>
          <w:rFonts w:ascii="Arial" w:hAnsi="Arial" w:cs="Arial"/>
        </w:rPr>
        <w:t xml:space="preserve"> program</w:t>
      </w:r>
      <w:r>
        <w:rPr>
          <w:rFonts w:ascii="Arial" w:hAnsi="Arial" w:cs="Arial"/>
        </w:rPr>
        <w:t xml:space="preserve">e </w:t>
      </w:r>
      <w:r w:rsidR="0046045F" w:rsidRPr="002C5963">
        <w:rPr>
          <w:rFonts w:ascii="Arial" w:hAnsi="Arial" w:cs="Arial"/>
        </w:rPr>
        <w:t>na področju osnovnega šolstva</w:t>
      </w:r>
      <w:r>
        <w:rPr>
          <w:rFonts w:ascii="Arial" w:hAnsi="Arial" w:cs="Arial"/>
        </w:rPr>
        <w:t>,</w:t>
      </w:r>
    </w:p>
    <w:p w14:paraId="0604EEFA" w14:textId="65E6FA83" w:rsidR="0046045F" w:rsidRPr="002C5963" w:rsidRDefault="003118B0" w:rsidP="0046045F">
      <w:pPr>
        <w:pStyle w:val="Brezrazmikov"/>
        <w:numPr>
          <w:ilvl w:val="0"/>
          <w:numId w:val="13"/>
        </w:numPr>
        <w:jc w:val="both"/>
        <w:rPr>
          <w:rFonts w:ascii="Arial" w:hAnsi="Arial" w:cs="Arial"/>
        </w:rPr>
      </w:pPr>
      <w:r>
        <w:rPr>
          <w:rFonts w:ascii="Arial" w:hAnsi="Arial" w:cs="Arial"/>
        </w:rPr>
        <w:lastRenderedPageBreak/>
        <w:t>p</w:t>
      </w:r>
      <w:r w:rsidR="0046045F" w:rsidRPr="002C5963">
        <w:rPr>
          <w:rFonts w:ascii="Arial" w:hAnsi="Arial" w:cs="Arial"/>
        </w:rPr>
        <w:t>reventivn</w:t>
      </w:r>
      <w:r>
        <w:rPr>
          <w:rFonts w:ascii="Arial" w:hAnsi="Arial" w:cs="Arial"/>
        </w:rPr>
        <w:t>e</w:t>
      </w:r>
      <w:r w:rsidR="0046045F" w:rsidRPr="002C5963">
        <w:rPr>
          <w:rFonts w:ascii="Arial" w:hAnsi="Arial" w:cs="Arial"/>
        </w:rPr>
        <w:t xml:space="preserve"> program</w:t>
      </w:r>
      <w:r>
        <w:rPr>
          <w:rFonts w:ascii="Arial" w:hAnsi="Arial" w:cs="Arial"/>
        </w:rPr>
        <w:t>e</w:t>
      </w:r>
      <w:r w:rsidR="0046045F" w:rsidRPr="002C5963">
        <w:rPr>
          <w:rFonts w:ascii="Arial" w:hAnsi="Arial" w:cs="Arial"/>
        </w:rPr>
        <w:t xml:space="preserve"> na področju srednjega šolstva</w:t>
      </w:r>
      <w:r>
        <w:rPr>
          <w:rFonts w:ascii="Arial" w:hAnsi="Arial" w:cs="Arial"/>
        </w:rPr>
        <w:t>,</w:t>
      </w:r>
    </w:p>
    <w:p w14:paraId="06508E9E" w14:textId="4A6639CA" w:rsidR="0046045F" w:rsidRPr="002C5963" w:rsidRDefault="003118B0" w:rsidP="0046045F">
      <w:pPr>
        <w:pStyle w:val="Brezrazmikov"/>
        <w:numPr>
          <w:ilvl w:val="0"/>
          <w:numId w:val="13"/>
        </w:numPr>
        <w:jc w:val="both"/>
        <w:rPr>
          <w:rFonts w:ascii="Arial" w:hAnsi="Arial" w:cs="Arial"/>
        </w:rPr>
      </w:pPr>
      <w:r>
        <w:rPr>
          <w:rFonts w:ascii="Arial" w:hAnsi="Arial" w:cs="Arial"/>
        </w:rPr>
        <w:t>p</w:t>
      </w:r>
      <w:r w:rsidR="0046045F" w:rsidRPr="002C5963">
        <w:rPr>
          <w:rFonts w:ascii="Arial" w:hAnsi="Arial" w:cs="Arial"/>
        </w:rPr>
        <w:t>reventivn</w:t>
      </w:r>
      <w:r>
        <w:rPr>
          <w:rFonts w:ascii="Arial" w:hAnsi="Arial" w:cs="Arial"/>
        </w:rPr>
        <w:t>e</w:t>
      </w:r>
      <w:r w:rsidR="0046045F" w:rsidRPr="002C5963">
        <w:rPr>
          <w:rFonts w:ascii="Arial" w:hAnsi="Arial" w:cs="Arial"/>
        </w:rPr>
        <w:t xml:space="preserve"> program</w:t>
      </w:r>
      <w:r>
        <w:rPr>
          <w:rFonts w:ascii="Arial" w:hAnsi="Arial" w:cs="Arial"/>
        </w:rPr>
        <w:t>e</w:t>
      </w:r>
      <w:r w:rsidR="0046045F" w:rsidRPr="002C5963">
        <w:rPr>
          <w:rFonts w:ascii="Arial" w:hAnsi="Arial" w:cs="Arial"/>
        </w:rPr>
        <w:t xml:space="preserve"> na področju odrasle populacije – CINDI: zdrav življenjski slog, preizkus hoje na 2 km, dejavniki tveganja, zdrava prehrana, telesna dejavnost – gibanje, zdravo hujšanje, da, opuščam kajenje, individualno svetovanje za opuščanje kajenja, individualno svetovanje tveganim pivcem alkohola.</w:t>
      </w:r>
    </w:p>
    <w:p w14:paraId="5B7BF3CD" w14:textId="77777777" w:rsidR="0046045F" w:rsidRDefault="0046045F" w:rsidP="0046045F">
      <w:pPr>
        <w:pStyle w:val="Brezrazmikov"/>
        <w:jc w:val="both"/>
        <w:rPr>
          <w:rFonts w:ascii="Arial" w:hAnsi="Arial" w:cs="Arial"/>
        </w:rPr>
      </w:pPr>
    </w:p>
    <w:p w14:paraId="3D44E65A" w14:textId="77777777" w:rsidR="0046045F" w:rsidRDefault="0046045F" w:rsidP="0046045F">
      <w:pPr>
        <w:pStyle w:val="Brezrazmikov"/>
        <w:jc w:val="both"/>
        <w:rPr>
          <w:rFonts w:ascii="Arial" w:hAnsi="Arial" w:cs="Arial"/>
        </w:rPr>
      </w:pPr>
      <w:proofErr w:type="spellStart"/>
      <w:r w:rsidRPr="002C5963">
        <w:rPr>
          <w:rFonts w:ascii="Arial" w:hAnsi="Arial" w:cs="Arial"/>
        </w:rPr>
        <w:t>Defibrilator</w:t>
      </w:r>
      <w:proofErr w:type="spellEnd"/>
    </w:p>
    <w:p w14:paraId="1745CD3C" w14:textId="77777777" w:rsidR="0046045F" w:rsidRPr="002C5963" w:rsidRDefault="0046045F" w:rsidP="0046045F">
      <w:pPr>
        <w:pStyle w:val="Brezrazmikov"/>
        <w:jc w:val="both"/>
        <w:rPr>
          <w:rFonts w:ascii="Arial" w:hAnsi="Arial" w:cs="Arial"/>
        </w:rPr>
      </w:pPr>
    </w:p>
    <w:p w14:paraId="6BDF35A9" w14:textId="7C74ED02" w:rsidR="0046045F" w:rsidRDefault="0046045F" w:rsidP="0046045F">
      <w:pPr>
        <w:pStyle w:val="Brezrazmikov"/>
        <w:jc w:val="both"/>
        <w:rPr>
          <w:rFonts w:ascii="Arial" w:hAnsi="Arial" w:cs="Arial"/>
        </w:rPr>
      </w:pPr>
      <w:r w:rsidRPr="002C5963">
        <w:rPr>
          <w:rFonts w:ascii="Arial" w:hAnsi="Arial" w:cs="Arial"/>
        </w:rPr>
        <w:t>Če se človeku ustavi srce in mu nihče ne pomaga, umre v približno 10 minutah (možnost preživetja je vsako minuto manjša za 10 %), možgani pa se nepopravljivo okvarijo že po nekaj minutah. Večina zastojev srca in posledične smrti se pripeti izven bolnišnic, ob prisotnosti očividcev. Vzroki za tako stanje se lahko večinoma pozdravijo le s sunkom električnega toka. Z AED damo možnost vsakemu očividcu, da prične s postopki oživljanja že veliko prej preden prispe reševalna ekipa (povprečno potrebujejo 10</w:t>
      </w:r>
      <w:r w:rsidR="003118B0">
        <w:rPr>
          <w:rFonts w:ascii="Arial" w:hAnsi="Arial" w:cs="Arial"/>
        </w:rPr>
        <w:t>–1</w:t>
      </w:r>
      <w:r w:rsidRPr="002C5963">
        <w:rPr>
          <w:rFonts w:ascii="Arial" w:hAnsi="Arial" w:cs="Arial"/>
        </w:rPr>
        <w:t xml:space="preserve">5 minut). Hitreje kot začnemo oživljati, več možnosti </w:t>
      </w:r>
      <w:r w:rsidR="003118B0" w:rsidRPr="002C5963">
        <w:rPr>
          <w:rFonts w:ascii="Arial" w:hAnsi="Arial" w:cs="Arial"/>
        </w:rPr>
        <w:t xml:space="preserve">ostane </w:t>
      </w:r>
      <w:r w:rsidRPr="002C5963">
        <w:rPr>
          <w:rFonts w:ascii="Arial" w:hAnsi="Arial" w:cs="Arial"/>
        </w:rPr>
        <w:t xml:space="preserve">za preživetje. </w:t>
      </w:r>
    </w:p>
    <w:p w14:paraId="25261A80" w14:textId="77777777" w:rsidR="003118B0" w:rsidRPr="002C5963" w:rsidRDefault="003118B0" w:rsidP="0046045F">
      <w:pPr>
        <w:pStyle w:val="Brezrazmikov"/>
        <w:jc w:val="both"/>
        <w:rPr>
          <w:rFonts w:ascii="Arial" w:hAnsi="Arial" w:cs="Arial"/>
        </w:rPr>
      </w:pPr>
    </w:p>
    <w:p w14:paraId="6D1A7D71" w14:textId="3BC4E6C8" w:rsidR="0046045F" w:rsidRPr="002C5963" w:rsidRDefault="0046045F" w:rsidP="0046045F">
      <w:pPr>
        <w:pStyle w:val="Brezrazmikov"/>
        <w:jc w:val="both"/>
        <w:rPr>
          <w:rFonts w:ascii="Arial" w:hAnsi="Arial" w:cs="Arial"/>
        </w:rPr>
      </w:pPr>
      <w:r w:rsidRPr="002C5963">
        <w:rPr>
          <w:rFonts w:ascii="Arial" w:hAnsi="Arial" w:cs="Arial"/>
        </w:rPr>
        <w:t>Strokovnjaki si želijo, da bi človeka prvič stresli z električnim sunkom v 3</w:t>
      </w:r>
      <w:r w:rsidR="00307617">
        <w:rPr>
          <w:rFonts w:ascii="Arial" w:hAnsi="Arial" w:cs="Arial"/>
        </w:rPr>
        <w:t>–</w:t>
      </w:r>
      <w:r w:rsidRPr="002C5963">
        <w:rPr>
          <w:rFonts w:ascii="Arial" w:hAnsi="Arial" w:cs="Arial"/>
        </w:rPr>
        <w:t xml:space="preserve">5 minutah od tega, ko se je zgrudil, kar seveda reševalna ekipa z rešilcem ne more. Očividec, ki je ob dogodku prisoten, pa to lahko stori. </w:t>
      </w:r>
    </w:p>
    <w:p w14:paraId="2C4B4B5E" w14:textId="77777777" w:rsidR="0046045F" w:rsidRDefault="0046045F" w:rsidP="0046045F">
      <w:pPr>
        <w:pStyle w:val="Brezrazmikov"/>
        <w:jc w:val="both"/>
        <w:rPr>
          <w:rFonts w:ascii="Arial" w:hAnsi="Arial" w:cs="Arial"/>
        </w:rPr>
      </w:pPr>
    </w:p>
    <w:p w14:paraId="5F971D9A" w14:textId="37BB3FCB" w:rsidR="0046045F" w:rsidRPr="002C5963" w:rsidRDefault="0046045F" w:rsidP="0046045F">
      <w:pPr>
        <w:pStyle w:val="Brezrazmikov"/>
        <w:jc w:val="both"/>
        <w:rPr>
          <w:rFonts w:ascii="Arial" w:hAnsi="Arial" w:cs="Arial"/>
        </w:rPr>
      </w:pPr>
      <w:proofErr w:type="spellStart"/>
      <w:r w:rsidRPr="002C5963">
        <w:rPr>
          <w:rFonts w:ascii="Arial" w:hAnsi="Arial" w:cs="Arial"/>
        </w:rPr>
        <w:t>Defibrilator</w:t>
      </w:r>
      <w:proofErr w:type="spellEnd"/>
      <w:r w:rsidRPr="002C5963">
        <w:rPr>
          <w:rFonts w:ascii="Arial" w:hAnsi="Arial" w:cs="Arial"/>
        </w:rPr>
        <w:t xml:space="preserve"> je potrebno namestiti tako, da je hitro dostopen čim večjemu številu ljudi </w:t>
      </w:r>
      <w:r w:rsidR="00307617">
        <w:rPr>
          <w:rFonts w:ascii="Arial" w:hAnsi="Arial" w:cs="Arial"/>
        </w:rPr>
        <w:t>in</w:t>
      </w:r>
      <w:r w:rsidRPr="002C5963">
        <w:rPr>
          <w:rFonts w:ascii="Arial" w:hAnsi="Arial" w:cs="Arial"/>
        </w:rPr>
        <w:t xml:space="preserve"> čim dlje. Najbolje, da je dostopen 24 ur vsem, ki bi ga utegnili potrebovati. </w:t>
      </w:r>
      <w:proofErr w:type="spellStart"/>
      <w:r w:rsidRPr="002C5963">
        <w:rPr>
          <w:rFonts w:ascii="Arial" w:hAnsi="Arial" w:cs="Arial"/>
        </w:rPr>
        <w:t>Defibrilator</w:t>
      </w:r>
      <w:proofErr w:type="spellEnd"/>
      <w:r w:rsidRPr="002C5963">
        <w:rPr>
          <w:rFonts w:ascii="Arial" w:hAnsi="Arial" w:cs="Arial"/>
        </w:rPr>
        <w:t xml:space="preserve"> mora biti ustrezno označen. Evropski svet za reanimacijo (ERC) je sprejel znak </w:t>
      </w:r>
      <w:r w:rsidR="00307617">
        <w:rPr>
          <w:rFonts w:ascii="Arial" w:hAnsi="Arial" w:cs="Arial"/>
        </w:rPr>
        <w:t>–</w:t>
      </w:r>
      <w:r w:rsidRPr="002C5963">
        <w:rPr>
          <w:rFonts w:ascii="Arial" w:hAnsi="Arial" w:cs="Arial"/>
        </w:rPr>
        <w:t xml:space="preserve"> zelen kvadrat s srcem in križem, ki predstavlja AED</w:t>
      </w:r>
      <w:r w:rsidR="00307617">
        <w:rPr>
          <w:rFonts w:ascii="Arial" w:hAnsi="Arial" w:cs="Arial"/>
        </w:rPr>
        <w:t>,</w:t>
      </w:r>
      <w:r w:rsidRPr="002C5963">
        <w:rPr>
          <w:rFonts w:ascii="Arial" w:hAnsi="Arial" w:cs="Arial"/>
        </w:rPr>
        <w:t xml:space="preserve"> ter je prepoznaven tudi tujcem.</w:t>
      </w:r>
    </w:p>
    <w:p w14:paraId="43578F96" w14:textId="77777777" w:rsidR="0046045F" w:rsidRPr="002C5963" w:rsidRDefault="0046045F" w:rsidP="0046045F">
      <w:pPr>
        <w:pStyle w:val="Brezrazmikov"/>
        <w:jc w:val="both"/>
        <w:rPr>
          <w:rFonts w:ascii="Arial" w:hAnsi="Arial" w:cs="Arial"/>
        </w:rPr>
      </w:pPr>
    </w:p>
    <w:p w14:paraId="112C43E3" w14:textId="77777777" w:rsidR="0046045F" w:rsidRPr="002C5963" w:rsidRDefault="0046045F" w:rsidP="0046045F">
      <w:pPr>
        <w:pStyle w:val="Brezrazmikov"/>
        <w:jc w:val="both"/>
        <w:rPr>
          <w:rFonts w:ascii="Arial" w:hAnsi="Arial" w:cs="Arial"/>
        </w:rPr>
      </w:pPr>
      <w:r w:rsidRPr="002C5963">
        <w:rPr>
          <w:rFonts w:ascii="Arial" w:hAnsi="Arial" w:cs="Arial"/>
        </w:rPr>
        <w:t>Lokacije AED v enotah ZD Nova Gorica:</w:t>
      </w:r>
    </w:p>
    <w:p w14:paraId="6A351F7F" w14:textId="258B1C99" w:rsidR="0046045F" w:rsidRPr="002C5963" w:rsidRDefault="0046045F" w:rsidP="0046045F">
      <w:pPr>
        <w:pStyle w:val="Brezrazmikov"/>
        <w:numPr>
          <w:ilvl w:val="0"/>
          <w:numId w:val="42"/>
        </w:numPr>
        <w:jc w:val="both"/>
        <w:rPr>
          <w:rFonts w:ascii="Arial" w:hAnsi="Arial" w:cs="Arial"/>
        </w:rPr>
      </w:pPr>
      <w:r w:rsidRPr="002C5963">
        <w:rPr>
          <w:rFonts w:ascii="Arial" w:hAnsi="Arial" w:cs="Arial"/>
        </w:rPr>
        <w:t>ZP Miren</w:t>
      </w:r>
      <w:r w:rsidR="00307617">
        <w:rPr>
          <w:rFonts w:ascii="Arial" w:hAnsi="Arial" w:cs="Arial"/>
        </w:rPr>
        <w:t>,</w:t>
      </w:r>
    </w:p>
    <w:p w14:paraId="130648A5" w14:textId="64D4E8DB" w:rsidR="0046045F" w:rsidRPr="002C5963" w:rsidRDefault="0046045F" w:rsidP="0046045F">
      <w:pPr>
        <w:pStyle w:val="Brezrazmikov"/>
        <w:numPr>
          <w:ilvl w:val="0"/>
          <w:numId w:val="42"/>
        </w:numPr>
        <w:jc w:val="both"/>
        <w:rPr>
          <w:rFonts w:ascii="Arial" w:hAnsi="Arial" w:cs="Arial"/>
        </w:rPr>
      </w:pPr>
      <w:r w:rsidRPr="002C5963">
        <w:rPr>
          <w:rFonts w:ascii="Arial" w:hAnsi="Arial" w:cs="Arial"/>
        </w:rPr>
        <w:t>ZP Šempeter pri Gorici</w:t>
      </w:r>
      <w:r w:rsidR="00307617">
        <w:rPr>
          <w:rFonts w:ascii="Arial" w:hAnsi="Arial" w:cs="Arial"/>
        </w:rPr>
        <w:t>,</w:t>
      </w:r>
    </w:p>
    <w:p w14:paraId="731D9EEE" w14:textId="56F5FA24" w:rsidR="0046045F" w:rsidRPr="002C5963" w:rsidRDefault="0046045F" w:rsidP="0046045F">
      <w:pPr>
        <w:pStyle w:val="Brezrazmikov"/>
        <w:numPr>
          <w:ilvl w:val="0"/>
          <w:numId w:val="42"/>
        </w:numPr>
        <w:jc w:val="both"/>
        <w:rPr>
          <w:rFonts w:ascii="Arial" w:hAnsi="Arial" w:cs="Arial"/>
        </w:rPr>
      </w:pPr>
      <w:r w:rsidRPr="002C5963">
        <w:rPr>
          <w:rFonts w:ascii="Arial" w:hAnsi="Arial" w:cs="Arial"/>
        </w:rPr>
        <w:t>Gradnikove brigade 7</w:t>
      </w:r>
      <w:r>
        <w:rPr>
          <w:rFonts w:ascii="Arial" w:hAnsi="Arial" w:cs="Arial"/>
        </w:rPr>
        <w:t>, Nova Gorica</w:t>
      </w:r>
      <w:r w:rsidR="00307617">
        <w:rPr>
          <w:rFonts w:ascii="Arial" w:hAnsi="Arial" w:cs="Arial"/>
        </w:rPr>
        <w:t>,</w:t>
      </w:r>
    </w:p>
    <w:p w14:paraId="52670B1E" w14:textId="358A1617" w:rsidR="0046045F" w:rsidRPr="002C5963" w:rsidRDefault="0046045F" w:rsidP="0046045F">
      <w:pPr>
        <w:pStyle w:val="Brezrazmikov"/>
        <w:numPr>
          <w:ilvl w:val="0"/>
          <w:numId w:val="42"/>
        </w:numPr>
        <w:jc w:val="both"/>
        <w:rPr>
          <w:rFonts w:ascii="Arial" w:hAnsi="Arial" w:cs="Arial"/>
        </w:rPr>
      </w:pPr>
      <w:r w:rsidRPr="002C5963">
        <w:rPr>
          <w:rFonts w:ascii="Arial" w:hAnsi="Arial" w:cs="Arial"/>
        </w:rPr>
        <w:t>Rejčeva 4</w:t>
      </w:r>
      <w:r>
        <w:rPr>
          <w:rFonts w:ascii="Arial" w:hAnsi="Arial" w:cs="Arial"/>
        </w:rPr>
        <w:t>, Nova Gorica</w:t>
      </w:r>
      <w:r w:rsidR="00307617">
        <w:rPr>
          <w:rFonts w:ascii="Arial" w:hAnsi="Arial" w:cs="Arial"/>
        </w:rPr>
        <w:t>,</w:t>
      </w:r>
    </w:p>
    <w:p w14:paraId="56226513" w14:textId="0D7E301F" w:rsidR="0046045F" w:rsidRPr="002C5963" w:rsidRDefault="0046045F" w:rsidP="0046045F">
      <w:pPr>
        <w:pStyle w:val="Brezrazmikov"/>
        <w:numPr>
          <w:ilvl w:val="0"/>
          <w:numId w:val="42"/>
        </w:numPr>
        <w:jc w:val="both"/>
        <w:rPr>
          <w:rFonts w:ascii="Arial" w:hAnsi="Arial" w:cs="Arial"/>
        </w:rPr>
      </w:pPr>
      <w:r w:rsidRPr="002C5963">
        <w:rPr>
          <w:rFonts w:ascii="Arial" w:hAnsi="Arial" w:cs="Arial"/>
        </w:rPr>
        <w:t>ZP Dobrovo</w:t>
      </w:r>
      <w:r w:rsidR="00307617">
        <w:rPr>
          <w:rFonts w:ascii="Arial" w:hAnsi="Arial" w:cs="Arial"/>
        </w:rPr>
        <w:t>,</w:t>
      </w:r>
    </w:p>
    <w:p w14:paraId="008C6851" w14:textId="3D08DED8" w:rsidR="0046045F" w:rsidRPr="002C5963" w:rsidRDefault="0046045F" w:rsidP="0046045F">
      <w:pPr>
        <w:pStyle w:val="Brezrazmikov"/>
        <w:numPr>
          <w:ilvl w:val="0"/>
          <w:numId w:val="42"/>
        </w:numPr>
        <w:jc w:val="both"/>
        <w:rPr>
          <w:rFonts w:ascii="Arial" w:hAnsi="Arial" w:cs="Arial"/>
        </w:rPr>
      </w:pPr>
      <w:r w:rsidRPr="002C5963">
        <w:rPr>
          <w:rFonts w:ascii="Arial" w:hAnsi="Arial" w:cs="Arial"/>
        </w:rPr>
        <w:t>ZP Kojsko</w:t>
      </w:r>
      <w:r w:rsidR="00307617">
        <w:rPr>
          <w:rFonts w:ascii="Arial" w:hAnsi="Arial" w:cs="Arial"/>
        </w:rPr>
        <w:t>,</w:t>
      </w:r>
    </w:p>
    <w:p w14:paraId="258A99CF" w14:textId="1859C62F" w:rsidR="0046045F" w:rsidRPr="002C5963" w:rsidRDefault="0046045F" w:rsidP="0046045F">
      <w:pPr>
        <w:pStyle w:val="Brezrazmikov"/>
        <w:numPr>
          <w:ilvl w:val="0"/>
          <w:numId w:val="42"/>
        </w:numPr>
        <w:jc w:val="both"/>
        <w:rPr>
          <w:rFonts w:ascii="Arial" w:hAnsi="Arial" w:cs="Arial"/>
        </w:rPr>
      </w:pPr>
      <w:r w:rsidRPr="002C5963">
        <w:rPr>
          <w:rFonts w:ascii="Arial" w:hAnsi="Arial" w:cs="Arial"/>
        </w:rPr>
        <w:t>ZP Kanal – Morsko</w:t>
      </w:r>
      <w:r w:rsidR="00307617">
        <w:rPr>
          <w:rFonts w:ascii="Arial" w:hAnsi="Arial" w:cs="Arial"/>
        </w:rPr>
        <w:t>,</w:t>
      </w:r>
    </w:p>
    <w:p w14:paraId="513B5E62" w14:textId="4714B804" w:rsidR="0046045F" w:rsidRPr="002C5963" w:rsidRDefault="0046045F" w:rsidP="0046045F">
      <w:pPr>
        <w:pStyle w:val="Brezrazmikov"/>
        <w:numPr>
          <w:ilvl w:val="0"/>
          <w:numId w:val="42"/>
        </w:numPr>
        <w:jc w:val="both"/>
        <w:rPr>
          <w:rFonts w:ascii="Arial" w:hAnsi="Arial" w:cs="Arial"/>
        </w:rPr>
      </w:pPr>
      <w:r w:rsidRPr="002C5963">
        <w:rPr>
          <w:rFonts w:ascii="Arial" w:hAnsi="Arial" w:cs="Arial"/>
        </w:rPr>
        <w:t>ZP Čepovan</w:t>
      </w:r>
      <w:r w:rsidR="00307617">
        <w:rPr>
          <w:rFonts w:ascii="Arial" w:hAnsi="Arial" w:cs="Arial"/>
        </w:rPr>
        <w:t>,</w:t>
      </w:r>
    </w:p>
    <w:p w14:paraId="6DA0C62E" w14:textId="00E43B1D" w:rsidR="0046045F" w:rsidRPr="002C5963" w:rsidRDefault="0046045F" w:rsidP="0046045F">
      <w:pPr>
        <w:pStyle w:val="Brezrazmikov"/>
        <w:numPr>
          <w:ilvl w:val="0"/>
          <w:numId w:val="42"/>
        </w:numPr>
        <w:jc w:val="both"/>
        <w:rPr>
          <w:rFonts w:ascii="Arial" w:hAnsi="Arial" w:cs="Arial"/>
        </w:rPr>
      </w:pPr>
      <w:r w:rsidRPr="002C5963">
        <w:rPr>
          <w:rFonts w:ascii="Arial" w:hAnsi="Arial" w:cs="Arial"/>
        </w:rPr>
        <w:t>ZP Dornberk</w:t>
      </w:r>
      <w:r w:rsidR="00307617">
        <w:rPr>
          <w:rFonts w:ascii="Arial" w:hAnsi="Arial" w:cs="Arial"/>
        </w:rPr>
        <w:t>.</w:t>
      </w:r>
    </w:p>
    <w:p w14:paraId="5FB6F13D" w14:textId="77777777" w:rsidR="00307617" w:rsidRDefault="00307617" w:rsidP="0046045F">
      <w:pPr>
        <w:pStyle w:val="Brezrazmikov"/>
        <w:jc w:val="both"/>
        <w:rPr>
          <w:rFonts w:ascii="Arial" w:hAnsi="Arial" w:cs="Arial"/>
        </w:rPr>
      </w:pPr>
    </w:p>
    <w:p w14:paraId="614FB359" w14:textId="3E1450BB" w:rsidR="0046045F" w:rsidRDefault="0046045F" w:rsidP="0046045F">
      <w:pPr>
        <w:pStyle w:val="Brezrazmikov"/>
        <w:jc w:val="both"/>
        <w:rPr>
          <w:rFonts w:ascii="Arial" w:hAnsi="Arial" w:cs="Arial"/>
        </w:rPr>
      </w:pPr>
      <w:r w:rsidRPr="002C5963">
        <w:rPr>
          <w:rFonts w:ascii="Arial" w:hAnsi="Arial" w:cs="Arial"/>
        </w:rPr>
        <w:t xml:space="preserve">Na spletu pa lahko dostopamo do vseh </w:t>
      </w:r>
      <w:proofErr w:type="spellStart"/>
      <w:r w:rsidRPr="002C5963">
        <w:rPr>
          <w:rFonts w:ascii="Arial" w:hAnsi="Arial" w:cs="Arial"/>
        </w:rPr>
        <w:t>defibrilatorjev</w:t>
      </w:r>
      <w:proofErr w:type="spellEnd"/>
      <w:r w:rsidRPr="002C5963">
        <w:rPr>
          <w:rFonts w:ascii="Arial" w:hAnsi="Arial" w:cs="Arial"/>
        </w:rPr>
        <w:t xml:space="preserve"> v Mestni občini Nova Gorica na spodaj navedenih povezavah:</w:t>
      </w:r>
    </w:p>
    <w:p w14:paraId="068C60BA" w14:textId="7F0EC172" w:rsidR="00307617" w:rsidRPr="00C439E9" w:rsidRDefault="009A5F2E" w:rsidP="0046045F">
      <w:pPr>
        <w:pStyle w:val="Brezrazmikov"/>
        <w:numPr>
          <w:ilvl w:val="0"/>
          <w:numId w:val="42"/>
        </w:numPr>
        <w:jc w:val="both"/>
        <w:rPr>
          <w:rFonts w:ascii="Arial" w:eastAsia="Calibri" w:hAnsi="Arial" w:cs="Arial"/>
          <w:i/>
          <w:iCs/>
        </w:rPr>
      </w:pPr>
      <w:hyperlink r:id="rId15" w:history="1">
        <w:r w:rsidR="0046045F" w:rsidRPr="00307617">
          <w:rPr>
            <w:rFonts w:ascii="Arial" w:eastAsia="Calibri" w:hAnsi="Arial" w:cs="Arial"/>
            <w:i/>
            <w:iCs/>
            <w:u w:val="single"/>
          </w:rPr>
          <w:t>https://www.novagorica.ozrk.si/sl/Obcina_Nova_Gorica/</w:t>
        </w:r>
      </w:hyperlink>
      <w:r w:rsidR="00C439E9">
        <w:rPr>
          <w:rFonts w:ascii="Arial" w:eastAsia="Calibri" w:hAnsi="Arial" w:cs="Arial"/>
          <w:i/>
          <w:iCs/>
          <w:u w:val="single"/>
        </w:rPr>
        <w:t xml:space="preserve"> </w:t>
      </w:r>
    </w:p>
    <w:p w14:paraId="003F6129" w14:textId="4D9F9439" w:rsidR="00307617" w:rsidRPr="0057743B" w:rsidRDefault="009A5F2E" w:rsidP="00047BD9">
      <w:pPr>
        <w:pStyle w:val="Brezrazmikov"/>
        <w:numPr>
          <w:ilvl w:val="0"/>
          <w:numId w:val="42"/>
        </w:numPr>
        <w:jc w:val="both"/>
        <w:rPr>
          <w:rFonts w:ascii="Arial" w:eastAsia="Calibri" w:hAnsi="Arial" w:cs="Arial"/>
          <w:i/>
          <w:iCs/>
        </w:rPr>
      </w:pPr>
      <w:hyperlink r:id="rId16" w:history="1">
        <w:r w:rsidR="00307617" w:rsidRPr="0057743B">
          <w:rPr>
            <w:rStyle w:val="Hiperpovezava"/>
            <w:rFonts w:ascii="Arial" w:eastAsia="Calibri" w:hAnsi="Arial" w:cs="Arial"/>
            <w:i/>
            <w:iCs/>
            <w:color w:val="auto"/>
          </w:rPr>
          <w:t>https://aed-baza.si/</w:t>
        </w:r>
      </w:hyperlink>
      <w:r w:rsidR="00307617" w:rsidRPr="0057743B">
        <w:rPr>
          <w:rFonts w:ascii="Arial" w:eastAsia="Calibri" w:hAnsi="Arial" w:cs="Arial"/>
          <w:i/>
          <w:iCs/>
        </w:rPr>
        <w:t xml:space="preserve"> </w:t>
      </w:r>
    </w:p>
    <w:p w14:paraId="24501A69" w14:textId="44A69370" w:rsidR="0046045F" w:rsidRPr="0057743B" w:rsidRDefault="009A5F2E" w:rsidP="0046045F">
      <w:pPr>
        <w:pStyle w:val="Brezrazmikov"/>
        <w:numPr>
          <w:ilvl w:val="0"/>
          <w:numId w:val="42"/>
        </w:numPr>
        <w:jc w:val="both"/>
        <w:rPr>
          <w:rFonts w:ascii="Arial" w:eastAsia="Calibri" w:hAnsi="Arial" w:cs="Arial"/>
          <w:i/>
          <w:iCs/>
        </w:rPr>
      </w:pPr>
      <w:hyperlink r:id="rId17" w:history="1">
        <w:r w:rsidR="00307617" w:rsidRPr="0057743B">
          <w:rPr>
            <w:rStyle w:val="Hiperpovezava"/>
            <w:rFonts w:ascii="Arial" w:eastAsia="Calibri" w:hAnsi="Arial" w:cs="Arial"/>
            <w:i/>
            <w:iCs/>
            <w:color w:val="auto"/>
          </w:rPr>
          <w:t>https://www.ihelp.life/aedall</w:t>
        </w:r>
      </w:hyperlink>
    </w:p>
    <w:p w14:paraId="090D737F" w14:textId="3CF62147" w:rsidR="00511FD1" w:rsidRDefault="00511FD1" w:rsidP="00FF5197">
      <w:pPr>
        <w:pStyle w:val="Brezrazmikov"/>
        <w:jc w:val="both"/>
        <w:rPr>
          <w:rFonts w:ascii="Arial" w:eastAsia="Calibri" w:hAnsi="Arial" w:cs="Arial"/>
          <w:b/>
          <w:bCs/>
        </w:rPr>
      </w:pPr>
    </w:p>
    <w:p w14:paraId="02F48C1D" w14:textId="77777777" w:rsidR="00DA0BF3" w:rsidRDefault="00DA0BF3" w:rsidP="00FF5197">
      <w:pPr>
        <w:pStyle w:val="Brezrazmikov"/>
        <w:jc w:val="both"/>
        <w:rPr>
          <w:rFonts w:ascii="Arial" w:eastAsia="Calibri" w:hAnsi="Arial" w:cs="Arial"/>
          <w:b/>
          <w:bCs/>
        </w:rPr>
      </w:pPr>
      <w:r>
        <w:rPr>
          <w:rFonts w:ascii="Arial" w:eastAsia="Calibri" w:hAnsi="Arial" w:cs="Arial"/>
          <w:b/>
          <w:bCs/>
        </w:rPr>
        <w:t xml:space="preserve">Zdravstveni dom Zobozdravstveno varstvo Nova Gorica opravlja predvsem naslednje dejavnosti: </w:t>
      </w:r>
    </w:p>
    <w:p w14:paraId="1243FCCA" w14:textId="77777777" w:rsidR="004F3EBF" w:rsidRDefault="004F3EBF" w:rsidP="00DA0BF3">
      <w:pPr>
        <w:pStyle w:val="Brezrazmikov"/>
        <w:numPr>
          <w:ilvl w:val="0"/>
          <w:numId w:val="42"/>
        </w:numPr>
        <w:jc w:val="both"/>
        <w:rPr>
          <w:rFonts w:ascii="Arial" w:eastAsia="Calibri" w:hAnsi="Arial" w:cs="Arial"/>
        </w:rPr>
      </w:pPr>
      <w:r>
        <w:rPr>
          <w:rFonts w:ascii="Arial" w:eastAsia="Calibri" w:hAnsi="Arial" w:cs="Arial"/>
        </w:rPr>
        <w:t>d</w:t>
      </w:r>
      <w:r w:rsidRPr="004F3EBF">
        <w:rPr>
          <w:rFonts w:ascii="Arial" w:eastAsia="Calibri" w:hAnsi="Arial" w:cs="Arial"/>
        </w:rPr>
        <w:t xml:space="preserve">ejavnost </w:t>
      </w:r>
      <w:r>
        <w:rPr>
          <w:rFonts w:ascii="Arial" w:eastAsia="Calibri" w:hAnsi="Arial" w:cs="Arial"/>
        </w:rPr>
        <w:t>zobozdravstva za odrasle,</w:t>
      </w:r>
    </w:p>
    <w:p w14:paraId="2FAE8436" w14:textId="77777777" w:rsidR="004F3EBF" w:rsidRDefault="004F3EBF" w:rsidP="00DA0BF3">
      <w:pPr>
        <w:pStyle w:val="Brezrazmikov"/>
        <w:numPr>
          <w:ilvl w:val="0"/>
          <w:numId w:val="42"/>
        </w:numPr>
        <w:jc w:val="both"/>
        <w:rPr>
          <w:rFonts w:ascii="Arial" w:eastAsia="Calibri" w:hAnsi="Arial" w:cs="Arial"/>
        </w:rPr>
      </w:pPr>
      <w:r>
        <w:rPr>
          <w:rFonts w:ascii="Arial" w:eastAsia="Calibri" w:hAnsi="Arial" w:cs="Arial"/>
        </w:rPr>
        <w:t xml:space="preserve">dejavnost zobozdravstva za mladino, </w:t>
      </w:r>
    </w:p>
    <w:p w14:paraId="50DB8444" w14:textId="77777777" w:rsidR="004F3EBF" w:rsidRDefault="004F3EBF" w:rsidP="00DA0BF3">
      <w:pPr>
        <w:pStyle w:val="Brezrazmikov"/>
        <w:numPr>
          <w:ilvl w:val="0"/>
          <w:numId w:val="42"/>
        </w:numPr>
        <w:jc w:val="both"/>
        <w:rPr>
          <w:rFonts w:ascii="Arial" w:eastAsia="Calibri" w:hAnsi="Arial" w:cs="Arial"/>
        </w:rPr>
      </w:pPr>
      <w:r>
        <w:rPr>
          <w:rFonts w:ascii="Arial" w:eastAsia="Calibri" w:hAnsi="Arial" w:cs="Arial"/>
        </w:rPr>
        <w:t>dejavnost zobozdravstva za študente,</w:t>
      </w:r>
    </w:p>
    <w:p w14:paraId="071F461B" w14:textId="77777777" w:rsidR="004F3EBF" w:rsidRDefault="004F3EBF" w:rsidP="004F3EBF">
      <w:pPr>
        <w:pStyle w:val="Brezrazmikov"/>
        <w:numPr>
          <w:ilvl w:val="0"/>
          <w:numId w:val="42"/>
        </w:numPr>
        <w:jc w:val="both"/>
        <w:rPr>
          <w:rFonts w:ascii="Arial" w:eastAsia="Calibri" w:hAnsi="Arial" w:cs="Arial"/>
        </w:rPr>
      </w:pPr>
      <w:r>
        <w:rPr>
          <w:rFonts w:ascii="Arial" w:eastAsia="Calibri" w:hAnsi="Arial" w:cs="Arial"/>
        </w:rPr>
        <w:t xml:space="preserve">dejavnost </w:t>
      </w:r>
      <w:proofErr w:type="spellStart"/>
      <w:r>
        <w:rPr>
          <w:rFonts w:ascii="Arial" w:eastAsia="Calibri" w:hAnsi="Arial" w:cs="Arial"/>
        </w:rPr>
        <w:t>ortodontije</w:t>
      </w:r>
      <w:proofErr w:type="spellEnd"/>
      <w:r>
        <w:rPr>
          <w:rFonts w:ascii="Arial" w:eastAsia="Calibri" w:hAnsi="Arial" w:cs="Arial"/>
        </w:rPr>
        <w:t xml:space="preserve">, </w:t>
      </w:r>
    </w:p>
    <w:p w14:paraId="5147B7A2" w14:textId="77777777" w:rsidR="004F3EBF" w:rsidRDefault="004F3EBF" w:rsidP="004F3EBF">
      <w:pPr>
        <w:pStyle w:val="Brezrazmikov"/>
        <w:numPr>
          <w:ilvl w:val="0"/>
          <w:numId w:val="42"/>
        </w:numPr>
        <w:jc w:val="both"/>
        <w:rPr>
          <w:rFonts w:ascii="Arial" w:eastAsia="Calibri" w:hAnsi="Arial" w:cs="Arial"/>
        </w:rPr>
      </w:pPr>
      <w:r>
        <w:rPr>
          <w:rFonts w:ascii="Arial" w:eastAsia="Calibri" w:hAnsi="Arial" w:cs="Arial"/>
        </w:rPr>
        <w:t xml:space="preserve">dejavnost </w:t>
      </w:r>
      <w:proofErr w:type="spellStart"/>
      <w:r>
        <w:rPr>
          <w:rFonts w:ascii="Arial" w:eastAsia="Calibri" w:hAnsi="Arial" w:cs="Arial"/>
        </w:rPr>
        <w:t>pedontologije</w:t>
      </w:r>
      <w:proofErr w:type="spellEnd"/>
      <w:r>
        <w:rPr>
          <w:rFonts w:ascii="Arial" w:eastAsia="Calibri" w:hAnsi="Arial" w:cs="Arial"/>
        </w:rPr>
        <w:t xml:space="preserve">, </w:t>
      </w:r>
    </w:p>
    <w:p w14:paraId="7EB7EDE1" w14:textId="77777777" w:rsidR="004F3EBF" w:rsidRDefault="004F3EBF" w:rsidP="004F3EBF">
      <w:pPr>
        <w:pStyle w:val="Brezrazmikov"/>
        <w:numPr>
          <w:ilvl w:val="0"/>
          <w:numId w:val="42"/>
        </w:numPr>
        <w:jc w:val="both"/>
        <w:rPr>
          <w:rFonts w:ascii="Arial" w:eastAsia="Calibri" w:hAnsi="Arial" w:cs="Arial"/>
        </w:rPr>
      </w:pPr>
      <w:r>
        <w:rPr>
          <w:rFonts w:ascii="Arial" w:eastAsia="Calibri" w:hAnsi="Arial" w:cs="Arial"/>
        </w:rPr>
        <w:t xml:space="preserve">dejavnost oralne kirurgije, </w:t>
      </w:r>
    </w:p>
    <w:p w14:paraId="0D351616" w14:textId="77777777" w:rsidR="004F3EBF" w:rsidRDefault="004F3EBF" w:rsidP="004F3EBF">
      <w:pPr>
        <w:pStyle w:val="Brezrazmikov"/>
        <w:numPr>
          <w:ilvl w:val="0"/>
          <w:numId w:val="42"/>
        </w:numPr>
        <w:jc w:val="both"/>
        <w:rPr>
          <w:rFonts w:ascii="Arial" w:eastAsia="Calibri" w:hAnsi="Arial" w:cs="Arial"/>
        </w:rPr>
      </w:pPr>
      <w:r>
        <w:rPr>
          <w:rFonts w:ascii="Arial" w:eastAsia="Calibri" w:hAnsi="Arial" w:cs="Arial"/>
        </w:rPr>
        <w:t xml:space="preserve">dejavnost specialistične protetike, </w:t>
      </w:r>
    </w:p>
    <w:p w14:paraId="0405C464" w14:textId="77777777" w:rsidR="004F3EBF" w:rsidRDefault="004F3EBF" w:rsidP="004F3EBF">
      <w:pPr>
        <w:pStyle w:val="Brezrazmikov"/>
        <w:numPr>
          <w:ilvl w:val="0"/>
          <w:numId w:val="42"/>
        </w:numPr>
        <w:jc w:val="both"/>
        <w:rPr>
          <w:rFonts w:ascii="Arial" w:eastAsia="Calibri" w:hAnsi="Arial" w:cs="Arial"/>
        </w:rPr>
      </w:pPr>
      <w:r>
        <w:rPr>
          <w:rFonts w:ascii="Arial" w:eastAsia="Calibri" w:hAnsi="Arial" w:cs="Arial"/>
        </w:rPr>
        <w:t xml:space="preserve">dejavnost </w:t>
      </w:r>
      <w:proofErr w:type="spellStart"/>
      <w:r>
        <w:rPr>
          <w:rFonts w:ascii="Arial" w:eastAsia="Calibri" w:hAnsi="Arial" w:cs="Arial"/>
        </w:rPr>
        <w:t>parodontologije</w:t>
      </w:r>
      <w:proofErr w:type="spellEnd"/>
      <w:r>
        <w:rPr>
          <w:rFonts w:ascii="Arial" w:eastAsia="Calibri" w:hAnsi="Arial" w:cs="Arial"/>
        </w:rPr>
        <w:t>/</w:t>
      </w:r>
      <w:proofErr w:type="spellStart"/>
      <w:r>
        <w:rPr>
          <w:rFonts w:ascii="Arial" w:eastAsia="Calibri" w:hAnsi="Arial" w:cs="Arial"/>
        </w:rPr>
        <w:t>endodontije</w:t>
      </w:r>
      <w:proofErr w:type="spellEnd"/>
      <w:r>
        <w:rPr>
          <w:rFonts w:ascii="Arial" w:eastAsia="Calibri" w:hAnsi="Arial" w:cs="Arial"/>
        </w:rPr>
        <w:t xml:space="preserve">, </w:t>
      </w:r>
    </w:p>
    <w:p w14:paraId="12085427" w14:textId="77777777" w:rsidR="004F3EBF" w:rsidRDefault="004F3EBF" w:rsidP="004F3EBF">
      <w:pPr>
        <w:pStyle w:val="Brezrazmikov"/>
        <w:numPr>
          <w:ilvl w:val="0"/>
          <w:numId w:val="42"/>
        </w:numPr>
        <w:jc w:val="both"/>
        <w:rPr>
          <w:rFonts w:ascii="Arial" w:eastAsia="Calibri" w:hAnsi="Arial" w:cs="Arial"/>
        </w:rPr>
      </w:pPr>
      <w:r>
        <w:rPr>
          <w:rFonts w:ascii="Arial" w:eastAsia="Calibri" w:hAnsi="Arial" w:cs="Arial"/>
        </w:rPr>
        <w:t xml:space="preserve">dejavnost zobozdravstvene preventive, </w:t>
      </w:r>
    </w:p>
    <w:p w14:paraId="417A8979" w14:textId="7B839D03" w:rsidR="004F3EBF" w:rsidRDefault="004F3EBF" w:rsidP="004F3EBF">
      <w:pPr>
        <w:pStyle w:val="Brezrazmikov"/>
        <w:numPr>
          <w:ilvl w:val="0"/>
          <w:numId w:val="42"/>
        </w:numPr>
        <w:jc w:val="both"/>
        <w:rPr>
          <w:rFonts w:ascii="Arial" w:eastAsia="Calibri" w:hAnsi="Arial" w:cs="Arial"/>
        </w:rPr>
      </w:pPr>
      <w:r>
        <w:rPr>
          <w:rFonts w:ascii="Arial" w:eastAsia="Calibri" w:hAnsi="Arial" w:cs="Arial"/>
        </w:rPr>
        <w:t>dejavnost zobotehnike</w:t>
      </w:r>
      <w:r w:rsidR="007118B5">
        <w:rPr>
          <w:rFonts w:ascii="Arial" w:eastAsia="Calibri" w:hAnsi="Arial" w:cs="Arial"/>
        </w:rPr>
        <w:t>,</w:t>
      </w:r>
    </w:p>
    <w:p w14:paraId="1C25F04A" w14:textId="77777777" w:rsidR="004F3EBF" w:rsidRDefault="004F3EBF" w:rsidP="004F3EBF">
      <w:pPr>
        <w:pStyle w:val="Brezrazmikov"/>
        <w:numPr>
          <w:ilvl w:val="0"/>
          <w:numId w:val="42"/>
        </w:numPr>
        <w:jc w:val="both"/>
        <w:rPr>
          <w:rFonts w:ascii="Arial" w:eastAsia="Calibri" w:hAnsi="Arial" w:cs="Arial"/>
        </w:rPr>
      </w:pPr>
      <w:r>
        <w:rPr>
          <w:rFonts w:ascii="Arial" w:eastAsia="Calibri" w:hAnsi="Arial" w:cs="Arial"/>
        </w:rPr>
        <w:t xml:space="preserve">dejavnost RTG. </w:t>
      </w:r>
    </w:p>
    <w:p w14:paraId="2B37F91B" w14:textId="77777777" w:rsidR="004F3EBF" w:rsidRDefault="004F3EBF" w:rsidP="004F3EBF">
      <w:pPr>
        <w:pStyle w:val="Brezrazmikov"/>
        <w:jc w:val="both"/>
        <w:rPr>
          <w:rFonts w:ascii="Arial" w:eastAsia="Calibri" w:hAnsi="Arial" w:cs="Arial"/>
        </w:rPr>
      </w:pPr>
    </w:p>
    <w:p w14:paraId="4967746A" w14:textId="3BC3FE9B" w:rsidR="00DA0BF3" w:rsidRDefault="007118B5" w:rsidP="004F3EBF">
      <w:pPr>
        <w:pStyle w:val="Brezrazmikov"/>
        <w:jc w:val="both"/>
        <w:rPr>
          <w:rFonts w:ascii="Arial" w:eastAsia="Calibri" w:hAnsi="Arial" w:cs="Arial"/>
        </w:rPr>
      </w:pPr>
      <w:r>
        <w:rPr>
          <w:rFonts w:ascii="Arial" w:eastAsia="Calibri" w:hAnsi="Arial" w:cs="Arial"/>
        </w:rPr>
        <w:lastRenderedPageBreak/>
        <w:t xml:space="preserve">Javni zavod izvaja dejavnosti preprečevanja, odkrivanja in zdravljenja ustnih </w:t>
      </w:r>
      <w:r w:rsidR="00C439E9">
        <w:rPr>
          <w:rFonts w:ascii="Arial" w:eastAsia="Calibri" w:hAnsi="Arial" w:cs="Arial"/>
        </w:rPr>
        <w:t>ter</w:t>
      </w:r>
      <w:r>
        <w:rPr>
          <w:rFonts w:ascii="Arial" w:eastAsia="Calibri" w:hAnsi="Arial" w:cs="Arial"/>
        </w:rPr>
        <w:t xml:space="preserve"> zobnih bolezni, kirurške in druge posege v ustni votlini, čeljustno in zobno ortopedijo, izdelavo snemne in fiksne protetike, ortodontskih aparatov in drugih zobotehničnih pripomočkov, druge zdravstvene storitve v skladu</w:t>
      </w:r>
      <w:r w:rsidR="0068427B">
        <w:rPr>
          <w:rFonts w:ascii="Arial" w:eastAsia="Calibri" w:hAnsi="Arial" w:cs="Arial"/>
        </w:rPr>
        <w:t xml:space="preserve"> </w:t>
      </w:r>
      <w:r>
        <w:rPr>
          <w:rFonts w:ascii="Arial" w:eastAsia="Calibri" w:hAnsi="Arial" w:cs="Arial"/>
        </w:rPr>
        <w:t xml:space="preserve">z </w:t>
      </w:r>
      <w:r w:rsidR="0068427B">
        <w:rPr>
          <w:rFonts w:ascii="Arial" w:eastAsia="Calibri" w:hAnsi="Arial" w:cs="Arial"/>
        </w:rPr>
        <w:t>Z</w:t>
      </w:r>
      <w:r>
        <w:rPr>
          <w:rFonts w:ascii="Arial" w:eastAsia="Calibri" w:hAnsi="Arial" w:cs="Arial"/>
        </w:rPr>
        <w:t>akonom o zdravstveni dej</w:t>
      </w:r>
      <w:r w:rsidR="0068427B">
        <w:rPr>
          <w:rFonts w:ascii="Arial" w:eastAsia="Calibri" w:hAnsi="Arial" w:cs="Arial"/>
        </w:rPr>
        <w:t>avnosti (programi za zdravo življenje, p</w:t>
      </w:r>
      <w:r w:rsidR="00C439E9">
        <w:rPr>
          <w:rFonts w:ascii="Arial" w:eastAsia="Calibri" w:hAnsi="Arial" w:cs="Arial"/>
        </w:rPr>
        <w:t>r</w:t>
      </w:r>
      <w:r w:rsidR="0068427B">
        <w:rPr>
          <w:rFonts w:ascii="Arial" w:eastAsia="Calibri" w:hAnsi="Arial" w:cs="Arial"/>
        </w:rPr>
        <w:t xml:space="preserve">odaja zdravstvenih storitev na trgu), druge dejavnosti izven javne službe. </w:t>
      </w:r>
    </w:p>
    <w:p w14:paraId="57ABAAF0" w14:textId="6FC9A515" w:rsidR="0068427B" w:rsidRDefault="0068427B" w:rsidP="004F3EBF">
      <w:pPr>
        <w:pStyle w:val="Brezrazmikov"/>
        <w:jc w:val="both"/>
        <w:rPr>
          <w:rFonts w:ascii="Arial" w:eastAsia="Calibri" w:hAnsi="Arial" w:cs="Arial"/>
        </w:rPr>
      </w:pPr>
    </w:p>
    <w:p w14:paraId="25CF060D" w14:textId="1CDB9B05" w:rsidR="0068427B" w:rsidRPr="0068427B" w:rsidRDefault="0068427B" w:rsidP="004F3EBF">
      <w:pPr>
        <w:pStyle w:val="Brezrazmikov"/>
        <w:jc w:val="both"/>
        <w:rPr>
          <w:rFonts w:ascii="Arial" w:eastAsia="Calibri" w:hAnsi="Arial" w:cs="Arial"/>
          <w:b/>
          <w:bCs/>
        </w:rPr>
      </w:pPr>
      <w:r w:rsidRPr="0068427B">
        <w:rPr>
          <w:rFonts w:ascii="Arial" w:eastAsia="Calibri" w:hAnsi="Arial" w:cs="Arial"/>
          <w:b/>
          <w:bCs/>
        </w:rPr>
        <w:t xml:space="preserve">Goriška lekarna Nova Gorica </w:t>
      </w:r>
    </w:p>
    <w:p w14:paraId="03312E11" w14:textId="2FD6BE79" w:rsidR="0046045F" w:rsidRDefault="0046045F" w:rsidP="00FF5197">
      <w:pPr>
        <w:pStyle w:val="Brezrazmikov"/>
        <w:jc w:val="both"/>
        <w:rPr>
          <w:rFonts w:ascii="Arial" w:eastAsia="Calibri" w:hAnsi="Arial" w:cs="Arial"/>
        </w:rPr>
      </w:pPr>
    </w:p>
    <w:p w14:paraId="27D90562" w14:textId="77777777" w:rsidR="0068427B" w:rsidRDefault="0068427B" w:rsidP="00FF5197">
      <w:pPr>
        <w:pStyle w:val="Brezrazmikov"/>
        <w:jc w:val="both"/>
        <w:rPr>
          <w:rFonts w:ascii="Arial" w:eastAsia="Calibri" w:hAnsi="Arial" w:cs="Arial"/>
        </w:rPr>
      </w:pPr>
      <w:r>
        <w:rPr>
          <w:rFonts w:ascii="Arial" w:eastAsia="Calibri" w:hAnsi="Arial" w:cs="Arial"/>
        </w:rPr>
        <w:t>Zavod opravlja lekarniško dejavnost kot javno zdravstveno službo, s katero se zagotavlja trajna in nemotena preskrba prebivalstva in izvajalcev zdravstvene dejavnost s zdravili ter farmacevtska obravnava pacientov.</w:t>
      </w:r>
    </w:p>
    <w:p w14:paraId="477EF33D" w14:textId="77777777" w:rsidR="0068427B" w:rsidRDefault="0068427B" w:rsidP="00FF5197">
      <w:pPr>
        <w:pStyle w:val="Brezrazmikov"/>
        <w:jc w:val="both"/>
        <w:rPr>
          <w:rFonts w:ascii="Arial" w:eastAsia="Calibri" w:hAnsi="Arial" w:cs="Arial"/>
        </w:rPr>
      </w:pPr>
    </w:p>
    <w:p w14:paraId="4C589196" w14:textId="77777777" w:rsidR="0068427B" w:rsidRDefault="0068427B" w:rsidP="00FF5197">
      <w:pPr>
        <w:pStyle w:val="Brezrazmikov"/>
        <w:jc w:val="both"/>
        <w:rPr>
          <w:rFonts w:ascii="Arial" w:eastAsia="Calibri" w:hAnsi="Arial" w:cs="Arial"/>
        </w:rPr>
      </w:pPr>
      <w:r>
        <w:rPr>
          <w:rFonts w:ascii="Arial" w:eastAsia="Calibri" w:hAnsi="Arial" w:cs="Arial"/>
        </w:rPr>
        <w:t>Poleg lekarniške dejavnosti opravlja zavod še:</w:t>
      </w:r>
    </w:p>
    <w:p w14:paraId="594DC1AD" w14:textId="77777777" w:rsidR="008372F3" w:rsidRDefault="0068427B" w:rsidP="0068427B">
      <w:pPr>
        <w:pStyle w:val="Brezrazmikov"/>
        <w:numPr>
          <w:ilvl w:val="0"/>
          <w:numId w:val="42"/>
        </w:numPr>
        <w:jc w:val="both"/>
        <w:rPr>
          <w:rFonts w:ascii="Arial" w:eastAsia="Calibri" w:hAnsi="Arial" w:cs="Arial"/>
        </w:rPr>
      </w:pPr>
      <w:r>
        <w:rPr>
          <w:rFonts w:ascii="Arial" w:eastAsia="Calibri" w:hAnsi="Arial" w:cs="Arial"/>
        </w:rPr>
        <w:t>izdajanje zdravil za uporabo v</w:t>
      </w:r>
      <w:r w:rsidR="008372F3">
        <w:rPr>
          <w:rFonts w:ascii="Arial" w:eastAsia="Calibri" w:hAnsi="Arial" w:cs="Arial"/>
        </w:rPr>
        <w:t xml:space="preserve"> veterinarski medicini na recept in brez recepta, </w:t>
      </w:r>
    </w:p>
    <w:p w14:paraId="10DDE1F8" w14:textId="77777777" w:rsidR="008372F3" w:rsidRDefault="008372F3" w:rsidP="0068427B">
      <w:pPr>
        <w:pStyle w:val="Brezrazmikov"/>
        <w:numPr>
          <w:ilvl w:val="0"/>
          <w:numId w:val="42"/>
        </w:numPr>
        <w:jc w:val="both"/>
        <w:rPr>
          <w:rFonts w:ascii="Arial" w:eastAsia="Calibri" w:hAnsi="Arial" w:cs="Arial"/>
        </w:rPr>
      </w:pPr>
      <w:r>
        <w:rPr>
          <w:rFonts w:ascii="Arial" w:eastAsia="Calibri" w:hAnsi="Arial" w:cs="Arial"/>
        </w:rPr>
        <w:t xml:space="preserve">izdaja živil za posebne zdravstvene namene, </w:t>
      </w:r>
    </w:p>
    <w:p w14:paraId="520EF5F3" w14:textId="77777777" w:rsidR="008372F3" w:rsidRDefault="008372F3" w:rsidP="0068427B">
      <w:pPr>
        <w:pStyle w:val="Brezrazmikov"/>
        <w:numPr>
          <w:ilvl w:val="0"/>
          <w:numId w:val="42"/>
        </w:numPr>
        <w:jc w:val="both"/>
        <w:rPr>
          <w:rFonts w:ascii="Arial" w:eastAsia="Calibri" w:hAnsi="Arial" w:cs="Arial"/>
        </w:rPr>
      </w:pPr>
      <w:r>
        <w:rPr>
          <w:rFonts w:ascii="Arial" w:eastAsia="Calibri" w:hAnsi="Arial" w:cs="Arial"/>
        </w:rPr>
        <w:t xml:space="preserve">farmacevtsko intervencijo, </w:t>
      </w:r>
    </w:p>
    <w:p w14:paraId="19174BB9" w14:textId="77777777" w:rsidR="008372F3" w:rsidRDefault="008372F3" w:rsidP="0068427B">
      <w:pPr>
        <w:pStyle w:val="Brezrazmikov"/>
        <w:numPr>
          <w:ilvl w:val="0"/>
          <w:numId w:val="42"/>
        </w:numPr>
        <w:jc w:val="both"/>
        <w:rPr>
          <w:rFonts w:ascii="Arial" w:eastAsia="Calibri" w:hAnsi="Arial" w:cs="Arial"/>
        </w:rPr>
      </w:pPr>
      <w:r>
        <w:rPr>
          <w:rFonts w:ascii="Arial" w:eastAsia="Calibri" w:hAnsi="Arial" w:cs="Arial"/>
        </w:rPr>
        <w:t>pripravo magistralnih zdravil za uporabo v humani in veterinarski medicini (magistralna zdravila),</w:t>
      </w:r>
    </w:p>
    <w:p w14:paraId="2AE9DB1F" w14:textId="77777777" w:rsidR="008372F3" w:rsidRDefault="008372F3" w:rsidP="0068427B">
      <w:pPr>
        <w:pStyle w:val="Brezrazmikov"/>
        <w:numPr>
          <w:ilvl w:val="0"/>
          <w:numId w:val="42"/>
        </w:numPr>
        <w:jc w:val="both"/>
        <w:rPr>
          <w:rFonts w:ascii="Arial" w:eastAsia="Calibri" w:hAnsi="Arial" w:cs="Arial"/>
        </w:rPr>
      </w:pPr>
      <w:r>
        <w:rPr>
          <w:rFonts w:ascii="Arial" w:eastAsia="Calibri" w:hAnsi="Arial" w:cs="Arial"/>
        </w:rPr>
        <w:t xml:space="preserve">pripravo izdelkov za podporo zdravljenja in ohranitev zdravja, </w:t>
      </w:r>
    </w:p>
    <w:p w14:paraId="150ABD3A" w14:textId="5322D74E" w:rsidR="008372F3" w:rsidRDefault="008372F3" w:rsidP="0068427B">
      <w:pPr>
        <w:pStyle w:val="Brezrazmikov"/>
        <w:numPr>
          <w:ilvl w:val="0"/>
          <w:numId w:val="42"/>
        </w:numPr>
        <w:jc w:val="both"/>
        <w:rPr>
          <w:rFonts w:ascii="Arial" w:eastAsia="Calibri" w:hAnsi="Arial" w:cs="Arial"/>
        </w:rPr>
      </w:pPr>
      <w:r>
        <w:rPr>
          <w:rFonts w:ascii="Arial" w:eastAsia="Calibri" w:hAnsi="Arial" w:cs="Arial"/>
        </w:rPr>
        <w:t>izdelovanje galenskih zdravil za uporabo v humani in veterinarski medicini (galenska zdravila)</w:t>
      </w:r>
      <w:r w:rsidR="00037100">
        <w:rPr>
          <w:rFonts w:ascii="Arial" w:eastAsia="Calibri" w:hAnsi="Arial" w:cs="Arial"/>
        </w:rPr>
        <w:t>,</w:t>
      </w:r>
    </w:p>
    <w:p w14:paraId="3FDC13AC" w14:textId="20767B99" w:rsidR="008372F3" w:rsidRDefault="008372F3" w:rsidP="0068427B">
      <w:pPr>
        <w:pStyle w:val="Brezrazmikov"/>
        <w:numPr>
          <w:ilvl w:val="0"/>
          <w:numId w:val="42"/>
        </w:numPr>
        <w:jc w:val="both"/>
        <w:rPr>
          <w:rFonts w:ascii="Arial" w:eastAsia="Calibri" w:hAnsi="Arial" w:cs="Arial"/>
        </w:rPr>
      </w:pPr>
      <w:r>
        <w:rPr>
          <w:rFonts w:ascii="Arial" w:eastAsia="Calibri" w:hAnsi="Arial" w:cs="Arial"/>
        </w:rPr>
        <w:t xml:space="preserve">preverjanje kakovosti vhodih snovi za pripravo in izdelavo magistralnih </w:t>
      </w:r>
      <w:r w:rsidR="003E0959">
        <w:rPr>
          <w:rFonts w:ascii="Arial" w:eastAsia="Calibri" w:hAnsi="Arial" w:cs="Arial"/>
        </w:rPr>
        <w:t>ter</w:t>
      </w:r>
      <w:r>
        <w:rPr>
          <w:rFonts w:ascii="Arial" w:eastAsia="Calibri" w:hAnsi="Arial" w:cs="Arial"/>
        </w:rPr>
        <w:t xml:space="preserve"> galenskih zdravil, </w:t>
      </w:r>
    </w:p>
    <w:p w14:paraId="41D67187" w14:textId="77777777" w:rsidR="008372F3" w:rsidRDefault="008372F3" w:rsidP="0068427B">
      <w:pPr>
        <w:pStyle w:val="Brezrazmikov"/>
        <w:numPr>
          <w:ilvl w:val="0"/>
          <w:numId w:val="42"/>
        </w:numPr>
        <w:jc w:val="both"/>
        <w:rPr>
          <w:rFonts w:ascii="Arial" w:eastAsia="Calibri" w:hAnsi="Arial" w:cs="Arial"/>
        </w:rPr>
      </w:pPr>
      <w:r>
        <w:rPr>
          <w:rFonts w:ascii="Arial" w:eastAsia="Calibri" w:hAnsi="Arial" w:cs="Arial"/>
        </w:rPr>
        <w:t xml:space="preserve">preverjanje kakovosti galenskih zdravil, </w:t>
      </w:r>
    </w:p>
    <w:p w14:paraId="38D4BEAE" w14:textId="77777777" w:rsidR="008372F3" w:rsidRDefault="008372F3" w:rsidP="0068427B">
      <w:pPr>
        <w:pStyle w:val="Brezrazmikov"/>
        <w:numPr>
          <w:ilvl w:val="0"/>
          <w:numId w:val="42"/>
        </w:numPr>
        <w:jc w:val="both"/>
        <w:rPr>
          <w:rFonts w:ascii="Arial" w:eastAsia="Calibri" w:hAnsi="Arial" w:cs="Arial"/>
        </w:rPr>
      </w:pPr>
      <w:r>
        <w:rPr>
          <w:rFonts w:ascii="Arial" w:eastAsia="Calibri" w:hAnsi="Arial" w:cs="Arial"/>
        </w:rPr>
        <w:t xml:space="preserve">spremljanje podatkov in poročanje o neželenih učinkih ali sumu nanje, </w:t>
      </w:r>
    </w:p>
    <w:p w14:paraId="4BEEFB61" w14:textId="77777777" w:rsidR="008372F3" w:rsidRDefault="008372F3" w:rsidP="0068427B">
      <w:pPr>
        <w:pStyle w:val="Brezrazmikov"/>
        <w:numPr>
          <w:ilvl w:val="0"/>
          <w:numId w:val="42"/>
        </w:numPr>
        <w:jc w:val="both"/>
        <w:rPr>
          <w:rFonts w:ascii="Arial" w:eastAsia="Calibri" w:hAnsi="Arial" w:cs="Arial"/>
        </w:rPr>
      </w:pPr>
      <w:r>
        <w:rPr>
          <w:rFonts w:ascii="Arial" w:eastAsia="Calibri" w:hAnsi="Arial" w:cs="Arial"/>
        </w:rPr>
        <w:t>prevzem neporabljenih oziroma odpadnih zdravil v skladu s predpisom, ki ureja ravnanje z odpadnimi zdravili,</w:t>
      </w:r>
    </w:p>
    <w:p w14:paraId="4772C051" w14:textId="77777777" w:rsidR="008372F3" w:rsidRDefault="008372F3" w:rsidP="0068427B">
      <w:pPr>
        <w:pStyle w:val="Brezrazmikov"/>
        <w:numPr>
          <w:ilvl w:val="0"/>
          <w:numId w:val="42"/>
        </w:numPr>
        <w:jc w:val="both"/>
        <w:rPr>
          <w:rFonts w:ascii="Arial" w:eastAsia="Calibri" w:hAnsi="Arial" w:cs="Arial"/>
        </w:rPr>
      </w:pPr>
      <w:r>
        <w:rPr>
          <w:rFonts w:ascii="Arial" w:eastAsia="Calibri" w:hAnsi="Arial" w:cs="Arial"/>
        </w:rPr>
        <w:t xml:space="preserve">preskrbo z drugimi izdelki za podporo zdravljenja in ohranitev zdravja, </w:t>
      </w:r>
    </w:p>
    <w:p w14:paraId="26FCC70F" w14:textId="77777777" w:rsidR="008372F3" w:rsidRDefault="008372F3" w:rsidP="0068427B">
      <w:pPr>
        <w:pStyle w:val="Brezrazmikov"/>
        <w:numPr>
          <w:ilvl w:val="0"/>
          <w:numId w:val="42"/>
        </w:numPr>
        <w:jc w:val="both"/>
        <w:rPr>
          <w:rFonts w:ascii="Arial" w:eastAsia="Calibri" w:hAnsi="Arial" w:cs="Arial"/>
        </w:rPr>
      </w:pPr>
      <w:r>
        <w:rPr>
          <w:rFonts w:ascii="Arial" w:eastAsia="Calibri" w:hAnsi="Arial" w:cs="Arial"/>
        </w:rPr>
        <w:t xml:space="preserve">izdelovanje galenskih izdelkov, </w:t>
      </w:r>
    </w:p>
    <w:p w14:paraId="1CA09C81" w14:textId="77777777" w:rsidR="008372F3" w:rsidRDefault="008372F3" w:rsidP="0068427B">
      <w:pPr>
        <w:pStyle w:val="Brezrazmikov"/>
        <w:numPr>
          <w:ilvl w:val="0"/>
          <w:numId w:val="42"/>
        </w:numPr>
        <w:jc w:val="both"/>
        <w:rPr>
          <w:rFonts w:ascii="Arial" w:eastAsia="Calibri" w:hAnsi="Arial" w:cs="Arial"/>
        </w:rPr>
      </w:pPr>
      <w:r>
        <w:rPr>
          <w:rFonts w:ascii="Arial" w:eastAsia="Calibri" w:hAnsi="Arial" w:cs="Arial"/>
        </w:rPr>
        <w:t xml:space="preserve">pripravo magistralnih homeopatskih zdravil, </w:t>
      </w:r>
    </w:p>
    <w:p w14:paraId="0B0B8811" w14:textId="77777777" w:rsidR="008372F3" w:rsidRDefault="008372F3" w:rsidP="0068427B">
      <w:pPr>
        <w:pStyle w:val="Brezrazmikov"/>
        <w:numPr>
          <w:ilvl w:val="0"/>
          <w:numId w:val="42"/>
        </w:numPr>
        <w:jc w:val="both"/>
        <w:rPr>
          <w:rFonts w:ascii="Arial" w:eastAsia="Calibri" w:hAnsi="Arial" w:cs="Arial"/>
        </w:rPr>
      </w:pPr>
      <w:r>
        <w:rPr>
          <w:rFonts w:ascii="Arial" w:eastAsia="Calibri" w:hAnsi="Arial" w:cs="Arial"/>
        </w:rPr>
        <w:t xml:space="preserve">preskrbo z veterinarskimi izdelki, </w:t>
      </w:r>
    </w:p>
    <w:p w14:paraId="5420CBB9" w14:textId="77777777" w:rsidR="008E5A2C" w:rsidRDefault="008372F3" w:rsidP="0068427B">
      <w:pPr>
        <w:pStyle w:val="Brezrazmikov"/>
        <w:numPr>
          <w:ilvl w:val="0"/>
          <w:numId w:val="42"/>
        </w:numPr>
        <w:jc w:val="both"/>
        <w:rPr>
          <w:rFonts w:ascii="Arial" w:eastAsia="Calibri" w:hAnsi="Arial" w:cs="Arial"/>
        </w:rPr>
      </w:pPr>
      <w:r>
        <w:rPr>
          <w:rFonts w:ascii="Arial" w:eastAsia="Calibri" w:hAnsi="Arial" w:cs="Arial"/>
        </w:rPr>
        <w:t xml:space="preserve">preskrbo z </w:t>
      </w:r>
      <w:proofErr w:type="spellStart"/>
      <w:r>
        <w:rPr>
          <w:rFonts w:ascii="Arial" w:eastAsia="Calibri" w:hAnsi="Arial" w:cs="Arial"/>
        </w:rPr>
        <w:t>biocidnimi</w:t>
      </w:r>
      <w:proofErr w:type="spellEnd"/>
      <w:r>
        <w:rPr>
          <w:rFonts w:ascii="Arial" w:eastAsia="Calibri" w:hAnsi="Arial" w:cs="Arial"/>
        </w:rPr>
        <w:t xml:space="preserve"> izdelki in kemikalijami, </w:t>
      </w:r>
    </w:p>
    <w:p w14:paraId="2EA1F3D1" w14:textId="77777777" w:rsidR="008E5A2C" w:rsidRDefault="008E5A2C" w:rsidP="0068427B">
      <w:pPr>
        <w:pStyle w:val="Brezrazmikov"/>
        <w:numPr>
          <w:ilvl w:val="0"/>
          <w:numId w:val="42"/>
        </w:numPr>
        <w:jc w:val="both"/>
        <w:rPr>
          <w:rFonts w:ascii="Arial" w:eastAsia="Calibri" w:hAnsi="Arial" w:cs="Arial"/>
        </w:rPr>
      </w:pPr>
      <w:r>
        <w:rPr>
          <w:rFonts w:ascii="Arial" w:eastAsia="Calibri" w:hAnsi="Arial" w:cs="Arial"/>
        </w:rPr>
        <w:t xml:space="preserve">izvajanje </w:t>
      </w:r>
      <w:proofErr w:type="spellStart"/>
      <w:r>
        <w:rPr>
          <w:rFonts w:ascii="Arial" w:eastAsia="Calibri" w:hAnsi="Arial" w:cs="Arial"/>
        </w:rPr>
        <w:t>samodiagnostičnih</w:t>
      </w:r>
      <w:proofErr w:type="spellEnd"/>
      <w:r>
        <w:rPr>
          <w:rFonts w:ascii="Arial" w:eastAsia="Calibri" w:hAnsi="Arial" w:cs="Arial"/>
        </w:rPr>
        <w:t xml:space="preserve"> meritev in testov, </w:t>
      </w:r>
    </w:p>
    <w:p w14:paraId="5C55EF83" w14:textId="4C31614C" w:rsidR="0068427B" w:rsidRDefault="008E5A2C" w:rsidP="0068427B">
      <w:pPr>
        <w:pStyle w:val="Brezrazmikov"/>
        <w:numPr>
          <w:ilvl w:val="0"/>
          <w:numId w:val="42"/>
        </w:numPr>
        <w:jc w:val="both"/>
        <w:rPr>
          <w:rFonts w:ascii="Arial" w:eastAsia="Calibri" w:hAnsi="Arial" w:cs="Arial"/>
        </w:rPr>
      </w:pPr>
      <w:r>
        <w:rPr>
          <w:rFonts w:ascii="Arial" w:eastAsia="Calibri" w:hAnsi="Arial" w:cs="Arial"/>
        </w:rPr>
        <w:t>preventivno in zdravstveno izobraževalno dejavnost,</w:t>
      </w:r>
      <w:r w:rsidR="00796EE5">
        <w:rPr>
          <w:rFonts w:ascii="Arial" w:eastAsia="Calibri" w:hAnsi="Arial" w:cs="Arial"/>
        </w:rPr>
        <w:t xml:space="preserve"> </w:t>
      </w:r>
    </w:p>
    <w:p w14:paraId="4E842AC9" w14:textId="0FA60964" w:rsidR="008E5A2C" w:rsidRDefault="008E5A2C" w:rsidP="0068427B">
      <w:pPr>
        <w:pStyle w:val="Brezrazmikov"/>
        <w:numPr>
          <w:ilvl w:val="0"/>
          <w:numId w:val="42"/>
        </w:numPr>
        <w:jc w:val="both"/>
        <w:rPr>
          <w:rFonts w:ascii="Arial" w:eastAsia="Calibri" w:hAnsi="Arial" w:cs="Arial"/>
        </w:rPr>
      </w:pPr>
      <w:r>
        <w:rPr>
          <w:rFonts w:ascii="Arial" w:eastAsia="Calibri" w:hAnsi="Arial" w:cs="Arial"/>
        </w:rPr>
        <w:t>pedagoško</w:t>
      </w:r>
      <w:r w:rsidR="003E0959">
        <w:rPr>
          <w:rFonts w:ascii="Arial" w:eastAsia="Calibri" w:hAnsi="Arial" w:cs="Arial"/>
        </w:rPr>
        <w:t>-</w:t>
      </w:r>
      <w:r>
        <w:rPr>
          <w:rFonts w:ascii="Arial" w:eastAsia="Calibri" w:hAnsi="Arial" w:cs="Arial"/>
        </w:rPr>
        <w:t xml:space="preserve">izobraževalno dejavnost, </w:t>
      </w:r>
    </w:p>
    <w:p w14:paraId="3149CC8A" w14:textId="73828688" w:rsidR="008E5A2C" w:rsidRDefault="008E5A2C" w:rsidP="0068427B">
      <w:pPr>
        <w:pStyle w:val="Brezrazmikov"/>
        <w:numPr>
          <w:ilvl w:val="0"/>
          <w:numId w:val="42"/>
        </w:numPr>
        <w:jc w:val="both"/>
        <w:rPr>
          <w:rFonts w:ascii="Arial" w:eastAsia="Calibri" w:hAnsi="Arial" w:cs="Arial"/>
        </w:rPr>
      </w:pPr>
      <w:r>
        <w:rPr>
          <w:rFonts w:ascii="Arial" w:eastAsia="Calibri" w:hAnsi="Arial" w:cs="Arial"/>
        </w:rPr>
        <w:t xml:space="preserve">druge dejavnosti in storitve s področja krepitve </w:t>
      </w:r>
      <w:r w:rsidR="003E0959">
        <w:rPr>
          <w:rFonts w:ascii="Arial" w:eastAsia="Calibri" w:hAnsi="Arial" w:cs="Arial"/>
        </w:rPr>
        <w:t>ter</w:t>
      </w:r>
      <w:r>
        <w:rPr>
          <w:rFonts w:ascii="Arial" w:eastAsia="Calibri" w:hAnsi="Arial" w:cs="Arial"/>
        </w:rPr>
        <w:t xml:space="preserve"> varovanja zdravja, </w:t>
      </w:r>
    </w:p>
    <w:p w14:paraId="7A16B7B6" w14:textId="6B73D0A3" w:rsidR="008E5A2C" w:rsidRDefault="008E5A2C" w:rsidP="0068427B">
      <w:pPr>
        <w:pStyle w:val="Brezrazmikov"/>
        <w:numPr>
          <w:ilvl w:val="0"/>
          <w:numId w:val="42"/>
        </w:numPr>
        <w:jc w:val="both"/>
        <w:rPr>
          <w:rFonts w:ascii="Arial" w:eastAsia="Calibri" w:hAnsi="Arial" w:cs="Arial"/>
        </w:rPr>
      </w:pPr>
      <w:r>
        <w:rPr>
          <w:rFonts w:ascii="Arial" w:eastAsia="Calibri" w:hAnsi="Arial" w:cs="Arial"/>
        </w:rPr>
        <w:t xml:space="preserve">sodeluje pri izdelavi strategij na področju lekarniške in zdravstvene dejavnosti, zdravja in zdravega načina življenja, </w:t>
      </w:r>
    </w:p>
    <w:p w14:paraId="5979EF0D" w14:textId="10A549FF" w:rsidR="008E5A2C" w:rsidRPr="00DA0BF3" w:rsidRDefault="008E5A2C" w:rsidP="0068427B">
      <w:pPr>
        <w:pStyle w:val="Brezrazmikov"/>
        <w:numPr>
          <w:ilvl w:val="0"/>
          <w:numId w:val="42"/>
        </w:numPr>
        <w:jc w:val="both"/>
        <w:rPr>
          <w:rFonts w:ascii="Arial" w:eastAsia="Calibri" w:hAnsi="Arial" w:cs="Arial"/>
        </w:rPr>
      </w:pPr>
      <w:r>
        <w:rPr>
          <w:rFonts w:ascii="Arial" w:eastAsia="Calibri" w:hAnsi="Arial" w:cs="Arial"/>
        </w:rPr>
        <w:t>drugo dejavnost pri izdaji zdravil in drugih izdelkov, ki zagotavlja njihovo pravilno, smiselno in varno uporabo ter druge aktivnosti</w:t>
      </w:r>
      <w:r w:rsidR="003E0959">
        <w:rPr>
          <w:rFonts w:ascii="Arial" w:eastAsia="Calibri" w:hAnsi="Arial" w:cs="Arial"/>
        </w:rPr>
        <w:t xml:space="preserve">, </w:t>
      </w:r>
      <w:r>
        <w:rPr>
          <w:rFonts w:ascii="Arial" w:eastAsia="Calibri" w:hAnsi="Arial" w:cs="Arial"/>
        </w:rPr>
        <w:t xml:space="preserve">povezane z lekarniško dejavnostjo, zdravili in drugimi izdelki, zdravstveno dejavnostjo, zdravjem in zdravim načinom življenja. </w:t>
      </w:r>
    </w:p>
    <w:p w14:paraId="53D0EE09" w14:textId="7C7DABB6" w:rsidR="0046045F" w:rsidRDefault="0046045F" w:rsidP="00FF5197">
      <w:pPr>
        <w:pStyle w:val="Brezrazmikov"/>
        <w:jc w:val="both"/>
        <w:rPr>
          <w:rFonts w:ascii="Arial" w:eastAsia="Calibri" w:hAnsi="Arial" w:cs="Arial"/>
          <w:b/>
          <w:bCs/>
        </w:rPr>
      </w:pPr>
    </w:p>
    <w:p w14:paraId="7C316AB6" w14:textId="77777777" w:rsidR="00004A5D" w:rsidRPr="00DA0BF3" w:rsidRDefault="00004A5D" w:rsidP="00FF5197">
      <w:pPr>
        <w:pStyle w:val="Brezrazmikov"/>
        <w:jc w:val="both"/>
        <w:rPr>
          <w:rFonts w:ascii="Arial" w:eastAsia="Calibri" w:hAnsi="Arial" w:cs="Arial"/>
          <w:b/>
          <w:bCs/>
        </w:rPr>
      </w:pPr>
    </w:p>
    <w:p w14:paraId="7292AA1E" w14:textId="0BED99E0" w:rsidR="00FF5197" w:rsidRPr="009A79FC" w:rsidRDefault="00FF5197" w:rsidP="00FF5197">
      <w:pPr>
        <w:pStyle w:val="Brezrazmikov"/>
        <w:jc w:val="both"/>
        <w:rPr>
          <w:rFonts w:ascii="Arial" w:hAnsi="Arial" w:cs="Arial"/>
          <w:b/>
          <w:bCs/>
          <w:sz w:val="28"/>
          <w:szCs w:val="28"/>
        </w:rPr>
      </w:pPr>
      <w:r w:rsidRPr="009A79FC">
        <w:rPr>
          <w:rFonts w:ascii="Arial" w:eastAsia="Calibri" w:hAnsi="Arial" w:cs="Arial"/>
          <w:b/>
          <w:bCs/>
          <w:sz w:val="28"/>
          <w:szCs w:val="28"/>
        </w:rPr>
        <w:t>2. Izvajanje drugih nalog na področju socialnega varstva</w:t>
      </w:r>
      <w:bookmarkEnd w:id="67"/>
      <w:bookmarkEnd w:id="68"/>
      <w:bookmarkEnd w:id="69"/>
      <w:bookmarkEnd w:id="70"/>
      <w:bookmarkEnd w:id="71"/>
      <w:bookmarkEnd w:id="72"/>
      <w:bookmarkEnd w:id="73"/>
      <w:bookmarkEnd w:id="74"/>
      <w:bookmarkEnd w:id="75"/>
      <w:r w:rsidRPr="009A79FC">
        <w:rPr>
          <w:rFonts w:ascii="Arial" w:eastAsia="Calibri" w:hAnsi="Arial" w:cs="Arial"/>
          <w:b/>
          <w:bCs/>
          <w:sz w:val="28"/>
          <w:szCs w:val="28"/>
        </w:rPr>
        <w:t xml:space="preserve"> in</w:t>
      </w:r>
      <w:r w:rsidRPr="009A79FC">
        <w:rPr>
          <w:rFonts w:ascii="Arial" w:hAnsi="Arial" w:cs="Arial"/>
          <w:b/>
          <w:bCs/>
          <w:sz w:val="28"/>
          <w:szCs w:val="28"/>
        </w:rPr>
        <w:t xml:space="preserve"> varstva starejših v </w:t>
      </w:r>
      <w:r w:rsidR="00D85555">
        <w:rPr>
          <w:rFonts w:ascii="Arial" w:hAnsi="Arial" w:cs="Arial"/>
          <w:b/>
          <w:bCs/>
          <w:sz w:val="28"/>
          <w:szCs w:val="28"/>
        </w:rPr>
        <w:t>Mestni občini Nova Gorica</w:t>
      </w:r>
    </w:p>
    <w:p w14:paraId="1A402798" w14:textId="77777777" w:rsidR="00FF5197" w:rsidRPr="00B101C1" w:rsidRDefault="00FF5197" w:rsidP="00FF5197">
      <w:pPr>
        <w:pStyle w:val="Brezrazmikov"/>
        <w:rPr>
          <w:rFonts w:ascii="Arial" w:hAnsi="Arial" w:cs="Arial"/>
          <w:b/>
          <w:bCs/>
        </w:rPr>
      </w:pPr>
    </w:p>
    <w:p w14:paraId="2A3BB0A3" w14:textId="5A62F06C" w:rsidR="00FF5197" w:rsidRPr="001E0C78" w:rsidRDefault="00FF5197" w:rsidP="00FF5197">
      <w:pPr>
        <w:pStyle w:val="Brezrazmikov"/>
        <w:rPr>
          <w:rFonts w:ascii="Arial" w:hAnsi="Arial" w:cs="Arial"/>
          <w:b/>
          <w:bCs/>
          <w:sz w:val="24"/>
          <w:szCs w:val="24"/>
        </w:rPr>
      </w:pPr>
      <w:bookmarkStart w:id="76" w:name="_Toc379286543"/>
      <w:bookmarkStart w:id="77" w:name="_Toc379287013"/>
      <w:bookmarkStart w:id="78" w:name="_Toc379372319"/>
      <w:bookmarkStart w:id="79" w:name="_Toc379373636"/>
      <w:bookmarkStart w:id="80" w:name="_Toc388353110"/>
      <w:bookmarkStart w:id="81" w:name="_Toc388354577"/>
      <w:bookmarkStart w:id="82" w:name="_Toc498429763"/>
      <w:bookmarkStart w:id="83" w:name="_Toc498508302"/>
      <w:r>
        <w:rPr>
          <w:rFonts w:ascii="Arial" w:hAnsi="Arial" w:cs="Arial"/>
          <w:b/>
          <w:bCs/>
          <w:sz w:val="24"/>
          <w:szCs w:val="24"/>
        </w:rPr>
        <w:t>2</w:t>
      </w:r>
      <w:r w:rsidRPr="001E0C78">
        <w:rPr>
          <w:rFonts w:ascii="Arial" w:hAnsi="Arial" w:cs="Arial"/>
          <w:b/>
          <w:bCs/>
          <w:sz w:val="24"/>
          <w:szCs w:val="24"/>
        </w:rPr>
        <w:t>.1</w:t>
      </w:r>
      <w:r>
        <w:rPr>
          <w:rFonts w:ascii="Arial" w:hAnsi="Arial" w:cs="Arial"/>
          <w:b/>
          <w:bCs/>
          <w:sz w:val="24"/>
          <w:szCs w:val="24"/>
        </w:rPr>
        <w:t>.</w:t>
      </w:r>
      <w:r w:rsidR="00796EE5">
        <w:rPr>
          <w:rFonts w:ascii="Arial" w:hAnsi="Arial" w:cs="Arial"/>
          <w:b/>
          <w:bCs/>
          <w:sz w:val="24"/>
          <w:szCs w:val="24"/>
        </w:rPr>
        <w:t xml:space="preserve"> </w:t>
      </w:r>
      <w:r w:rsidRPr="001E0C78">
        <w:rPr>
          <w:rFonts w:ascii="Arial" w:hAnsi="Arial" w:cs="Arial"/>
          <w:b/>
          <w:bCs/>
          <w:sz w:val="24"/>
          <w:szCs w:val="24"/>
        </w:rPr>
        <w:t xml:space="preserve">Občinska denarna socialna </w:t>
      </w:r>
      <w:bookmarkEnd w:id="76"/>
      <w:bookmarkEnd w:id="77"/>
      <w:bookmarkEnd w:id="78"/>
      <w:bookmarkEnd w:id="79"/>
      <w:bookmarkEnd w:id="80"/>
      <w:bookmarkEnd w:id="81"/>
      <w:bookmarkEnd w:id="82"/>
      <w:bookmarkEnd w:id="83"/>
      <w:r w:rsidRPr="001E0C78">
        <w:rPr>
          <w:rFonts w:ascii="Arial" w:hAnsi="Arial" w:cs="Arial"/>
          <w:b/>
          <w:bCs/>
          <w:sz w:val="24"/>
          <w:szCs w:val="24"/>
        </w:rPr>
        <w:t>pomoč</w:t>
      </w:r>
    </w:p>
    <w:p w14:paraId="4EF41C74" w14:textId="77777777" w:rsidR="00FF5197" w:rsidRPr="00A8031B" w:rsidRDefault="00FF5197" w:rsidP="00FF5197">
      <w:pPr>
        <w:pStyle w:val="Brezrazmikov"/>
        <w:rPr>
          <w:rFonts w:ascii="Arial" w:hAnsi="Arial" w:cs="Arial"/>
        </w:rPr>
      </w:pPr>
    </w:p>
    <w:p w14:paraId="05F473AC" w14:textId="77777777" w:rsidR="00FF5197" w:rsidRPr="00A8031B" w:rsidRDefault="00FF5197" w:rsidP="00FF5197">
      <w:pPr>
        <w:pStyle w:val="Brezrazmikov"/>
        <w:rPr>
          <w:rFonts w:ascii="Arial" w:hAnsi="Arial" w:cs="Arial"/>
          <w:color w:val="000000"/>
        </w:rPr>
      </w:pPr>
      <w:bookmarkStart w:id="84" w:name="_Toc379286544"/>
      <w:bookmarkStart w:id="85" w:name="_Toc379287014"/>
      <w:bookmarkStart w:id="86" w:name="_Toc379372320"/>
      <w:bookmarkStart w:id="87" w:name="_Toc379373637"/>
      <w:bookmarkStart w:id="88" w:name="_Toc388353111"/>
      <w:bookmarkStart w:id="89" w:name="_Toc388354578"/>
      <w:bookmarkStart w:id="90" w:name="_Toc498429764"/>
      <w:bookmarkStart w:id="91" w:name="_Toc498508303"/>
      <w:r w:rsidRPr="00A8031B">
        <w:rPr>
          <w:rFonts w:ascii="Arial" w:hAnsi="Arial" w:cs="Arial"/>
        </w:rPr>
        <w:t xml:space="preserve">Mestna občina Nova Gorica lahko na podlagi Odloka </w:t>
      </w:r>
      <w:r w:rsidRPr="00A8031B">
        <w:rPr>
          <w:rFonts w:ascii="Arial" w:hAnsi="Arial" w:cs="Arial"/>
          <w:color w:val="000000"/>
        </w:rPr>
        <w:t>o občinskih denarnih socialnih in drugih pomočeh v Mestni občini Nova Gorica (Uradni list RS, št. 81/19) nudi občanom občinsko denarno socialno pomoč, ki je namenjena za:</w:t>
      </w:r>
    </w:p>
    <w:p w14:paraId="0E0645AF" w14:textId="77777777" w:rsidR="00FF5197" w:rsidRPr="00A8031B" w:rsidRDefault="00FF5197" w:rsidP="0054326D">
      <w:pPr>
        <w:pStyle w:val="Odstavekseznama"/>
        <w:numPr>
          <w:ilvl w:val="0"/>
          <w:numId w:val="5"/>
        </w:numPr>
        <w:spacing w:after="0" w:line="240" w:lineRule="auto"/>
        <w:ind w:left="284" w:hanging="284"/>
        <w:contextualSpacing w:val="0"/>
        <w:rPr>
          <w:rFonts w:ascii="Arial" w:eastAsia="Times New Roman" w:hAnsi="Arial" w:cs="Arial"/>
          <w:color w:val="000000"/>
        </w:rPr>
      </w:pPr>
      <w:r w:rsidRPr="00A8031B">
        <w:rPr>
          <w:rFonts w:ascii="Arial" w:eastAsia="Times New Roman" w:hAnsi="Arial" w:cs="Arial"/>
          <w:color w:val="000000"/>
        </w:rPr>
        <w:t xml:space="preserve">regresiranje šolske prehrane; </w:t>
      </w:r>
    </w:p>
    <w:p w14:paraId="21AC06E5" w14:textId="77777777" w:rsidR="00FF5197" w:rsidRPr="00A8031B" w:rsidRDefault="00FF5197" w:rsidP="0054326D">
      <w:pPr>
        <w:pStyle w:val="Odstavekseznama"/>
        <w:numPr>
          <w:ilvl w:val="0"/>
          <w:numId w:val="5"/>
        </w:numPr>
        <w:spacing w:after="0" w:line="240" w:lineRule="auto"/>
        <w:ind w:left="284" w:hanging="284"/>
        <w:contextualSpacing w:val="0"/>
        <w:jc w:val="both"/>
        <w:rPr>
          <w:rFonts w:ascii="Arial" w:eastAsia="Times New Roman" w:hAnsi="Arial" w:cs="Arial"/>
          <w:color w:val="000000"/>
        </w:rPr>
      </w:pPr>
      <w:r w:rsidRPr="00A8031B">
        <w:rPr>
          <w:rFonts w:ascii="Arial" w:eastAsia="Times New Roman" w:hAnsi="Arial" w:cs="Arial"/>
          <w:color w:val="000000"/>
        </w:rPr>
        <w:t xml:space="preserve">subvencioniranje letovanj otrok in mladostnikov do dopolnjenega 18. leta starosti ter šole v naravi za osnovnošolce; </w:t>
      </w:r>
    </w:p>
    <w:p w14:paraId="5F913B22" w14:textId="77777777" w:rsidR="00FF5197" w:rsidRPr="00A8031B" w:rsidRDefault="00FF5197" w:rsidP="0054326D">
      <w:pPr>
        <w:pStyle w:val="Odstavekseznama"/>
        <w:numPr>
          <w:ilvl w:val="0"/>
          <w:numId w:val="5"/>
        </w:numPr>
        <w:spacing w:after="0" w:line="240" w:lineRule="auto"/>
        <w:ind w:left="284" w:hanging="284"/>
        <w:contextualSpacing w:val="0"/>
        <w:jc w:val="both"/>
        <w:rPr>
          <w:rFonts w:ascii="Arial" w:eastAsia="Times New Roman" w:hAnsi="Arial" w:cs="Arial"/>
          <w:color w:val="000000"/>
        </w:rPr>
      </w:pPr>
      <w:r w:rsidRPr="00A8031B">
        <w:rPr>
          <w:rFonts w:ascii="Arial" w:eastAsia="Times New Roman" w:hAnsi="Arial" w:cs="Arial"/>
          <w:color w:val="000000"/>
        </w:rPr>
        <w:t xml:space="preserve">nakup šolskih potrebščin in delovnih zvezkov ter šolskih učbenikov za osnovno in srednjo šolo, ki jih učenci oziroma dijaki ne dobijo brezplačno iz šolskega sklada; </w:t>
      </w:r>
    </w:p>
    <w:p w14:paraId="61966D2D" w14:textId="2ED9A23A" w:rsidR="00FF5197" w:rsidRDefault="00FF5197" w:rsidP="0054326D">
      <w:pPr>
        <w:pStyle w:val="Odstavekseznama"/>
        <w:numPr>
          <w:ilvl w:val="0"/>
          <w:numId w:val="5"/>
        </w:numPr>
        <w:spacing w:after="0" w:line="240" w:lineRule="auto"/>
        <w:ind w:left="284" w:hanging="284"/>
        <w:contextualSpacing w:val="0"/>
        <w:jc w:val="both"/>
        <w:rPr>
          <w:rFonts w:ascii="Arial" w:eastAsia="Times New Roman" w:hAnsi="Arial" w:cs="Arial"/>
          <w:color w:val="000000"/>
        </w:rPr>
      </w:pPr>
      <w:r w:rsidRPr="00A8031B">
        <w:rPr>
          <w:rFonts w:ascii="Arial" w:eastAsia="Times New Roman" w:hAnsi="Arial" w:cs="Arial"/>
          <w:color w:val="000000"/>
        </w:rPr>
        <w:lastRenderedPageBreak/>
        <w:t>pomoč pri nakupu osnovnih življenjskih potrebščin (hrana, obleka, obutev, prehranska</w:t>
      </w:r>
      <w:r>
        <w:rPr>
          <w:rFonts w:ascii="Arial" w:eastAsia="Times New Roman" w:hAnsi="Arial" w:cs="Arial"/>
          <w:color w:val="000000"/>
        </w:rPr>
        <w:t xml:space="preserve"> dopolnila</w:t>
      </w:r>
      <w:r w:rsidR="00762AF8">
        <w:rPr>
          <w:rFonts w:ascii="Arial" w:eastAsia="Times New Roman" w:hAnsi="Arial" w:cs="Arial"/>
          <w:color w:val="000000"/>
        </w:rPr>
        <w:t xml:space="preserve"> …</w:t>
      </w:r>
      <w:r>
        <w:rPr>
          <w:rFonts w:ascii="Arial" w:eastAsia="Times New Roman" w:hAnsi="Arial" w:cs="Arial"/>
          <w:color w:val="000000"/>
        </w:rPr>
        <w:t xml:space="preserve">) in kurjave; </w:t>
      </w:r>
    </w:p>
    <w:p w14:paraId="62E751C7" w14:textId="77777777" w:rsidR="00FF5197" w:rsidRDefault="00FF5197" w:rsidP="0054326D">
      <w:pPr>
        <w:pStyle w:val="Odstavekseznama"/>
        <w:numPr>
          <w:ilvl w:val="0"/>
          <w:numId w:val="5"/>
        </w:numPr>
        <w:spacing w:after="0" w:line="240" w:lineRule="auto"/>
        <w:ind w:left="284" w:hanging="284"/>
        <w:contextualSpacing w:val="0"/>
        <w:jc w:val="both"/>
        <w:rPr>
          <w:rFonts w:ascii="Arial" w:eastAsia="Times New Roman" w:hAnsi="Arial" w:cs="Arial"/>
          <w:color w:val="000000"/>
        </w:rPr>
      </w:pPr>
      <w:r>
        <w:rPr>
          <w:rFonts w:ascii="Arial" w:eastAsia="Times New Roman" w:hAnsi="Arial" w:cs="Arial"/>
          <w:color w:val="000000"/>
        </w:rPr>
        <w:t xml:space="preserve">doplačilo stroškov, povezanih z zdravljenjem odvisnosti enega ali več družinskih članov; </w:t>
      </w:r>
    </w:p>
    <w:p w14:paraId="5F3937DA" w14:textId="044E40E5" w:rsidR="00FF5197" w:rsidRDefault="00FF5197" w:rsidP="0054326D">
      <w:pPr>
        <w:pStyle w:val="Odstavekseznama"/>
        <w:numPr>
          <w:ilvl w:val="0"/>
          <w:numId w:val="5"/>
        </w:numPr>
        <w:spacing w:after="0" w:line="240" w:lineRule="auto"/>
        <w:ind w:left="284" w:hanging="284"/>
        <w:contextualSpacing w:val="0"/>
        <w:jc w:val="both"/>
        <w:rPr>
          <w:rFonts w:ascii="Arial" w:eastAsia="Times New Roman" w:hAnsi="Arial" w:cs="Arial"/>
          <w:color w:val="000000"/>
        </w:rPr>
      </w:pPr>
      <w:r>
        <w:rPr>
          <w:rFonts w:ascii="Arial" w:eastAsia="Times New Roman" w:hAnsi="Arial" w:cs="Arial"/>
          <w:color w:val="000000"/>
        </w:rPr>
        <w:t xml:space="preserve">kritje stroškov, ki niso kriti iz morebitnih drugih virov občinskega proračuna (električna energija, voda, odpadne vode, smetarina, ogrevanje, upravljanje, rezervni sklad, dodatno zdravstveno zavarovanje, stroški bivanja v samskih domovih, stroški bivanja v materinskih domovih, stroški bivanja v dijaških domovih, </w:t>
      </w:r>
      <w:proofErr w:type="spellStart"/>
      <w:r>
        <w:rPr>
          <w:rFonts w:ascii="Arial" w:eastAsia="Times New Roman" w:hAnsi="Arial" w:cs="Arial"/>
          <w:color w:val="000000"/>
        </w:rPr>
        <w:t>nenujni</w:t>
      </w:r>
      <w:proofErr w:type="spellEnd"/>
      <w:r>
        <w:rPr>
          <w:rFonts w:ascii="Arial" w:eastAsia="Times New Roman" w:hAnsi="Arial" w:cs="Arial"/>
          <w:color w:val="000000"/>
        </w:rPr>
        <w:t xml:space="preserve"> prevozi z reševalnim ali sanitetnim vozilom, ki so pogojeni z zdravstvenim stanjem</w:t>
      </w:r>
      <w:r w:rsidR="00762AF8">
        <w:rPr>
          <w:rFonts w:ascii="Arial" w:eastAsia="Times New Roman" w:hAnsi="Arial" w:cs="Arial"/>
          <w:color w:val="000000"/>
        </w:rPr>
        <w:t xml:space="preserve"> …</w:t>
      </w:r>
      <w:r>
        <w:rPr>
          <w:rFonts w:ascii="Arial" w:eastAsia="Times New Roman" w:hAnsi="Arial" w:cs="Arial"/>
          <w:color w:val="000000"/>
        </w:rPr>
        <w:t xml:space="preserve">); </w:t>
      </w:r>
    </w:p>
    <w:p w14:paraId="31208A00" w14:textId="5C2729EE" w:rsidR="00FF5197" w:rsidRDefault="00FF5197" w:rsidP="0054326D">
      <w:pPr>
        <w:pStyle w:val="Odstavekseznama"/>
        <w:numPr>
          <w:ilvl w:val="0"/>
          <w:numId w:val="5"/>
        </w:numPr>
        <w:spacing w:after="0" w:line="240" w:lineRule="auto"/>
        <w:ind w:left="284" w:hanging="284"/>
        <w:contextualSpacing w:val="0"/>
        <w:jc w:val="both"/>
        <w:rPr>
          <w:rFonts w:ascii="Arial" w:eastAsia="Times New Roman" w:hAnsi="Arial" w:cs="Arial"/>
          <w:color w:val="000000"/>
        </w:rPr>
      </w:pPr>
      <w:r>
        <w:rPr>
          <w:rFonts w:ascii="Arial" w:eastAsia="Times New Roman" w:hAnsi="Arial" w:cs="Arial"/>
          <w:color w:val="000000"/>
        </w:rPr>
        <w:t>kritje stroškov zdravil in pripomočkov, ki niso financirani iz naslova zdravstvenega zavarovanj</w:t>
      </w:r>
      <w:r w:rsidR="00762AF8">
        <w:rPr>
          <w:rFonts w:ascii="Arial" w:eastAsia="Times New Roman" w:hAnsi="Arial" w:cs="Arial"/>
          <w:color w:val="000000"/>
        </w:rPr>
        <w:t>a</w:t>
      </w:r>
      <w:r>
        <w:rPr>
          <w:rFonts w:ascii="Arial" w:eastAsia="Times New Roman" w:hAnsi="Arial" w:cs="Arial"/>
          <w:color w:val="000000"/>
        </w:rPr>
        <w:t xml:space="preserve">; </w:t>
      </w:r>
    </w:p>
    <w:p w14:paraId="485AF9BE" w14:textId="658079A2" w:rsidR="00FF5197" w:rsidRDefault="00FF5197" w:rsidP="0054326D">
      <w:pPr>
        <w:pStyle w:val="Odstavekseznama"/>
        <w:numPr>
          <w:ilvl w:val="0"/>
          <w:numId w:val="5"/>
        </w:numPr>
        <w:spacing w:after="0" w:line="240" w:lineRule="auto"/>
        <w:ind w:left="284" w:hanging="284"/>
        <w:contextualSpacing w:val="0"/>
        <w:jc w:val="both"/>
        <w:rPr>
          <w:rFonts w:ascii="Arial" w:eastAsia="Times New Roman" w:hAnsi="Arial" w:cs="Arial"/>
          <w:color w:val="000000"/>
        </w:rPr>
      </w:pPr>
      <w:r>
        <w:rPr>
          <w:rFonts w:ascii="Arial" w:eastAsia="Times New Roman" w:hAnsi="Arial" w:cs="Arial"/>
          <w:color w:val="000000"/>
        </w:rPr>
        <w:t>pomoč pri plačilu dijaških in študentskih vozovnic</w:t>
      </w:r>
      <w:r w:rsidR="00762AF8">
        <w:rPr>
          <w:rFonts w:ascii="Arial" w:eastAsia="Times New Roman" w:hAnsi="Arial" w:cs="Arial"/>
          <w:color w:val="000000"/>
        </w:rPr>
        <w:t>;</w:t>
      </w:r>
      <w:r>
        <w:rPr>
          <w:rFonts w:ascii="Arial" w:eastAsia="Times New Roman" w:hAnsi="Arial" w:cs="Arial"/>
          <w:color w:val="000000"/>
        </w:rPr>
        <w:t xml:space="preserve"> </w:t>
      </w:r>
    </w:p>
    <w:p w14:paraId="652BBC66" w14:textId="6870B43F" w:rsidR="00FF5197" w:rsidRDefault="00FF5197" w:rsidP="0054326D">
      <w:pPr>
        <w:pStyle w:val="Odstavekseznama"/>
        <w:numPr>
          <w:ilvl w:val="0"/>
          <w:numId w:val="5"/>
        </w:numPr>
        <w:spacing w:after="0" w:line="240" w:lineRule="auto"/>
        <w:ind w:left="284" w:hanging="284"/>
        <w:contextualSpacing w:val="0"/>
        <w:jc w:val="both"/>
        <w:rPr>
          <w:rFonts w:ascii="Arial" w:eastAsia="Times New Roman" w:hAnsi="Arial" w:cs="Arial"/>
          <w:color w:val="000000"/>
        </w:rPr>
      </w:pPr>
      <w:r>
        <w:rPr>
          <w:rFonts w:ascii="Arial" w:eastAsia="Times New Roman" w:hAnsi="Arial" w:cs="Arial"/>
          <w:color w:val="000000"/>
        </w:rPr>
        <w:t>kritje drugih stroškov za premostitev trenutne materialne ogroženosti (npr. stroški kosil osebam</w:t>
      </w:r>
      <w:r w:rsidR="00762AF8">
        <w:rPr>
          <w:rFonts w:ascii="Arial" w:eastAsia="Times New Roman" w:hAnsi="Arial" w:cs="Arial"/>
          <w:color w:val="000000"/>
        </w:rPr>
        <w:t>,</w:t>
      </w:r>
      <w:r>
        <w:rPr>
          <w:rFonts w:ascii="Arial" w:eastAsia="Times New Roman" w:hAnsi="Arial" w:cs="Arial"/>
          <w:color w:val="000000"/>
        </w:rPr>
        <w:t xml:space="preserve"> starejšim od 65 let</w:t>
      </w:r>
      <w:r w:rsidR="00762AF8">
        <w:rPr>
          <w:rFonts w:ascii="Arial" w:eastAsia="Times New Roman" w:hAnsi="Arial" w:cs="Arial"/>
          <w:color w:val="000000"/>
        </w:rPr>
        <w:t xml:space="preserve"> …</w:t>
      </w:r>
      <w:r>
        <w:rPr>
          <w:rFonts w:ascii="Arial" w:eastAsia="Times New Roman" w:hAnsi="Arial" w:cs="Arial"/>
          <w:color w:val="000000"/>
        </w:rPr>
        <w:t>).</w:t>
      </w:r>
    </w:p>
    <w:p w14:paraId="59E76EBE" w14:textId="77777777" w:rsidR="00FF5197" w:rsidRDefault="00FF5197" w:rsidP="00FF5197">
      <w:pPr>
        <w:pStyle w:val="Odstavekseznama"/>
        <w:spacing w:after="0" w:line="240" w:lineRule="auto"/>
        <w:ind w:left="502"/>
        <w:contextualSpacing w:val="0"/>
        <w:jc w:val="both"/>
        <w:rPr>
          <w:rFonts w:ascii="Arial" w:eastAsia="Times New Roman" w:hAnsi="Arial" w:cs="Arial"/>
          <w:color w:val="000000"/>
        </w:rPr>
      </w:pPr>
    </w:p>
    <w:p w14:paraId="1E905920" w14:textId="5122753C" w:rsidR="00FF5197" w:rsidRDefault="00FF5197" w:rsidP="004046DC">
      <w:pPr>
        <w:jc w:val="both"/>
        <w:rPr>
          <w:rFonts w:ascii="Arial" w:hAnsi="Arial" w:cs="Arial"/>
          <w:color w:val="000000"/>
        </w:rPr>
      </w:pPr>
      <w:r>
        <w:rPr>
          <w:rFonts w:ascii="Arial" w:hAnsi="Arial" w:cs="Arial"/>
          <w:color w:val="000000"/>
        </w:rPr>
        <w:t>Višina občinske denarne socialne pomoči znaša največ 500 EUR letno.</w:t>
      </w:r>
      <w:r w:rsidR="00EA290A">
        <w:rPr>
          <w:rFonts w:ascii="Arial" w:hAnsi="Arial" w:cs="Arial"/>
          <w:color w:val="000000"/>
        </w:rPr>
        <w:t xml:space="preserve"> Za občinske denarne pomoči smo v proračunu Metne občine Nova Gorica v letu 2019 zagotovili sredstva v višini 96.512 EUR, v letu 2020 v višini 55.167 EUR in letu 2021 v višini 55.145 EUR.  </w:t>
      </w:r>
    </w:p>
    <w:p w14:paraId="22B7DBE5" w14:textId="5B6F6216" w:rsidR="00FF5197" w:rsidRDefault="00FF5197" w:rsidP="00FF5197">
      <w:pPr>
        <w:pStyle w:val="Brezrazmikov"/>
        <w:jc w:val="both"/>
        <w:rPr>
          <w:rFonts w:ascii="Arial" w:hAnsi="Arial" w:cs="Arial"/>
        </w:rPr>
      </w:pPr>
      <w:r>
        <w:rPr>
          <w:rFonts w:ascii="Arial" w:hAnsi="Arial" w:cs="Arial"/>
        </w:rPr>
        <w:t>Občinska denarna socialna pomoč se upravičencem, ki imajo prijavljeno stalno bivališče v Mestni občini Nova Gorica in nimajo prijavljenega začasnega bivališča v drugi občini (razen za uveljavljanje stroškov</w:t>
      </w:r>
      <w:r w:rsidR="00620059">
        <w:rPr>
          <w:rFonts w:ascii="Arial" w:hAnsi="Arial" w:cs="Arial"/>
        </w:rPr>
        <w:t>,</w:t>
      </w:r>
      <w:r>
        <w:rPr>
          <w:rFonts w:ascii="Arial" w:hAnsi="Arial" w:cs="Arial"/>
        </w:rPr>
        <w:t xml:space="preserve"> povezanih z zdravljenjem odvisnosti </w:t>
      </w:r>
      <w:r w:rsidR="00620059">
        <w:rPr>
          <w:rFonts w:ascii="Arial" w:hAnsi="Arial" w:cs="Arial"/>
        </w:rPr>
        <w:t>in</w:t>
      </w:r>
      <w:r>
        <w:rPr>
          <w:rFonts w:ascii="Arial" w:hAnsi="Arial" w:cs="Arial"/>
        </w:rPr>
        <w:t xml:space="preserve"> za doplačilo bivanja v stanovanjski skupnosti ali drugi organizirani obliki institucionalnega varstva), dodeli največ dvakrat v koledarskem letu za razrešitev njihove trenutne materialne stiske, ko si preživetja </w:t>
      </w:r>
      <w:r w:rsidR="00620059">
        <w:rPr>
          <w:rFonts w:ascii="Arial" w:hAnsi="Arial" w:cs="Arial"/>
        </w:rPr>
        <w:t>n</w:t>
      </w:r>
      <w:r>
        <w:rPr>
          <w:rFonts w:ascii="Arial" w:hAnsi="Arial" w:cs="Arial"/>
        </w:rPr>
        <w:t>e morejo zagotoviti:</w:t>
      </w:r>
    </w:p>
    <w:p w14:paraId="027BADAC" w14:textId="77777777" w:rsidR="00FF5197" w:rsidRDefault="00FF5197" w:rsidP="00363C51">
      <w:pPr>
        <w:pStyle w:val="Brezrazmikov"/>
        <w:numPr>
          <w:ilvl w:val="0"/>
          <w:numId w:val="6"/>
        </w:numPr>
        <w:jc w:val="both"/>
        <w:rPr>
          <w:rFonts w:ascii="Arial" w:eastAsia="Times New Roman" w:hAnsi="Arial" w:cs="Arial"/>
        </w:rPr>
      </w:pPr>
      <w:r>
        <w:rPr>
          <w:rFonts w:ascii="Arial" w:eastAsia="Times New Roman" w:hAnsi="Arial" w:cs="Arial"/>
        </w:rPr>
        <w:t>sami z delom,</w:t>
      </w:r>
    </w:p>
    <w:p w14:paraId="5DC24BEA" w14:textId="77777777" w:rsidR="00FF5197" w:rsidRDefault="00FF5197" w:rsidP="00363C51">
      <w:pPr>
        <w:pStyle w:val="Brezrazmikov"/>
        <w:numPr>
          <w:ilvl w:val="0"/>
          <w:numId w:val="6"/>
        </w:numPr>
        <w:jc w:val="both"/>
        <w:rPr>
          <w:rFonts w:ascii="Arial" w:eastAsia="Times New Roman" w:hAnsi="Arial" w:cs="Arial"/>
        </w:rPr>
      </w:pPr>
      <w:r>
        <w:rPr>
          <w:rFonts w:ascii="Arial" w:eastAsia="Times New Roman" w:hAnsi="Arial" w:cs="Arial"/>
        </w:rPr>
        <w:t>s pravicami iz dela ali zavarovanja,</w:t>
      </w:r>
    </w:p>
    <w:p w14:paraId="01E74534" w14:textId="77777777" w:rsidR="00FF5197" w:rsidRDefault="00FF5197" w:rsidP="00363C51">
      <w:pPr>
        <w:pStyle w:val="Brezrazmikov"/>
        <w:numPr>
          <w:ilvl w:val="0"/>
          <w:numId w:val="6"/>
        </w:numPr>
        <w:jc w:val="both"/>
        <w:rPr>
          <w:rFonts w:ascii="Arial" w:eastAsia="Times New Roman" w:hAnsi="Arial" w:cs="Arial"/>
        </w:rPr>
      </w:pPr>
      <w:r>
        <w:rPr>
          <w:rFonts w:ascii="Arial" w:eastAsia="Times New Roman" w:hAnsi="Arial" w:cs="Arial"/>
        </w:rPr>
        <w:t>z dohodki iz premoženja,</w:t>
      </w:r>
    </w:p>
    <w:p w14:paraId="2056834E" w14:textId="7CBA38FE" w:rsidR="00FF5197" w:rsidRPr="00B101C1" w:rsidRDefault="00FF5197" w:rsidP="00363C51">
      <w:pPr>
        <w:pStyle w:val="Brezrazmikov"/>
        <w:numPr>
          <w:ilvl w:val="0"/>
          <w:numId w:val="6"/>
        </w:numPr>
        <w:jc w:val="both"/>
        <w:rPr>
          <w:rFonts w:ascii="Arial" w:eastAsia="Times New Roman" w:hAnsi="Arial" w:cs="Arial"/>
        </w:rPr>
      </w:pPr>
      <w:r>
        <w:rPr>
          <w:rFonts w:ascii="Arial" w:eastAsia="Times New Roman" w:hAnsi="Arial" w:cs="Arial"/>
        </w:rPr>
        <w:t xml:space="preserve">iz drugih virov oziroma z nadomestili ali prejemki po drugih predpisih ali s pomočjo tistih, ki so jih dolžni preživljati ali na drug način, določen s predpisi, ki urejajo socialno varstvo za </w:t>
      </w:r>
      <w:r w:rsidRPr="00B101C1">
        <w:rPr>
          <w:rFonts w:ascii="Arial" w:eastAsia="Times New Roman" w:hAnsi="Arial" w:cs="Arial"/>
        </w:rPr>
        <w:t>denarno socialno pomoč</w:t>
      </w:r>
    </w:p>
    <w:p w14:paraId="31F80FA5" w14:textId="1D9EF3A7" w:rsidR="00FF5197" w:rsidRPr="00B101C1" w:rsidRDefault="00620059" w:rsidP="00363C51">
      <w:pPr>
        <w:pStyle w:val="Brezrazmikov"/>
        <w:numPr>
          <w:ilvl w:val="0"/>
          <w:numId w:val="6"/>
        </w:numPr>
        <w:jc w:val="both"/>
        <w:rPr>
          <w:rFonts w:ascii="Arial" w:eastAsia="Times New Roman" w:hAnsi="Arial" w:cs="Arial"/>
        </w:rPr>
      </w:pPr>
      <w:r>
        <w:rPr>
          <w:rFonts w:ascii="Arial" w:eastAsia="Times New Roman" w:hAnsi="Arial" w:cs="Arial"/>
        </w:rPr>
        <w:t xml:space="preserve">in </w:t>
      </w:r>
      <w:r w:rsidR="00FF5197" w:rsidRPr="00B101C1">
        <w:rPr>
          <w:rFonts w:ascii="Arial" w:eastAsia="Times New Roman" w:hAnsi="Arial" w:cs="Arial"/>
        </w:rPr>
        <w:t xml:space="preserve">jim je bila izdana veljavna odločba o redni denarni socialni pomoči pristojnega centra za socialno oz. o varstvenem dodatku </w:t>
      </w:r>
      <w:r w:rsidR="00157307">
        <w:rPr>
          <w:rFonts w:ascii="Arial" w:eastAsia="Times New Roman" w:hAnsi="Arial" w:cs="Arial"/>
        </w:rPr>
        <w:t>ter</w:t>
      </w:r>
      <w:r w:rsidR="00FF5197" w:rsidRPr="00B101C1">
        <w:rPr>
          <w:rFonts w:ascii="Arial" w:eastAsia="Times New Roman" w:hAnsi="Arial" w:cs="Arial"/>
        </w:rPr>
        <w:t xml:space="preserve"> </w:t>
      </w:r>
    </w:p>
    <w:p w14:paraId="147D024A" w14:textId="3C46C183" w:rsidR="00FF5197" w:rsidRDefault="00FF5197" w:rsidP="00363C51">
      <w:pPr>
        <w:pStyle w:val="Brezrazmikov"/>
        <w:numPr>
          <w:ilvl w:val="0"/>
          <w:numId w:val="6"/>
        </w:numPr>
        <w:jc w:val="both"/>
        <w:rPr>
          <w:rFonts w:ascii="Arial" w:eastAsia="Times New Roman" w:hAnsi="Arial" w:cs="Arial"/>
        </w:rPr>
      </w:pPr>
      <w:r w:rsidRPr="00B101C1">
        <w:rPr>
          <w:rFonts w:ascii="Arial" w:eastAsia="Times New Roman" w:hAnsi="Arial" w:cs="Arial"/>
        </w:rPr>
        <w:t>jim je bila v zadnjih šestih mesecih izdana odločba o izredni denarni socialni pomoči, razen v primerih, ko upravičenec ne more uveljavljati pravice do izredne</w:t>
      </w:r>
      <w:r>
        <w:rPr>
          <w:rFonts w:ascii="Arial" w:eastAsia="Times New Roman" w:hAnsi="Arial" w:cs="Arial"/>
        </w:rPr>
        <w:t xml:space="preserve"> denarne socialne pomoči iz krivdnih razlogov.</w:t>
      </w:r>
      <w:r w:rsidR="00796EE5">
        <w:rPr>
          <w:rFonts w:ascii="Arial" w:eastAsia="Times New Roman" w:hAnsi="Arial" w:cs="Arial"/>
        </w:rPr>
        <w:t xml:space="preserve"> </w:t>
      </w:r>
    </w:p>
    <w:p w14:paraId="1ACD8017" w14:textId="77777777" w:rsidR="00FF5197" w:rsidRPr="00B101C1" w:rsidRDefault="00FF5197" w:rsidP="00FF5197">
      <w:pPr>
        <w:pStyle w:val="Brezrazmikov"/>
        <w:jc w:val="both"/>
        <w:rPr>
          <w:rFonts w:ascii="Arial" w:hAnsi="Arial" w:cs="Arial"/>
        </w:rPr>
      </w:pPr>
    </w:p>
    <w:p w14:paraId="58B7B677" w14:textId="77777777" w:rsidR="00FF5197" w:rsidRDefault="00FF5197" w:rsidP="00FF5197">
      <w:pPr>
        <w:pStyle w:val="Brezrazmikov"/>
        <w:jc w:val="both"/>
        <w:rPr>
          <w:rFonts w:ascii="Arial" w:hAnsi="Arial" w:cs="Arial"/>
        </w:rPr>
      </w:pPr>
      <w:r w:rsidRPr="00B101C1">
        <w:rPr>
          <w:rFonts w:ascii="Arial" w:hAnsi="Arial" w:cs="Arial"/>
        </w:rPr>
        <w:t>Poleg navedene občinske denarne socialne</w:t>
      </w:r>
      <w:r>
        <w:rPr>
          <w:rFonts w:ascii="Arial" w:hAnsi="Arial" w:cs="Arial"/>
        </w:rPr>
        <w:t xml:space="preserve"> </w:t>
      </w:r>
      <w:r w:rsidRPr="00B101C1">
        <w:rPr>
          <w:rFonts w:ascii="Arial" w:hAnsi="Arial" w:cs="Arial"/>
        </w:rPr>
        <w:t xml:space="preserve">pomoči lahko občani zaprosijo tudi za izredno denarno socialno pomoč, ki je namenjena takojšnji pomoči socialno ogroženemu upravičencu v primeru naravne nesreče ali drugih izrednih okoliščin. </w:t>
      </w:r>
    </w:p>
    <w:p w14:paraId="349FE8EA" w14:textId="77777777" w:rsidR="00D85555" w:rsidRPr="00B101C1" w:rsidRDefault="00D85555" w:rsidP="00FF5197">
      <w:pPr>
        <w:pStyle w:val="Brezrazmikov"/>
        <w:jc w:val="both"/>
        <w:rPr>
          <w:rFonts w:ascii="Arial" w:hAnsi="Arial" w:cs="Arial"/>
        </w:rPr>
      </w:pPr>
    </w:p>
    <w:p w14:paraId="46A5C819" w14:textId="67F92642" w:rsidR="00181F92" w:rsidRPr="00D85555" w:rsidRDefault="00FF5197" w:rsidP="0094532B">
      <w:pPr>
        <w:pStyle w:val="Brezrazmikov"/>
        <w:rPr>
          <w:rFonts w:ascii="Arial" w:hAnsi="Arial" w:cs="Arial"/>
        </w:rPr>
      </w:pPr>
      <w:r w:rsidRPr="00D85555">
        <w:rPr>
          <w:rFonts w:ascii="Arial" w:hAnsi="Arial" w:cs="Arial"/>
        </w:rPr>
        <w:t>Opaziti je, da je veliko prosilcev za občinske denarne socialne pomoči tudi starejših občanov, ki z nizkimi pokojninami ne zmorejo pokriti vseh tekočih stroškov</w:t>
      </w:r>
      <w:r w:rsidR="00181F92" w:rsidRPr="00D85555">
        <w:rPr>
          <w:rFonts w:ascii="Arial" w:hAnsi="Arial" w:cs="Arial"/>
        </w:rPr>
        <w:t>.</w:t>
      </w:r>
    </w:p>
    <w:p w14:paraId="6AFE1021" w14:textId="1148A07F" w:rsidR="00511FD1" w:rsidRDefault="00511FD1" w:rsidP="0094532B">
      <w:pPr>
        <w:pStyle w:val="Brezrazmikov"/>
        <w:rPr>
          <w:rFonts w:ascii="Arial" w:hAnsi="Arial" w:cs="Arial"/>
          <w:b/>
          <w:bCs/>
        </w:rPr>
      </w:pPr>
    </w:p>
    <w:p w14:paraId="176ED5D8" w14:textId="2FBD9F20" w:rsidR="00FF5197" w:rsidRPr="001E0C78" w:rsidRDefault="00FF5197" w:rsidP="00FF5197">
      <w:pPr>
        <w:pStyle w:val="Brezrazmikov"/>
        <w:jc w:val="both"/>
        <w:rPr>
          <w:rFonts w:ascii="Arial" w:hAnsi="Arial" w:cs="Arial"/>
          <w:b/>
          <w:bCs/>
          <w:sz w:val="24"/>
          <w:szCs w:val="24"/>
        </w:rPr>
      </w:pPr>
      <w:r>
        <w:rPr>
          <w:rFonts w:ascii="Arial" w:hAnsi="Arial" w:cs="Arial"/>
          <w:b/>
          <w:bCs/>
          <w:sz w:val="24"/>
          <w:szCs w:val="24"/>
        </w:rPr>
        <w:t>2.</w:t>
      </w:r>
      <w:r w:rsidRPr="001E0C78">
        <w:rPr>
          <w:rFonts w:ascii="Arial" w:hAnsi="Arial" w:cs="Arial"/>
          <w:b/>
          <w:bCs/>
          <w:sz w:val="24"/>
          <w:szCs w:val="24"/>
        </w:rPr>
        <w:t>2</w:t>
      </w:r>
      <w:r>
        <w:rPr>
          <w:rFonts w:ascii="Arial" w:hAnsi="Arial" w:cs="Arial"/>
          <w:b/>
          <w:bCs/>
          <w:sz w:val="24"/>
          <w:szCs w:val="24"/>
        </w:rPr>
        <w:t>.</w:t>
      </w:r>
      <w:r w:rsidRPr="001E0C78">
        <w:rPr>
          <w:rFonts w:ascii="Arial" w:hAnsi="Arial" w:cs="Arial"/>
          <w:b/>
          <w:bCs/>
          <w:sz w:val="24"/>
          <w:szCs w:val="24"/>
        </w:rPr>
        <w:t xml:space="preserve"> Sofinanciranje programov in projektov s področja socialne dejavnost</w:t>
      </w:r>
      <w:bookmarkEnd w:id="84"/>
      <w:bookmarkEnd w:id="85"/>
      <w:bookmarkEnd w:id="86"/>
      <w:bookmarkEnd w:id="87"/>
      <w:bookmarkEnd w:id="88"/>
      <w:bookmarkEnd w:id="89"/>
      <w:bookmarkEnd w:id="90"/>
      <w:bookmarkEnd w:id="91"/>
      <w:r w:rsidRPr="001E0C78">
        <w:rPr>
          <w:rFonts w:ascii="Arial" w:hAnsi="Arial" w:cs="Arial"/>
          <w:b/>
          <w:bCs/>
          <w:sz w:val="24"/>
          <w:szCs w:val="24"/>
        </w:rPr>
        <w:t>i</w:t>
      </w:r>
    </w:p>
    <w:p w14:paraId="120E6DC7" w14:textId="77777777" w:rsidR="00FF5197" w:rsidRPr="00A8031B" w:rsidRDefault="00FF5197" w:rsidP="00FF5197">
      <w:pPr>
        <w:pStyle w:val="Brezrazmikov"/>
        <w:rPr>
          <w:rFonts w:ascii="Arial" w:eastAsia="Times New Roman" w:hAnsi="Arial" w:cs="Arial"/>
        </w:rPr>
      </w:pPr>
    </w:p>
    <w:p w14:paraId="4E962882" w14:textId="77777777" w:rsidR="00FF5197" w:rsidRPr="00B2690C" w:rsidRDefault="00FF5197" w:rsidP="00FF5197">
      <w:pPr>
        <w:jc w:val="both"/>
        <w:rPr>
          <w:rFonts w:ascii="Arial" w:eastAsia="Calibri" w:hAnsi="Arial" w:cs="Arial"/>
        </w:rPr>
      </w:pPr>
      <w:r w:rsidRPr="00B2690C">
        <w:rPr>
          <w:rFonts w:ascii="Arial" w:eastAsia="Calibri" w:hAnsi="Arial" w:cs="Arial"/>
        </w:rPr>
        <w:t xml:space="preserve">V Mestni občini Nova Gorica se letno objavlja Javni razpis za sofinanciranje programov in projektov s področja socialne dejavnosti v Mestni občini Nova Gorica (v nadaljevanju: razpis) na podlagi Odloka o sofinanciranju programov in projektov s področja socialne dejavnosti v Mestni občini Nova Gorica. </w:t>
      </w:r>
    </w:p>
    <w:p w14:paraId="719CEC6C" w14:textId="77777777" w:rsidR="00FF5197" w:rsidRPr="00B2690C" w:rsidRDefault="00FF5197" w:rsidP="00FF5197">
      <w:pPr>
        <w:jc w:val="both"/>
        <w:rPr>
          <w:rFonts w:ascii="Arial" w:eastAsia="Calibri" w:hAnsi="Arial" w:cs="Arial"/>
        </w:rPr>
      </w:pPr>
      <w:r w:rsidRPr="00B2690C">
        <w:rPr>
          <w:rFonts w:ascii="Arial" w:eastAsia="Calibri" w:hAnsi="Arial" w:cs="Arial"/>
        </w:rPr>
        <w:t xml:space="preserve">Mestna občina na ta način namenja sredstva izvajalcem nevladnega sektorja, ki je </w:t>
      </w:r>
      <w:r>
        <w:rPr>
          <w:rFonts w:ascii="Arial" w:eastAsia="Calibri" w:hAnsi="Arial" w:cs="Arial"/>
        </w:rPr>
        <w:t xml:space="preserve">za </w:t>
      </w:r>
      <w:r w:rsidRPr="00B2690C">
        <w:rPr>
          <w:rFonts w:ascii="Arial" w:eastAsia="Calibri" w:hAnsi="Arial" w:cs="Arial"/>
        </w:rPr>
        <w:t>kvaliteto življenja v lokalni skupnosti zelo pomemben, saj imajo ti izvajalci neposreden stik z ljudmi. V okviru javnega razpisa se podpirajo trije sklopi programov in projektov:</w:t>
      </w:r>
    </w:p>
    <w:p w14:paraId="2C26EC56" w14:textId="790EDC19" w:rsidR="00FF5197" w:rsidRPr="00FA3E28" w:rsidRDefault="00FF5197" w:rsidP="00FF5197">
      <w:pPr>
        <w:spacing w:after="0" w:line="240" w:lineRule="auto"/>
        <w:rPr>
          <w:rFonts w:ascii="Arial" w:eastAsia="Times New Roman" w:hAnsi="Arial" w:cs="Arial"/>
          <w:lang w:eastAsia="sl-SI"/>
        </w:rPr>
      </w:pPr>
      <w:r>
        <w:rPr>
          <w:rFonts w:ascii="Arial" w:eastAsia="Times New Roman" w:hAnsi="Arial" w:cs="Arial"/>
          <w:lang w:eastAsia="sl-SI"/>
        </w:rPr>
        <w:t>Programi in projekti</w:t>
      </w:r>
      <w:r w:rsidR="00A61F00">
        <w:rPr>
          <w:rFonts w:ascii="Arial" w:eastAsia="Times New Roman" w:hAnsi="Arial" w:cs="Arial"/>
          <w:lang w:eastAsia="sl-SI"/>
        </w:rPr>
        <w:t>,</w:t>
      </w:r>
      <w:r>
        <w:rPr>
          <w:rFonts w:ascii="Arial" w:eastAsia="Times New Roman" w:hAnsi="Arial" w:cs="Arial"/>
          <w:lang w:eastAsia="sl-SI"/>
        </w:rPr>
        <w:t xml:space="preserve"> namenjeni invalidom in bolnikom</w:t>
      </w:r>
      <w:r w:rsidR="00436C4E">
        <w:rPr>
          <w:rFonts w:ascii="Arial" w:eastAsia="Times New Roman" w:hAnsi="Arial" w:cs="Arial"/>
          <w:lang w:eastAsia="sl-SI"/>
        </w:rPr>
        <w:t xml:space="preserve"> (programi/projekti skopa A)</w:t>
      </w:r>
      <w:r>
        <w:rPr>
          <w:rFonts w:ascii="Arial" w:eastAsia="Times New Roman" w:hAnsi="Arial" w:cs="Arial"/>
          <w:lang w:eastAsia="sl-SI"/>
        </w:rPr>
        <w:t>:</w:t>
      </w:r>
    </w:p>
    <w:p w14:paraId="6C4577E1" w14:textId="77777777" w:rsidR="00FF5197" w:rsidRPr="00B2690C" w:rsidRDefault="00FF5197" w:rsidP="00363C51">
      <w:pPr>
        <w:numPr>
          <w:ilvl w:val="2"/>
          <w:numId w:val="3"/>
        </w:numPr>
        <w:spacing w:after="0" w:line="240" w:lineRule="auto"/>
        <w:jc w:val="both"/>
        <w:rPr>
          <w:rFonts w:ascii="Arial" w:eastAsia="Times New Roman" w:hAnsi="Arial" w:cs="Arial"/>
          <w:lang w:eastAsia="sl-SI"/>
        </w:rPr>
      </w:pPr>
      <w:r w:rsidRPr="00B2690C">
        <w:rPr>
          <w:rFonts w:ascii="Arial" w:eastAsia="Times New Roman" w:hAnsi="Arial" w:cs="Arial"/>
          <w:lang w:eastAsia="sl-SI"/>
        </w:rPr>
        <w:lastRenderedPageBreak/>
        <w:t>programi in projekti, ki ljudem z različnimi oblikami invalidnosti omogočajo, da se vključujejo v okolje, jim nudijo podporo pri povečanju neodvisnega življenja oziroma jim lajšajo življenje z invalidnostjo,</w:t>
      </w:r>
    </w:p>
    <w:p w14:paraId="4014EE5F" w14:textId="77777777" w:rsidR="00FF5197" w:rsidRPr="00B2690C" w:rsidRDefault="00FF5197" w:rsidP="0054326D">
      <w:pPr>
        <w:numPr>
          <w:ilvl w:val="2"/>
          <w:numId w:val="3"/>
        </w:numPr>
        <w:tabs>
          <w:tab w:val="clear" w:pos="360"/>
        </w:tabs>
        <w:spacing w:after="0" w:line="240" w:lineRule="auto"/>
        <w:jc w:val="both"/>
        <w:rPr>
          <w:rFonts w:ascii="Arial" w:eastAsia="Times New Roman" w:hAnsi="Arial" w:cs="Arial"/>
          <w:lang w:eastAsia="sl-SI"/>
        </w:rPr>
      </w:pPr>
      <w:r w:rsidRPr="00B2690C">
        <w:rPr>
          <w:rFonts w:ascii="Arial" w:eastAsia="Times New Roman" w:hAnsi="Arial" w:cs="Arial"/>
          <w:lang w:eastAsia="sl-SI"/>
        </w:rPr>
        <w:t>programi in projekti svetovanja, pomoči in rehabilitacije, namenjeni različnim kroničnim bolnikom in uporabnikom posameznih zdravstvenih storitev,</w:t>
      </w:r>
    </w:p>
    <w:p w14:paraId="7E098142" w14:textId="585038EC" w:rsidR="00FF5197" w:rsidRDefault="00FF5197" w:rsidP="00363C51">
      <w:pPr>
        <w:numPr>
          <w:ilvl w:val="2"/>
          <w:numId w:val="3"/>
        </w:numPr>
        <w:spacing w:after="0" w:line="240" w:lineRule="auto"/>
        <w:jc w:val="both"/>
        <w:rPr>
          <w:rFonts w:ascii="Arial" w:eastAsia="Times New Roman" w:hAnsi="Arial" w:cs="Arial"/>
          <w:lang w:eastAsia="sl-SI"/>
        </w:rPr>
      </w:pPr>
      <w:r w:rsidRPr="00B2690C">
        <w:rPr>
          <w:rFonts w:ascii="Arial" w:eastAsia="Times New Roman" w:hAnsi="Arial" w:cs="Arial"/>
          <w:lang w:eastAsia="sl-SI"/>
        </w:rPr>
        <w:t>programi in projekti</w:t>
      </w:r>
      <w:r w:rsidR="00AA6E89">
        <w:rPr>
          <w:rFonts w:ascii="Arial" w:eastAsia="Times New Roman" w:hAnsi="Arial" w:cs="Arial"/>
          <w:lang w:eastAsia="sl-SI"/>
        </w:rPr>
        <w:t>,</w:t>
      </w:r>
      <w:r w:rsidRPr="00B2690C">
        <w:rPr>
          <w:rFonts w:ascii="Arial" w:eastAsia="Times New Roman" w:hAnsi="Arial" w:cs="Arial"/>
          <w:lang w:eastAsia="sl-SI"/>
        </w:rPr>
        <w:t xml:space="preserve"> namenjeni ozaveščanju o boleznih in preventivi.</w:t>
      </w:r>
    </w:p>
    <w:p w14:paraId="4DB0BD82" w14:textId="77777777" w:rsidR="00FF5197" w:rsidRDefault="00FF5197" w:rsidP="00FF5197">
      <w:pPr>
        <w:spacing w:after="0" w:line="240" w:lineRule="auto"/>
        <w:jc w:val="both"/>
        <w:rPr>
          <w:rFonts w:ascii="Arial" w:eastAsia="Times New Roman" w:hAnsi="Arial" w:cs="Arial"/>
          <w:lang w:eastAsia="sl-SI"/>
        </w:rPr>
      </w:pPr>
    </w:p>
    <w:p w14:paraId="1062F9DF" w14:textId="0E5B6813" w:rsidR="00FF5197" w:rsidRPr="00B2690C" w:rsidRDefault="00FF5197" w:rsidP="00FF5197">
      <w:pPr>
        <w:spacing w:after="0" w:line="240" w:lineRule="auto"/>
        <w:jc w:val="both"/>
        <w:rPr>
          <w:rFonts w:ascii="Arial" w:eastAsia="Times New Roman" w:hAnsi="Arial" w:cs="Arial"/>
          <w:lang w:eastAsia="sl-SI"/>
        </w:rPr>
      </w:pPr>
      <w:r>
        <w:rPr>
          <w:rFonts w:ascii="Arial" w:eastAsia="Times New Roman" w:hAnsi="Arial" w:cs="Arial"/>
          <w:lang w:eastAsia="sl-SI"/>
        </w:rPr>
        <w:t xml:space="preserve">Humanitarni in socialni programi </w:t>
      </w:r>
      <w:r w:rsidR="00AA6E89">
        <w:rPr>
          <w:rFonts w:ascii="Arial" w:eastAsia="Times New Roman" w:hAnsi="Arial" w:cs="Arial"/>
          <w:lang w:eastAsia="sl-SI"/>
        </w:rPr>
        <w:t>ter</w:t>
      </w:r>
      <w:r>
        <w:rPr>
          <w:rFonts w:ascii="Arial" w:eastAsia="Times New Roman" w:hAnsi="Arial" w:cs="Arial"/>
          <w:lang w:eastAsia="sl-SI"/>
        </w:rPr>
        <w:t xml:space="preserve"> projekti</w:t>
      </w:r>
      <w:r w:rsidR="00436C4E">
        <w:rPr>
          <w:rFonts w:ascii="Arial" w:eastAsia="Times New Roman" w:hAnsi="Arial" w:cs="Arial"/>
          <w:lang w:eastAsia="sl-SI"/>
        </w:rPr>
        <w:t xml:space="preserve"> (programi/projekti sklopa B)</w:t>
      </w:r>
      <w:r>
        <w:rPr>
          <w:rFonts w:ascii="Arial" w:eastAsia="Times New Roman" w:hAnsi="Arial" w:cs="Arial"/>
          <w:lang w:eastAsia="sl-SI"/>
        </w:rPr>
        <w:t xml:space="preserve">: </w:t>
      </w:r>
    </w:p>
    <w:p w14:paraId="4018AB17" w14:textId="76F27CA7" w:rsidR="00FF5197" w:rsidRPr="00B2690C" w:rsidRDefault="00FF5197" w:rsidP="00363C51">
      <w:pPr>
        <w:numPr>
          <w:ilvl w:val="2"/>
          <w:numId w:val="3"/>
        </w:numPr>
        <w:spacing w:after="0" w:line="240" w:lineRule="auto"/>
        <w:jc w:val="both"/>
        <w:rPr>
          <w:rFonts w:ascii="Arial" w:eastAsia="Times New Roman" w:hAnsi="Arial" w:cs="Arial"/>
          <w:lang w:eastAsia="sl-SI"/>
        </w:rPr>
      </w:pPr>
      <w:r w:rsidRPr="00B2690C">
        <w:rPr>
          <w:rFonts w:ascii="Arial" w:eastAsia="Times New Roman" w:hAnsi="Arial" w:cs="Arial"/>
          <w:lang w:eastAsia="sl-SI"/>
        </w:rPr>
        <w:t xml:space="preserve">programi in projekti, ki blažijo posledice revščine in odpravljajo socialne </w:t>
      </w:r>
      <w:r w:rsidR="00AA6E89">
        <w:rPr>
          <w:rFonts w:ascii="Arial" w:eastAsia="Times New Roman" w:hAnsi="Arial" w:cs="Arial"/>
          <w:lang w:eastAsia="sl-SI"/>
        </w:rPr>
        <w:t>ter</w:t>
      </w:r>
      <w:r w:rsidRPr="00B2690C">
        <w:rPr>
          <w:rFonts w:ascii="Arial" w:eastAsia="Times New Roman" w:hAnsi="Arial" w:cs="Arial"/>
          <w:lang w:eastAsia="sl-SI"/>
        </w:rPr>
        <w:t xml:space="preserve"> druge stiske posameznikov,</w:t>
      </w:r>
    </w:p>
    <w:p w14:paraId="0D686B59" w14:textId="77777777" w:rsidR="00FF5197" w:rsidRPr="00B2690C" w:rsidRDefault="00FF5197" w:rsidP="00363C51">
      <w:pPr>
        <w:numPr>
          <w:ilvl w:val="2"/>
          <w:numId w:val="3"/>
        </w:numPr>
        <w:spacing w:after="0" w:line="240" w:lineRule="auto"/>
        <w:jc w:val="both"/>
        <w:rPr>
          <w:rFonts w:ascii="Arial" w:eastAsia="Times New Roman" w:hAnsi="Arial" w:cs="Arial"/>
          <w:lang w:eastAsia="sl-SI"/>
        </w:rPr>
      </w:pPr>
      <w:r w:rsidRPr="00B2690C">
        <w:rPr>
          <w:rFonts w:ascii="Arial" w:eastAsia="Times New Roman" w:hAnsi="Arial" w:cs="Arial"/>
          <w:lang w:eastAsia="sl-SI"/>
        </w:rPr>
        <w:t>programi in projekti, ki osebam z dolgotrajnimi težavami v duševnem zdravju omogočajo vključevanje v okolje ter drugi programi in projekti s področja varovanja duševnega zdravja,</w:t>
      </w:r>
    </w:p>
    <w:p w14:paraId="79EAEE93" w14:textId="77777777" w:rsidR="00FF5197" w:rsidRDefault="00FF5197" w:rsidP="00363C51">
      <w:pPr>
        <w:numPr>
          <w:ilvl w:val="2"/>
          <w:numId w:val="3"/>
        </w:numPr>
        <w:spacing w:after="0" w:line="240" w:lineRule="auto"/>
        <w:jc w:val="both"/>
        <w:rPr>
          <w:rFonts w:ascii="Arial" w:eastAsia="Times New Roman" w:hAnsi="Arial" w:cs="Arial"/>
          <w:lang w:eastAsia="sl-SI"/>
        </w:rPr>
      </w:pPr>
      <w:r w:rsidRPr="00B2690C">
        <w:rPr>
          <w:rFonts w:ascii="Arial" w:eastAsia="Times New Roman" w:hAnsi="Arial" w:cs="Arial"/>
          <w:lang w:eastAsia="sl-SI"/>
        </w:rPr>
        <w:t xml:space="preserve">programi medgeneracijskih in drugih skupin za samopomoč ter drugi programi, ki v lokalnem okolju skrbijo za zmanjšanje socialne izključenosti posameznih skupin občanov. </w:t>
      </w:r>
    </w:p>
    <w:p w14:paraId="44CF74EA" w14:textId="77777777" w:rsidR="00FF5197" w:rsidRPr="00B2690C" w:rsidRDefault="00FF5197" w:rsidP="00FF5197">
      <w:pPr>
        <w:spacing w:after="0" w:line="240" w:lineRule="auto"/>
        <w:ind w:left="360"/>
        <w:jc w:val="both"/>
        <w:rPr>
          <w:rFonts w:ascii="Arial" w:eastAsia="Times New Roman" w:hAnsi="Arial" w:cs="Arial"/>
          <w:lang w:eastAsia="sl-SI"/>
        </w:rPr>
      </w:pPr>
    </w:p>
    <w:p w14:paraId="65C5040E" w14:textId="34CD92B1" w:rsidR="00FF5197" w:rsidRPr="00B2690C" w:rsidRDefault="00FF5197" w:rsidP="00FF5197">
      <w:pPr>
        <w:spacing w:after="0" w:line="240" w:lineRule="auto"/>
        <w:rPr>
          <w:rFonts w:ascii="Arial" w:eastAsia="Times New Roman" w:hAnsi="Arial" w:cs="Arial"/>
          <w:lang w:eastAsia="sl-SI"/>
        </w:rPr>
      </w:pPr>
      <w:r>
        <w:rPr>
          <w:rFonts w:ascii="Arial" w:eastAsia="Times New Roman" w:hAnsi="Arial" w:cs="Arial"/>
          <w:lang w:eastAsia="sl-SI"/>
        </w:rPr>
        <w:t>Drugi socialni programi in projekti</w:t>
      </w:r>
      <w:r w:rsidR="00436C4E">
        <w:rPr>
          <w:rFonts w:ascii="Arial" w:eastAsia="Times New Roman" w:hAnsi="Arial" w:cs="Arial"/>
          <w:lang w:eastAsia="sl-SI"/>
        </w:rPr>
        <w:t xml:space="preserve"> (programi/projekti sklopa C)</w:t>
      </w:r>
      <w:r>
        <w:rPr>
          <w:rFonts w:ascii="Arial" w:eastAsia="Times New Roman" w:hAnsi="Arial" w:cs="Arial"/>
          <w:lang w:eastAsia="sl-SI"/>
        </w:rPr>
        <w:t>:</w:t>
      </w:r>
    </w:p>
    <w:p w14:paraId="52397F20" w14:textId="77777777" w:rsidR="00FF5197" w:rsidRPr="00B2690C" w:rsidRDefault="00FF5197" w:rsidP="00363C51">
      <w:pPr>
        <w:numPr>
          <w:ilvl w:val="2"/>
          <w:numId w:val="3"/>
        </w:numPr>
        <w:spacing w:after="0" w:line="240" w:lineRule="auto"/>
        <w:jc w:val="both"/>
        <w:rPr>
          <w:rFonts w:ascii="Arial" w:eastAsia="Times New Roman" w:hAnsi="Arial" w:cs="Arial"/>
          <w:lang w:eastAsia="sl-SI"/>
        </w:rPr>
      </w:pPr>
      <w:r w:rsidRPr="00B2690C">
        <w:rPr>
          <w:rFonts w:ascii="Arial" w:eastAsia="Times New Roman" w:hAnsi="Arial" w:cs="Arial"/>
          <w:lang w:eastAsia="sl-SI"/>
        </w:rPr>
        <w:t>programi in projekti upokojenskih društev,</w:t>
      </w:r>
    </w:p>
    <w:p w14:paraId="02CEDA00" w14:textId="06BF2900" w:rsidR="00FF5197" w:rsidRPr="00B2690C" w:rsidRDefault="00FF5197" w:rsidP="00363C51">
      <w:pPr>
        <w:numPr>
          <w:ilvl w:val="2"/>
          <w:numId w:val="3"/>
        </w:numPr>
        <w:spacing w:after="0" w:line="240" w:lineRule="auto"/>
        <w:jc w:val="both"/>
        <w:rPr>
          <w:rFonts w:ascii="Arial" w:eastAsia="Times New Roman" w:hAnsi="Arial" w:cs="Arial"/>
          <w:lang w:eastAsia="sl-SI"/>
        </w:rPr>
      </w:pPr>
      <w:r w:rsidRPr="00B2690C">
        <w:rPr>
          <w:rFonts w:ascii="Arial" w:eastAsia="Times New Roman" w:hAnsi="Arial" w:cs="Arial"/>
          <w:lang w:eastAsia="sl-SI"/>
        </w:rPr>
        <w:t>drugi programi in projekti s področja socialne dejavnosti, ki dokazujejo vsebinsko učinkovitost (kot na primer družabna srečanja, obiski in obdaritve članov, jubilantov ipd.) in ne spadajo v sklopa A in B.</w:t>
      </w:r>
    </w:p>
    <w:p w14:paraId="548DF0A4" w14:textId="77777777" w:rsidR="00FF5197" w:rsidRPr="00B2690C" w:rsidRDefault="00FF5197" w:rsidP="00FF5197">
      <w:pPr>
        <w:spacing w:after="0" w:line="240" w:lineRule="auto"/>
        <w:jc w:val="both"/>
        <w:rPr>
          <w:rFonts w:ascii="Arial" w:eastAsia="Times New Roman" w:hAnsi="Arial" w:cs="Arial"/>
          <w:lang w:eastAsia="sl-SI"/>
        </w:rPr>
      </w:pPr>
    </w:p>
    <w:p w14:paraId="645597B9" w14:textId="54F398BE" w:rsidR="00FF5197" w:rsidRPr="00FA3E28" w:rsidRDefault="00FF5197" w:rsidP="00FF5197">
      <w:pPr>
        <w:pStyle w:val="Napis"/>
        <w:rPr>
          <w:rFonts w:eastAsia="Calibri"/>
          <w:b w:val="0"/>
          <w:bCs w:val="0"/>
          <w:color w:val="auto"/>
        </w:rPr>
      </w:pPr>
      <w:bookmarkStart w:id="92" w:name="_Toc498508334"/>
      <w:r w:rsidRPr="00FA3E28">
        <w:rPr>
          <w:b w:val="0"/>
          <w:bCs w:val="0"/>
          <w:color w:val="auto"/>
        </w:rPr>
        <w:t xml:space="preserve">Tabela </w:t>
      </w:r>
      <w:r w:rsidR="00676DA4">
        <w:rPr>
          <w:b w:val="0"/>
          <w:bCs w:val="0"/>
          <w:color w:val="auto"/>
        </w:rPr>
        <w:t>6</w:t>
      </w:r>
      <w:r w:rsidRPr="00FA3E28">
        <w:rPr>
          <w:rFonts w:eastAsia="Calibri"/>
          <w:b w:val="0"/>
          <w:bCs w:val="0"/>
          <w:color w:val="auto"/>
        </w:rPr>
        <w:t>: Sredstva za financiranje društev s področja socialnega varstva</w:t>
      </w:r>
      <w:bookmarkEnd w:id="9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880"/>
        <w:gridCol w:w="3157"/>
        <w:gridCol w:w="1984"/>
      </w:tblGrid>
      <w:tr w:rsidR="00FF5197" w:rsidRPr="00264669" w14:paraId="3E79AE75" w14:textId="77777777" w:rsidTr="0094532B">
        <w:tc>
          <w:tcPr>
            <w:tcW w:w="1188" w:type="dxa"/>
            <w:shd w:val="clear" w:color="auto" w:fill="auto"/>
          </w:tcPr>
          <w:p w14:paraId="42AA8460" w14:textId="77777777" w:rsidR="00FF5197" w:rsidRPr="00264669" w:rsidRDefault="00FF5197" w:rsidP="002E75A4">
            <w:pPr>
              <w:rPr>
                <w:rFonts w:ascii="Arial" w:eastAsia="Calibri" w:hAnsi="Arial" w:cs="Arial"/>
                <w:sz w:val="20"/>
                <w:szCs w:val="20"/>
              </w:rPr>
            </w:pPr>
            <w:r w:rsidRPr="00264669">
              <w:rPr>
                <w:rFonts w:ascii="Arial" w:eastAsia="Calibri" w:hAnsi="Arial" w:cs="Arial"/>
                <w:sz w:val="20"/>
                <w:szCs w:val="20"/>
              </w:rPr>
              <w:t>LETO</w:t>
            </w:r>
          </w:p>
        </w:tc>
        <w:tc>
          <w:tcPr>
            <w:tcW w:w="2880" w:type="dxa"/>
            <w:shd w:val="clear" w:color="auto" w:fill="auto"/>
          </w:tcPr>
          <w:p w14:paraId="22A52D7F" w14:textId="77777777" w:rsidR="00FF5197" w:rsidRPr="00264669" w:rsidRDefault="00FF5197" w:rsidP="002E75A4">
            <w:pPr>
              <w:rPr>
                <w:rFonts w:ascii="Arial" w:eastAsia="Calibri" w:hAnsi="Arial" w:cs="Arial"/>
                <w:sz w:val="20"/>
                <w:szCs w:val="20"/>
              </w:rPr>
            </w:pPr>
            <w:r w:rsidRPr="00264669">
              <w:rPr>
                <w:rFonts w:ascii="Arial" w:eastAsia="Calibri" w:hAnsi="Arial" w:cs="Arial"/>
                <w:sz w:val="20"/>
                <w:szCs w:val="20"/>
              </w:rPr>
              <w:t>Sredstva mestne občine</w:t>
            </w:r>
          </w:p>
        </w:tc>
        <w:tc>
          <w:tcPr>
            <w:tcW w:w="3157" w:type="dxa"/>
          </w:tcPr>
          <w:p w14:paraId="35CF13B7" w14:textId="77777777" w:rsidR="00FF5197" w:rsidRPr="00264669" w:rsidRDefault="00FF5197" w:rsidP="002E75A4">
            <w:pPr>
              <w:spacing w:after="100" w:afterAutospacing="1" w:line="240" w:lineRule="auto"/>
              <w:jc w:val="both"/>
              <w:rPr>
                <w:rFonts w:ascii="Arial" w:eastAsia="Times New Roman" w:hAnsi="Arial" w:cs="Arial"/>
                <w:sz w:val="20"/>
                <w:szCs w:val="20"/>
                <w:lang w:eastAsia="sl-SI"/>
              </w:rPr>
            </w:pPr>
            <w:r w:rsidRPr="00264669">
              <w:rPr>
                <w:rFonts w:ascii="Arial" w:eastAsia="Times New Roman" w:hAnsi="Arial" w:cs="Arial"/>
                <w:sz w:val="20"/>
                <w:szCs w:val="20"/>
                <w:lang w:eastAsia="sl-SI"/>
              </w:rPr>
              <w:t>ŠTEVILO PRIJAVLJENIH</w:t>
            </w:r>
          </w:p>
        </w:tc>
        <w:tc>
          <w:tcPr>
            <w:tcW w:w="1984" w:type="dxa"/>
          </w:tcPr>
          <w:p w14:paraId="64341E42" w14:textId="77777777" w:rsidR="00FF5197" w:rsidRPr="00264669" w:rsidRDefault="00FF5197" w:rsidP="002E75A4">
            <w:pPr>
              <w:spacing w:after="100" w:afterAutospacing="1" w:line="240" w:lineRule="auto"/>
              <w:jc w:val="both"/>
              <w:rPr>
                <w:rFonts w:ascii="Arial" w:eastAsia="Times New Roman" w:hAnsi="Arial" w:cs="Arial"/>
                <w:sz w:val="20"/>
                <w:szCs w:val="20"/>
                <w:lang w:eastAsia="sl-SI"/>
              </w:rPr>
            </w:pPr>
            <w:r w:rsidRPr="00264669">
              <w:rPr>
                <w:rFonts w:ascii="Arial" w:eastAsia="Times New Roman" w:hAnsi="Arial" w:cs="Arial"/>
                <w:sz w:val="20"/>
                <w:szCs w:val="20"/>
                <w:lang w:eastAsia="sl-SI"/>
              </w:rPr>
              <w:t>ODOBRENO</w:t>
            </w:r>
          </w:p>
        </w:tc>
      </w:tr>
      <w:tr w:rsidR="00FF5197" w:rsidRPr="00264669" w14:paraId="76F49A3E" w14:textId="77777777" w:rsidTr="0094532B">
        <w:tc>
          <w:tcPr>
            <w:tcW w:w="1188" w:type="dxa"/>
            <w:shd w:val="clear" w:color="auto" w:fill="auto"/>
          </w:tcPr>
          <w:p w14:paraId="23C70FA2" w14:textId="77777777" w:rsidR="00FF5197" w:rsidRPr="00264669" w:rsidRDefault="00FF5197" w:rsidP="002E75A4">
            <w:pPr>
              <w:rPr>
                <w:rFonts w:ascii="Arial" w:eastAsia="Calibri" w:hAnsi="Arial" w:cs="Arial"/>
                <w:sz w:val="20"/>
                <w:szCs w:val="20"/>
              </w:rPr>
            </w:pPr>
            <w:r w:rsidRPr="00264669">
              <w:rPr>
                <w:rFonts w:ascii="Arial" w:eastAsia="Calibri" w:hAnsi="Arial" w:cs="Arial"/>
                <w:sz w:val="20"/>
                <w:szCs w:val="20"/>
              </w:rPr>
              <w:t>2019</w:t>
            </w:r>
          </w:p>
        </w:tc>
        <w:tc>
          <w:tcPr>
            <w:tcW w:w="2880" w:type="dxa"/>
            <w:shd w:val="clear" w:color="auto" w:fill="auto"/>
          </w:tcPr>
          <w:p w14:paraId="26AF8202" w14:textId="73C337F1" w:rsidR="00FF5197" w:rsidRPr="00264669" w:rsidRDefault="00FF5197" w:rsidP="002E75A4">
            <w:pPr>
              <w:spacing w:after="0" w:line="240" w:lineRule="auto"/>
              <w:rPr>
                <w:rFonts w:ascii="Arial" w:eastAsia="Calibri" w:hAnsi="Arial" w:cs="Arial"/>
                <w:sz w:val="20"/>
                <w:szCs w:val="20"/>
              </w:rPr>
            </w:pPr>
            <w:r w:rsidRPr="00264669">
              <w:rPr>
                <w:rFonts w:ascii="Arial" w:eastAsia="Calibri" w:hAnsi="Arial" w:cs="Arial"/>
                <w:sz w:val="20"/>
                <w:szCs w:val="20"/>
              </w:rPr>
              <w:t>Skupaj</w:t>
            </w:r>
            <w:r w:rsidR="00796EE5">
              <w:rPr>
                <w:rFonts w:ascii="Arial" w:eastAsia="Calibri" w:hAnsi="Arial" w:cs="Arial"/>
                <w:sz w:val="20"/>
                <w:szCs w:val="20"/>
              </w:rPr>
              <w:t xml:space="preserve">          </w:t>
            </w:r>
            <w:r w:rsidRPr="00264669">
              <w:rPr>
                <w:rFonts w:ascii="Arial" w:eastAsia="Calibri" w:hAnsi="Arial" w:cs="Arial"/>
                <w:sz w:val="20"/>
                <w:szCs w:val="20"/>
              </w:rPr>
              <w:t xml:space="preserve">99.000 </w:t>
            </w:r>
          </w:p>
          <w:p w14:paraId="361B5D7F" w14:textId="36CFD0AD" w:rsidR="00FF5197" w:rsidRPr="00264669" w:rsidRDefault="00436C4E" w:rsidP="002E75A4">
            <w:pPr>
              <w:spacing w:after="0" w:line="240" w:lineRule="auto"/>
              <w:rPr>
                <w:rFonts w:ascii="Arial" w:eastAsia="Calibri" w:hAnsi="Arial" w:cs="Arial"/>
                <w:sz w:val="20"/>
                <w:szCs w:val="20"/>
              </w:rPr>
            </w:pPr>
            <w:r>
              <w:rPr>
                <w:rFonts w:ascii="Arial" w:eastAsia="Calibri" w:hAnsi="Arial" w:cs="Arial"/>
                <w:sz w:val="20"/>
                <w:szCs w:val="20"/>
              </w:rPr>
              <w:t xml:space="preserve">Sklop </w:t>
            </w:r>
            <w:r w:rsidR="00FF5197" w:rsidRPr="00264669">
              <w:rPr>
                <w:rFonts w:ascii="Arial" w:eastAsia="Calibri" w:hAnsi="Arial" w:cs="Arial"/>
                <w:sz w:val="20"/>
                <w:szCs w:val="20"/>
              </w:rPr>
              <w:t>A</w:t>
            </w:r>
            <w:r w:rsidR="00796EE5">
              <w:rPr>
                <w:rFonts w:ascii="Arial" w:eastAsia="Calibri" w:hAnsi="Arial" w:cs="Arial"/>
                <w:sz w:val="20"/>
                <w:szCs w:val="20"/>
              </w:rPr>
              <w:t xml:space="preserve">         </w:t>
            </w:r>
            <w:r w:rsidR="00FF5197" w:rsidRPr="00264669">
              <w:rPr>
                <w:rFonts w:ascii="Arial" w:eastAsia="Calibri" w:hAnsi="Arial" w:cs="Arial"/>
                <w:sz w:val="20"/>
                <w:szCs w:val="20"/>
              </w:rPr>
              <w:t>38.500</w:t>
            </w:r>
          </w:p>
          <w:p w14:paraId="52DE91A6" w14:textId="128BA970" w:rsidR="00FF5197" w:rsidRPr="00264669" w:rsidRDefault="00436C4E" w:rsidP="002E75A4">
            <w:pPr>
              <w:spacing w:after="0" w:line="240" w:lineRule="auto"/>
              <w:rPr>
                <w:rFonts w:ascii="Arial" w:eastAsia="Calibri" w:hAnsi="Arial" w:cs="Arial"/>
                <w:sz w:val="20"/>
                <w:szCs w:val="20"/>
              </w:rPr>
            </w:pPr>
            <w:r>
              <w:rPr>
                <w:rFonts w:ascii="Arial" w:eastAsia="Calibri" w:hAnsi="Arial" w:cs="Arial"/>
                <w:sz w:val="20"/>
                <w:szCs w:val="20"/>
              </w:rPr>
              <w:t xml:space="preserve">Sklop </w:t>
            </w:r>
            <w:r w:rsidR="00FF5197" w:rsidRPr="00264669">
              <w:rPr>
                <w:rFonts w:ascii="Arial" w:eastAsia="Calibri" w:hAnsi="Arial" w:cs="Arial"/>
                <w:sz w:val="20"/>
                <w:szCs w:val="20"/>
              </w:rPr>
              <w:t>B</w:t>
            </w:r>
            <w:r w:rsidR="00796EE5">
              <w:rPr>
                <w:rFonts w:ascii="Arial" w:eastAsia="Calibri" w:hAnsi="Arial" w:cs="Arial"/>
                <w:sz w:val="20"/>
                <w:szCs w:val="20"/>
              </w:rPr>
              <w:t xml:space="preserve">         </w:t>
            </w:r>
            <w:r w:rsidR="00FF5197" w:rsidRPr="00264669">
              <w:rPr>
                <w:rFonts w:ascii="Arial" w:eastAsia="Calibri" w:hAnsi="Arial" w:cs="Arial"/>
                <w:sz w:val="20"/>
                <w:szCs w:val="20"/>
              </w:rPr>
              <w:t>51.500</w:t>
            </w:r>
          </w:p>
          <w:p w14:paraId="3F867634" w14:textId="5433258E" w:rsidR="00FF5197" w:rsidRPr="00264669" w:rsidRDefault="00436C4E" w:rsidP="002E75A4">
            <w:pPr>
              <w:spacing w:after="0" w:line="240" w:lineRule="auto"/>
              <w:rPr>
                <w:rFonts w:ascii="Arial" w:eastAsia="Calibri" w:hAnsi="Arial" w:cs="Arial"/>
                <w:sz w:val="20"/>
                <w:szCs w:val="20"/>
              </w:rPr>
            </w:pPr>
            <w:r>
              <w:rPr>
                <w:rFonts w:ascii="Arial" w:eastAsia="Calibri" w:hAnsi="Arial" w:cs="Arial"/>
                <w:sz w:val="20"/>
                <w:szCs w:val="20"/>
              </w:rPr>
              <w:t xml:space="preserve">Sklop </w:t>
            </w:r>
            <w:r w:rsidR="00FF5197" w:rsidRPr="00264669">
              <w:rPr>
                <w:rFonts w:ascii="Arial" w:eastAsia="Calibri" w:hAnsi="Arial" w:cs="Arial"/>
                <w:sz w:val="20"/>
                <w:szCs w:val="20"/>
              </w:rPr>
              <w:t>C</w:t>
            </w:r>
            <w:r w:rsidR="00796EE5">
              <w:rPr>
                <w:rFonts w:ascii="Arial" w:eastAsia="Calibri" w:hAnsi="Arial" w:cs="Arial"/>
                <w:sz w:val="20"/>
                <w:szCs w:val="20"/>
              </w:rPr>
              <w:t xml:space="preserve">          </w:t>
            </w:r>
            <w:r w:rsidR="00FF5197" w:rsidRPr="00264669">
              <w:rPr>
                <w:rFonts w:ascii="Arial" w:eastAsia="Calibri" w:hAnsi="Arial" w:cs="Arial"/>
                <w:sz w:val="20"/>
                <w:szCs w:val="20"/>
              </w:rPr>
              <w:t>9.000</w:t>
            </w:r>
          </w:p>
        </w:tc>
        <w:tc>
          <w:tcPr>
            <w:tcW w:w="3157" w:type="dxa"/>
          </w:tcPr>
          <w:p w14:paraId="24718E1F" w14:textId="30C1B5E3" w:rsidR="00FF5197" w:rsidRPr="00264669" w:rsidRDefault="00FF5197" w:rsidP="002E75A4">
            <w:pPr>
              <w:pStyle w:val="Brezrazmikov"/>
              <w:rPr>
                <w:rFonts w:ascii="Arial" w:hAnsi="Arial" w:cs="Arial"/>
                <w:sz w:val="20"/>
                <w:szCs w:val="20"/>
                <w:lang w:eastAsia="sl-SI"/>
              </w:rPr>
            </w:pPr>
            <w:r w:rsidRPr="00264669">
              <w:rPr>
                <w:rFonts w:ascii="Arial" w:hAnsi="Arial" w:cs="Arial"/>
                <w:sz w:val="20"/>
                <w:szCs w:val="20"/>
                <w:lang w:eastAsia="sl-SI"/>
              </w:rPr>
              <w:t>Skupaj</w:t>
            </w:r>
            <w:r w:rsidR="00796EE5">
              <w:rPr>
                <w:rFonts w:ascii="Arial" w:hAnsi="Arial" w:cs="Arial"/>
                <w:sz w:val="20"/>
                <w:szCs w:val="20"/>
                <w:lang w:eastAsia="sl-SI"/>
              </w:rPr>
              <w:t xml:space="preserve">              </w:t>
            </w:r>
            <w:r w:rsidR="00436C4E">
              <w:rPr>
                <w:rFonts w:ascii="Arial" w:hAnsi="Arial" w:cs="Arial"/>
                <w:sz w:val="20"/>
                <w:szCs w:val="20"/>
                <w:lang w:eastAsia="sl-SI"/>
              </w:rPr>
              <w:t xml:space="preserve"> </w:t>
            </w:r>
            <w:r w:rsidRPr="00264669">
              <w:rPr>
                <w:rFonts w:ascii="Arial" w:hAnsi="Arial" w:cs="Arial"/>
                <w:sz w:val="20"/>
                <w:szCs w:val="20"/>
                <w:lang w:eastAsia="sl-SI"/>
              </w:rPr>
              <w:t>42</w:t>
            </w:r>
          </w:p>
          <w:p w14:paraId="3365FDF3" w14:textId="7D051AFA" w:rsidR="00FF5197"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FF5197" w:rsidRPr="00264669">
              <w:rPr>
                <w:rFonts w:ascii="Arial" w:hAnsi="Arial" w:cs="Arial"/>
                <w:sz w:val="20"/>
                <w:szCs w:val="20"/>
                <w:lang w:eastAsia="sl-SI"/>
              </w:rPr>
              <w:t>A</w:t>
            </w:r>
            <w:r w:rsidR="00796EE5">
              <w:rPr>
                <w:rFonts w:ascii="Arial" w:hAnsi="Arial" w:cs="Arial"/>
                <w:sz w:val="20"/>
                <w:szCs w:val="20"/>
                <w:lang w:eastAsia="sl-SI"/>
              </w:rPr>
              <w:t xml:space="preserve">              </w:t>
            </w:r>
            <w:r w:rsidR="00FF5197" w:rsidRPr="00264669">
              <w:rPr>
                <w:rFonts w:ascii="Arial" w:hAnsi="Arial" w:cs="Arial"/>
                <w:sz w:val="20"/>
                <w:szCs w:val="20"/>
                <w:lang w:eastAsia="sl-SI"/>
              </w:rPr>
              <w:t>19</w:t>
            </w:r>
          </w:p>
          <w:p w14:paraId="6ACC2014" w14:textId="2A7940DB" w:rsidR="00FF5197"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FF5197" w:rsidRPr="00264669">
              <w:rPr>
                <w:rFonts w:ascii="Arial" w:hAnsi="Arial" w:cs="Arial"/>
                <w:sz w:val="20"/>
                <w:szCs w:val="20"/>
                <w:lang w:eastAsia="sl-SI"/>
              </w:rPr>
              <w:t>B</w:t>
            </w:r>
            <w:r w:rsidR="00796EE5">
              <w:rPr>
                <w:rFonts w:ascii="Arial" w:hAnsi="Arial" w:cs="Arial"/>
                <w:sz w:val="20"/>
                <w:szCs w:val="20"/>
                <w:lang w:eastAsia="sl-SI"/>
              </w:rPr>
              <w:t xml:space="preserve">              </w:t>
            </w:r>
            <w:r w:rsidR="00FF5197" w:rsidRPr="00264669">
              <w:rPr>
                <w:rFonts w:ascii="Arial" w:hAnsi="Arial" w:cs="Arial"/>
                <w:sz w:val="20"/>
                <w:szCs w:val="20"/>
                <w:lang w:eastAsia="sl-SI"/>
              </w:rPr>
              <w:t>15</w:t>
            </w:r>
          </w:p>
          <w:p w14:paraId="38F92674" w14:textId="18D25C00" w:rsidR="00FF5197"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FF5197" w:rsidRPr="00264669">
              <w:rPr>
                <w:rFonts w:ascii="Arial" w:hAnsi="Arial" w:cs="Arial"/>
                <w:sz w:val="20"/>
                <w:szCs w:val="20"/>
                <w:lang w:eastAsia="sl-SI"/>
              </w:rPr>
              <w:t>C</w:t>
            </w:r>
            <w:r w:rsidR="00796EE5">
              <w:rPr>
                <w:rFonts w:ascii="Arial" w:hAnsi="Arial" w:cs="Arial"/>
                <w:sz w:val="20"/>
                <w:szCs w:val="20"/>
                <w:lang w:eastAsia="sl-SI"/>
              </w:rPr>
              <w:t xml:space="preserve">               </w:t>
            </w:r>
            <w:r w:rsidR="00FF5197" w:rsidRPr="00264669">
              <w:rPr>
                <w:rFonts w:ascii="Arial" w:hAnsi="Arial" w:cs="Arial"/>
                <w:sz w:val="20"/>
                <w:szCs w:val="20"/>
                <w:lang w:eastAsia="sl-SI"/>
              </w:rPr>
              <w:t>8</w:t>
            </w:r>
          </w:p>
        </w:tc>
        <w:tc>
          <w:tcPr>
            <w:tcW w:w="1984" w:type="dxa"/>
          </w:tcPr>
          <w:p w14:paraId="494509E8" w14:textId="78B573F6" w:rsidR="00FF5197" w:rsidRPr="00264669" w:rsidRDefault="00FF5197" w:rsidP="002E75A4">
            <w:pPr>
              <w:pStyle w:val="Brezrazmikov"/>
              <w:rPr>
                <w:rFonts w:ascii="Arial" w:hAnsi="Arial" w:cs="Arial"/>
                <w:sz w:val="20"/>
                <w:szCs w:val="20"/>
                <w:lang w:eastAsia="sl-SI"/>
              </w:rPr>
            </w:pPr>
            <w:r w:rsidRPr="00264669">
              <w:rPr>
                <w:rFonts w:ascii="Arial" w:hAnsi="Arial" w:cs="Arial"/>
                <w:sz w:val="20"/>
                <w:szCs w:val="20"/>
                <w:lang w:eastAsia="sl-SI"/>
              </w:rPr>
              <w:t>Skupaj</w:t>
            </w:r>
            <w:r w:rsidR="00796EE5">
              <w:rPr>
                <w:rFonts w:ascii="Arial" w:hAnsi="Arial" w:cs="Arial"/>
                <w:sz w:val="20"/>
                <w:szCs w:val="20"/>
                <w:lang w:eastAsia="sl-SI"/>
              </w:rPr>
              <w:t xml:space="preserve">       </w:t>
            </w:r>
            <w:r w:rsidRPr="00264669">
              <w:rPr>
                <w:rFonts w:ascii="Arial" w:hAnsi="Arial" w:cs="Arial"/>
                <w:sz w:val="20"/>
                <w:szCs w:val="20"/>
                <w:lang w:eastAsia="sl-SI"/>
              </w:rPr>
              <w:t>39</w:t>
            </w:r>
          </w:p>
          <w:p w14:paraId="7899D3FB" w14:textId="5FAE50DD" w:rsidR="00FF5197"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FF5197" w:rsidRPr="00264669">
              <w:rPr>
                <w:rFonts w:ascii="Arial" w:hAnsi="Arial" w:cs="Arial"/>
                <w:sz w:val="20"/>
                <w:szCs w:val="20"/>
                <w:lang w:eastAsia="sl-SI"/>
              </w:rPr>
              <w:t>A</w:t>
            </w:r>
            <w:r w:rsidR="00796EE5">
              <w:rPr>
                <w:rFonts w:ascii="Arial" w:hAnsi="Arial" w:cs="Arial"/>
                <w:sz w:val="20"/>
                <w:szCs w:val="20"/>
                <w:lang w:eastAsia="sl-SI"/>
              </w:rPr>
              <w:t xml:space="preserve">      </w:t>
            </w:r>
            <w:r>
              <w:rPr>
                <w:rFonts w:ascii="Arial" w:hAnsi="Arial" w:cs="Arial"/>
                <w:sz w:val="20"/>
                <w:szCs w:val="20"/>
                <w:lang w:eastAsia="sl-SI"/>
              </w:rPr>
              <w:t xml:space="preserve"> </w:t>
            </w:r>
            <w:r w:rsidR="00FF5197" w:rsidRPr="00264669">
              <w:rPr>
                <w:rFonts w:ascii="Arial" w:hAnsi="Arial" w:cs="Arial"/>
                <w:sz w:val="20"/>
                <w:szCs w:val="20"/>
                <w:lang w:eastAsia="sl-SI"/>
              </w:rPr>
              <w:t>17</w:t>
            </w:r>
          </w:p>
          <w:p w14:paraId="4066480F" w14:textId="6C8DCA5A" w:rsidR="00FF5197"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FF5197" w:rsidRPr="00264669">
              <w:rPr>
                <w:rFonts w:ascii="Arial" w:hAnsi="Arial" w:cs="Arial"/>
                <w:sz w:val="20"/>
                <w:szCs w:val="20"/>
                <w:lang w:eastAsia="sl-SI"/>
              </w:rPr>
              <w:t>B</w:t>
            </w:r>
            <w:r w:rsidR="00796EE5">
              <w:rPr>
                <w:rFonts w:ascii="Arial" w:hAnsi="Arial" w:cs="Arial"/>
                <w:sz w:val="20"/>
                <w:szCs w:val="20"/>
                <w:lang w:eastAsia="sl-SI"/>
              </w:rPr>
              <w:t xml:space="preserve">      </w:t>
            </w:r>
            <w:r>
              <w:rPr>
                <w:rFonts w:ascii="Arial" w:hAnsi="Arial" w:cs="Arial"/>
                <w:sz w:val="20"/>
                <w:szCs w:val="20"/>
                <w:lang w:eastAsia="sl-SI"/>
              </w:rPr>
              <w:t xml:space="preserve"> </w:t>
            </w:r>
            <w:r w:rsidR="00FF5197" w:rsidRPr="00264669">
              <w:rPr>
                <w:rFonts w:ascii="Arial" w:hAnsi="Arial" w:cs="Arial"/>
                <w:sz w:val="20"/>
                <w:szCs w:val="20"/>
                <w:lang w:eastAsia="sl-SI"/>
              </w:rPr>
              <w:t>14</w:t>
            </w:r>
          </w:p>
          <w:p w14:paraId="2EE7354D" w14:textId="4B75F9A3" w:rsidR="00FF5197"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FF5197" w:rsidRPr="00264669">
              <w:rPr>
                <w:rFonts w:ascii="Arial" w:hAnsi="Arial" w:cs="Arial"/>
                <w:sz w:val="20"/>
                <w:szCs w:val="20"/>
                <w:lang w:eastAsia="sl-SI"/>
              </w:rPr>
              <w:t>C</w:t>
            </w:r>
            <w:r w:rsidR="00796EE5">
              <w:rPr>
                <w:rFonts w:ascii="Arial" w:hAnsi="Arial" w:cs="Arial"/>
                <w:sz w:val="20"/>
                <w:szCs w:val="20"/>
                <w:lang w:eastAsia="sl-SI"/>
              </w:rPr>
              <w:t xml:space="preserve">       </w:t>
            </w:r>
            <w:r>
              <w:rPr>
                <w:rFonts w:ascii="Arial" w:hAnsi="Arial" w:cs="Arial"/>
                <w:sz w:val="20"/>
                <w:szCs w:val="20"/>
                <w:lang w:eastAsia="sl-SI"/>
              </w:rPr>
              <w:t xml:space="preserve"> </w:t>
            </w:r>
            <w:r w:rsidR="00FF5197" w:rsidRPr="00264669">
              <w:rPr>
                <w:rFonts w:ascii="Arial" w:hAnsi="Arial" w:cs="Arial"/>
                <w:sz w:val="20"/>
                <w:szCs w:val="20"/>
                <w:lang w:eastAsia="sl-SI"/>
              </w:rPr>
              <w:t>8</w:t>
            </w:r>
          </w:p>
        </w:tc>
      </w:tr>
      <w:tr w:rsidR="00FF5197" w:rsidRPr="00264669" w14:paraId="5125BDB4" w14:textId="77777777" w:rsidTr="0094532B">
        <w:tc>
          <w:tcPr>
            <w:tcW w:w="1188" w:type="dxa"/>
            <w:shd w:val="clear" w:color="auto" w:fill="auto"/>
          </w:tcPr>
          <w:p w14:paraId="20CE4379" w14:textId="77777777" w:rsidR="00FF5197" w:rsidRPr="00264669" w:rsidRDefault="00FF5197" w:rsidP="002E75A4">
            <w:pPr>
              <w:rPr>
                <w:rFonts w:ascii="Arial" w:eastAsia="Calibri" w:hAnsi="Arial" w:cs="Arial"/>
                <w:sz w:val="20"/>
                <w:szCs w:val="20"/>
              </w:rPr>
            </w:pPr>
            <w:r w:rsidRPr="00264669">
              <w:rPr>
                <w:rFonts w:ascii="Arial" w:eastAsia="Calibri" w:hAnsi="Arial" w:cs="Arial"/>
                <w:sz w:val="20"/>
                <w:szCs w:val="20"/>
              </w:rPr>
              <w:t>2020</w:t>
            </w:r>
          </w:p>
        </w:tc>
        <w:tc>
          <w:tcPr>
            <w:tcW w:w="2880" w:type="dxa"/>
            <w:shd w:val="clear" w:color="auto" w:fill="auto"/>
          </w:tcPr>
          <w:p w14:paraId="23FF31AE" w14:textId="3B654575" w:rsidR="00FF5197" w:rsidRPr="00264669" w:rsidRDefault="00FF5197" w:rsidP="00436C4E">
            <w:pPr>
              <w:tabs>
                <w:tab w:val="left" w:pos="2339"/>
              </w:tabs>
              <w:spacing w:after="0" w:line="240" w:lineRule="auto"/>
              <w:rPr>
                <w:rFonts w:ascii="Arial" w:eastAsia="Calibri" w:hAnsi="Arial" w:cs="Arial"/>
                <w:sz w:val="20"/>
                <w:szCs w:val="20"/>
              </w:rPr>
            </w:pPr>
            <w:r w:rsidRPr="00264669">
              <w:rPr>
                <w:rFonts w:ascii="Arial" w:eastAsia="Calibri" w:hAnsi="Arial" w:cs="Arial"/>
                <w:sz w:val="20"/>
                <w:szCs w:val="20"/>
              </w:rPr>
              <w:t>Skupaj</w:t>
            </w:r>
            <w:r w:rsidR="00796EE5">
              <w:rPr>
                <w:rFonts w:ascii="Arial" w:eastAsia="Calibri" w:hAnsi="Arial" w:cs="Arial"/>
                <w:sz w:val="20"/>
                <w:szCs w:val="20"/>
              </w:rPr>
              <w:t xml:space="preserve">         </w:t>
            </w:r>
            <w:r w:rsidRPr="00264669">
              <w:rPr>
                <w:rFonts w:ascii="Arial" w:eastAsia="Calibri" w:hAnsi="Arial" w:cs="Arial"/>
                <w:sz w:val="20"/>
                <w:szCs w:val="20"/>
              </w:rPr>
              <w:t>101.000</w:t>
            </w:r>
          </w:p>
          <w:p w14:paraId="1021A6F2" w14:textId="741D344E" w:rsidR="00FF5197" w:rsidRPr="00264669" w:rsidRDefault="00436C4E" w:rsidP="002E75A4">
            <w:pPr>
              <w:spacing w:after="0" w:line="240" w:lineRule="auto"/>
              <w:rPr>
                <w:rFonts w:ascii="Arial" w:eastAsia="Calibri" w:hAnsi="Arial" w:cs="Arial"/>
                <w:sz w:val="20"/>
                <w:szCs w:val="20"/>
              </w:rPr>
            </w:pPr>
            <w:r>
              <w:rPr>
                <w:rFonts w:ascii="Arial" w:eastAsia="Calibri" w:hAnsi="Arial" w:cs="Arial"/>
                <w:sz w:val="20"/>
                <w:szCs w:val="20"/>
              </w:rPr>
              <w:t xml:space="preserve">Sklop </w:t>
            </w:r>
            <w:r w:rsidR="00FF5197" w:rsidRPr="00264669">
              <w:rPr>
                <w:rFonts w:ascii="Arial" w:eastAsia="Calibri" w:hAnsi="Arial" w:cs="Arial"/>
                <w:sz w:val="20"/>
                <w:szCs w:val="20"/>
              </w:rPr>
              <w:t>A</w:t>
            </w:r>
            <w:r w:rsidR="00796EE5">
              <w:rPr>
                <w:rFonts w:ascii="Arial" w:eastAsia="Calibri" w:hAnsi="Arial" w:cs="Arial"/>
                <w:sz w:val="20"/>
                <w:szCs w:val="20"/>
              </w:rPr>
              <w:t xml:space="preserve">         </w:t>
            </w:r>
            <w:r w:rsidR="00FF5197" w:rsidRPr="00264669">
              <w:rPr>
                <w:rFonts w:ascii="Arial" w:eastAsia="Calibri" w:hAnsi="Arial" w:cs="Arial"/>
                <w:sz w:val="20"/>
                <w:szCs w:val="20"/>
              </w:rPr>
              <w:t>39.000</w:t>
            </w:r>
          </w:p>
          <w:p w14:paraId="760E575F" w14:textId="27D01574" w:rsidR="00FF5197" w:rsidRPr="00264669" w:rsidRDefault="00436C4E" w:rsidP="002E75A4">
            <w:pPr>
              <w:spacing w:after="0" w:line="240" w:lineRule="auto"/>
              <w:rPr>
                <w:rFonts w:ascii="Arial" w:eastAsia="Calibri" w:hAnsi="Arial" w:cs="Arial"/>
                <w:sz w:val="20"/>
                <w:szCs w:val="20"/>
              </w:rPr>
            </w:pPr>
            <w:r>
              <w:rPr>
                <w:rFonts w:ascii="Arial" w:eastAsia="Calibri" w:hAnsi="Arial" w:cs="Arial"/>
                <w:sz w:val="20"/>
                <w:szCs w:val="20"/>
              </w:rPr>
              <w:t xml:space="preserve">Sklop </w:t>
            </w:r>
            <w:r w:rsidR="00FF5197" w:rsidRPr="00264669">
              <w:rPr>
                <w:rFonts w:ascii="Arial" w:eastAsia="Calibri" w:hAnsi="Arial" w:cs="Arial"/>
                <w:sz w:val="20"/>
                <w:szCs w:val="20"/>
              </w:rPr>
              <w:t>B</w:t>
            </w:r>
            <w:r w:rsidR="00796EE5">
              <w:rPr>
                <w:rFonts w:ascii="Arial" w:eastAsia="Calibri" w:hAnsi="Arial" w:cs="Arial"/>
                <w:sz w:val="20"/>
                <w:szCs w:val="20"/>
              </w:rPr>
              <w:t xml:space="preserve">         </w:t>
            </w:r>
            <w:r w:rsidR="00FF5197" w:rsidRPr="00264669">
              <w:rPr>
                <w:rFonts w:ascii="Arial" w:eastAsia="Calibri" w:hAnsi="Arial" w:cs="Arial"/>
                <w:sz w:val="20"/>
                <w:szCs w:val="20"/>
              </w:rPr>
              <w:t>52.500</w:t>
            </w:r>
          </w:p>
          <w:p w14:paraId="1F3ABFF7" w14:textId="0CA565AE" w:rsidR="00FF5197" w:rsidRPr="00264669" w:rsidRDefault="00436C4E" w:rsidP="002E75A4">
            <w:pPr>
              <w:spacing w:after="0" w:line="240" w:lineRule="auto"/>
              <w:rPr>
                <w:rFonts w:ascii="Arial" w:eastAsia="Calibri" w:hAnsi="Arial" w:cs="Arial"/>
                <w:sz w:val="20"/>
                <w:szCs w:val="20"/>
              </w:rPr>
            </w:pPr>
            <w:r>
              <w:rPr>
                <w:rFonts w:ascii="Arial" w:eastAsia="Calibri" w:hAnsi="Arial" w:cs="Arial"/>
                <w:sz w:val="20"/>
                <w:szCs w:val="20"/>
              </w:rPr>
              <w:t xml:space="preserve">Sklop </w:t>
            </w:r>
            <w:r w:rsidR="00FF5197" w:rsidRPr="00264669">
              <w:rPr>
                <w:rFonts w:ascii="Arial" w:eastAsia="Calibri" w:hAnsi="Arial" w:cs="Arial"/>
                <w:sz w:val="20"/>
                <w:szCs w:val="20"/>
              </w:rPr>
              <w:t>C</w:t>
            </w:r>
            <w:r w:rsidR="00796EE5">
              <w:rPr>
                <w:rFonts w:ascii="Arial" w:eastAsia="Calibri" w:hAnsi="Arial" w:cs="Arial"/>
                <w:sz w:val="20"/>
                <w:szCs w:val="20"/>
              </w:rPr>
              <w:t xml:space="preserve">         </w:t>
            </w:r>
            <w:r w:rsidR="00FF5197" w:rsidRPr="00264669">
              <w:rPr>
                <w:rFonts w:ascii="Arial" w:eastAsia="Calibri" w:hAnsi="Arial" w:cs="Arial"/>
                <w:sz w:val="20"/>
                <w:szCs w:val="20"/>
              </w:rPr>
              <w:t xml:space="preserve"> 9.500</w:t>
            </w:r>
          </w:p>
        </w:tc>
        <w:tc>
          <w:tcPr>
            <w:tcW w:w="3157" w:type="dxa"/>
          </w:tcPr>
          <w:p w14:paraId="2BE3224D" w14:textId="1F46F97D" w:rsidR="00FF5197" w:rsidRPr="00264669" w:rsidRDefault="00FF5197" w:rsidP="00436C4E">
            <w:pPr>
              <w:pStyle w:val="Brezrazmikov"/>
              <w:rPr>
                <w:rFonts w:ascii="Arial" w:hAnsi="Arial" w:cs="Arial"/>
                <w:sz w:val="20"/>
                <w:szCs w:val="20"/>
                <w:lang w:eastAsia="sl-SI"/>
              </w:rPr>
            </w:pPr>
            <w:r w:rsidRPr="00264669">
              <w:rPr>
                <w:rFonts w:ascii="Arial" w:hAnsi="Arial" w:cs="Arial"/>
                <w:sz w:val="20"/>
                <w:szCs w:val="20"/>
                <w:lang w:eastAsia="sl-SI"/>
              </w:rPr>
              <w:t>Skupaj</w:t>
            </w:r>
            <w:r w:rsidR="00796EE5">
              <w:rPr>
                <w:rFonts w:ascii="Arial" w:hAnsi="Arial" w:cs="Arial"/>
                <w:sz w:val="20"/>
                <w:szCs w:val="20"/>
                <w:lang w:eastAsia="sl-SI"/>
              </w:rPr>
              <w:t xml:space="preserve">              </w:t>
            </w:r>
            <w:r w:rsidRPr="00264669">
              <w:rPr>
                <w:rFonts w:ascii="Arial" w:hAnsi="Arial" w:cs="Arial"/>
                <w:sz w:val="20"/>
                <w:szCs w:val="20"/>
                <w:lang w:eastAsia="sl-SI"/>
              </w:rPr>
              <w:t>45</w:t>
            </w:r>
          </w:p>
          <w:p w14:paraId="43A7A6F5" w14:textId="2959D8C1" w:rsidR="00FF5197"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FF5197" w:rsidRPr="00264669">
              <w:rPr>
                <w:rFonts w:ascii="Arial" w:hAnsi="Arial" w:cs="Arial"/>
                <w:sz w:val="20"/>
                <w:szCs w:val="20"/>
                <w:lang w:eastAsia="sl-SI"/>
              </w:rPr>
              <w:t>A</w:t>
            </w:r>
            <w:r w:rsidR="00796EE5">
              <w:rPr>
                <w:rFonts w:ascii="Arial" w:hAnsi="Arial" w:cs="Arial"/>
                <w:sz w:val="20"/>
                <w:szCs w:val="20"/>
                <w:lang w:eastAsia="sl-SI"/>
              </w:rPr>
              <w:t xml:space="preserve">             </w:t>
            </w:r>
            <w:r w:rsidR="00D4511F">
              <w:rPr>
                <w:rFonts w:ascii="Arial" w:hAnsi="Arial" w:cs="Arial"/>
                <w:sz w:val="20"/>
                <w:szCs w:val="20"/>
                <w:lang w:eastAsia="sl-SI"/>
              </w:rPr>
              <w:t xml:space="preserve"> </w:t>
            </w:r>
            <w:r w:rsidR="00FF5197" w:rsidRPr="00264669">
              <w:rPr>
                <w:rFonts w:ascii="Arial" w:hAnsi="Arial" w:cs="Arial"/>
                <w:sz w:val="20"/>
                <w:szCs w:val="20"/>
                <w:lang w:eastAsia="sl-SI"/>
              </w:rPr>
              <w:t>19</w:t>
            </w:r>
          </w:p>
          <w:p w14:paraId="11BCEDAF" w14:textId="0242AF7D" w:rsidR="00FF5197"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FF5197" w:rsidRPr="00264669">
              <w:rPr>
                <w:rFonts w:ascii="Arial" w:hAnsi="Arial" w:cs="Arial"/>
                <w:sz w:val="20"/>
                <w:szCs w:val="20"/>
                <w:lang w:eastAsia="sl-SI"/>
              </w:rPr>
              <w:t>B</w:t>
            </w:r>
            <w:r w:rsidR="00796EE5">
              <w:rPr>
                <w:rFonts w:ascii="Arial" w:hAnsi="Arial" w:cs="Arial"/>
                <w:sz w:val="20"/>
                <w:szCs w:val="20"/>
                <w:lang w:eastAsia="sl-SI"/>
              </w:rPr>
              <w:t xml:space="preserve">             </w:t>
            </w:r>
            <w:r w:rsidR="00D4511F">
              <w:rPr>
                <w:rFonts w:ascii="Arial" w:hAnsi="Arial" w:cs="Arial"/>
                <w:sz w:val="20"/>
                <w:szCs w:val="20"/>
                <w:lang w:eastAsia="sl-SI"/>
              </w:rPr>
              <w:t xml:space="preserve"> </w:t>
            </w:r>
            <w:r w:rsidR="00FF5197" w:rsidRPr="00264669">
              <w:rPr>
                <w:rFonts w:ascii="Arial" w:hAnsi="Arial" w:cs="Arial"/>
                <w:sz w:val="20"/>
                <w:szCs w:val="20"/>
                <w:lang w:eastAsia="sl-SI"/>
              </w:rPr>
              <w:t>17</w:t>
            </w:r>
          </w:p>
          <w:p w14:paraId="17F6FC89" w14:textId="407CBD55" w:rsidR="00FF5197"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FF5197" w:rsidRPr="00264669">
              <w:rPr>
                <w:rFonts w:ascii="Arial" w:hAnsi="Arial" w:cs="Arial"/>
                <w:sz w:val="20"/>
                <w:szCs w:val="20"/>
                <w:lang w:eastAsia="sl-SI"/>
              </w:rPr>
              <w:t>C</w:t>
            </w:r>
            <w:r w:rsidR="00796EE5">
              <w:rPr>
                <w:rFonts w:ascii="Arial" w:hAnsi="Arial" w:cs="Arial"/>
                <w:sz w:val="20"/>
                <w:szCs w:val="20"/>
                <w:lang w:eastAsia="sl-SI"/>
              </w:rPr>
              <w:t xml:space="preserve">              </w:t>
            </w:r>
            <w:r w:rsidR="00D4511F">
              <w:rPr>
                <w:rFonts w:ascii="Arial" w:hAnsi="Arial" w:cs="Arial"/>
                <w:sz w:val="20"/>
                <w:szCs w:val="20"/>
                <w:lang w:eastAsia="sl-SI"/>
              </w:rPr>
              <w:t xml:space="preserve"> </w:t>
            </w:r>
            <w:r w:rsidR="00FF5197" w:rsidRPr="00264669">
              <w:rPr>
                <w:rFonts w:ascii="Arial" w:hAnsi="Arial" w:cs="Arial"/>
                <w:sz w:val="20"/>
                <w:szCs w:val="20"/>
                <w:lang w:eastAsia="sl-SI"/>
              </w:rPr>
              <w:t xml:space="preserve">9 </w:t>
            </w:r>
          </w:p>
        </w:tc>
        <w:tc>
          <w:tcPr>
            <w:tcW w:w="1984" w:type="dxa"/>
          </w:tcPr>
          <w:p w14:paraId="7942E2D1" w14:textId="0426F207" w:rsidR="00FF5197" w:rsidRPr="00264669" w:rsidRDefault="00FF5197" w:rsidP="00D4511F">
            <w:pPr>
              <w:pStyle w:val="Brezrazmikov"/>
              <w:tabs>
                <w:tab w:val="left" w:pos="1632"/>
              </w:tabs>
              <w:rPr>
                <w:rFonts w:ascii="Arial" w:hAnsi="Arial" w:cs="Arial"/>
                <w:sz w:val="20"/>
                <w:szCs w:val="20"/>
                <w:lang w:eastAsia="sl-SI"/>
              </w:rPr>
            </w:pPr>
            <w:r w:rsidRPr="00264669">
              <w:rPr>
                <w:rFonts w:ascii="Arial" w:hAnsi="Arial" w:cs="Arial"/>
                <w:sz w:val="20"/>
                <w:szCs w:val="20"/>
                <w:lang w:eastAsia="sl-SI"/>
              </w:rPr>
              <w:t>Skupaj</w:t>
            </w:r>
            <w:r w:rsidR="00796EE5">
              <w:rPr>
                <w:rFonts w:ascii="Arial" w:hAnsi="Arial" w:cs="Arial"/>
                <w:sz w:val="20"/>
                <w:szCs w:val="20"/>
                <w:lang w:eastAsia="sl-SI"/>
              </w:rPr>
              <w:t xml:space="preserve">       </w:t>
            </w:r>
            <w:r w:rsidRPr="00264669">
              <w:rPr>
                <w:rFonts w:ascii="Arial" w:hAnsi="Arial" w:cs="Arial"/>
                <w:sz w:val="20"/>
                <w:szCs w:val="20"/>
                <w:lang w:eastAsia="sl-SI"/>
              </w:rPr>
              <w:t>41</w:t>
            </w:r>
          </w:p>
          <w:p w14:paraId="16045DF8" w14:textId="31DBE970" w:rsidR="00FF5197"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FF5197" w:rsidRPr="00264669">
              <w:rPr>
                <w:rFonts w:ascii="Arial" w:hAnsi="Arial" w:cs="Arial"/>
                <w:sz w:val="20"/>
                <w:szCs w:val="20"/>
                <w:lang w:eastAsia="sl-SI"/>
              </w:rPr>
              <w:t>A</w:t>
            </w:r>
            <w:r w:rsidR="00796EE5">
              <w:rPr>
                <w:rFonts w:ascii="Arial" w:hAnsi="Arial" w:cs="Arial"/>
                <w:sz w:val="20"/>
                <w:szCs w:val="20"/>
                <w:lang w:eastAsia="sl-SI"/>
              </w:rPr>
              <w:t xml:space="preserve">      </w:t>
            </w:r>
            <w:r w:rsidR="00FF5197" w:rsidRPr="00264669">
              <w:rPr>
                <w:rFonts w:ascii="Arial" w:hAnsi="Arial" w:cs="Arial"/>
                <w:sz w:val="20"/>
                <w:szCs w:val="20"/>
                <w:lang w:eastAsia="sl-SI"/>
              </w:rPr>
              <w:t>16</w:t>
            </w:r>
          </w:p>
          <w:p w14:paraId="4095B841" w14:textId="5F579CF7" w:rsidR="00FF5197"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FF5197" w:rsidRPr="00264669">
              <w:rPr>
                <w:rFonts w:ascii="Arial" w:hAnsi="Arial" w:cs="Arial"/>
                <w:sz w:val="20"/>
                <w:szCs w:val="20"/>
                <w:lang w:eastAsia="sl-SI"/>
              </w:rPr>
              <w:t>B</w:t>
            </w:r>
            <w:r w:rsidR="00796EE5">
              <w:rPr>
                <w:rFonts w:ascii="Arial" w:hAnsi="Arial" w:cs="Arial"/>
                <w:sz w:val="20"/>
                <w:szCs w:val="20"/>
                <w:lang w:eastAsia="sl-SI"/>
              </w:rPr>
              <w:t xml:space="preserve">      </w:t>
            </w:r>
            <w:r w:rsidR="00FF5197" w:rsidRPr="00264669">
              <w:rPr>
                <w:rFonts w:ascii="Arial" w:hAnsi="Arial" w:cs="Arial"/>
                <w:sz w:val="20"/>
                <w:szCs w:val="20"/>
                <w:lang w:eastAsia="sl-SI"/>
              </w:rPr>
              <w:t>16</w:t>
            </w:r>
          </w:p>
          <w:p w14:paraId="4ACA6231" w14:textId="4368B4E2" w:rsidR="00FF5197"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FF5197" w:rsidRPr="00264669">
              <w:rPr>
                <w:rFonts w:ascii="Arial" w:hAnsi="Arial" w:cs="Arial"/>
                <w:sz w:val="20"/>
                <w:szCs w:val="20"/>
                <w:lang w:eastAsia="sl-SI"/>
              </w:rPr>
              <w:t>C</w:t>
            </w:r>
            <w:r w:rsidR="00796EE5">
              <w:rPr>
                <w:rFonts w:ascii="Arial" w:hAnsi="Arial" w:cs="Arial"/>
                <w:sz w:val="20"/>
                <w:szCs w:val="20"/>
                <w:lang w:eastAsia="sl-SI"/>
              </w:rPr>
              <w:t xml:space="preserve">       </w:t>
            </w:r>
            <w:r w:rsidR="00FF5197" w:rsidRPr="00264669">
              <w:rPr>
                <w:rFonts w:ascii="Arial" w:hAnsi="Arial" w:cs="Arial"/>
                <w:sz w:val="20"/>
                <w:szCs w:val="20"/>
                <w:lang w:eastAsia="sl-SI"/>
              </w:rPr>
              <w:t>9</w:t>
            </w:r>
          </w:p>
        </w:tc>
      </w:tr>
      <w:tr w:rsidR="00C36D8A" w:rsidRPr="00264669" w14:paraId="2B6FB2F0" w14:textId="77777777" w:rsidTr="0094532B">
        <w:tc>
          <w:tcPr>
            <w:tcW w:w="1188" w:type="dxa"/>
            <w:shd w:val="clear" w:color="auto" w:fill="auto"/>
          </w:tcPr>
          <w:p w14:paraId="26A13491" w14:textId="57E7BD34" w:rsidR="00C36D8A" w:rsidRPr="00264669" w:rsidRDefault="00C36D8A" w:rsidP="002E75A4">
            <w:pPr>
              <w:rPr>
                <w:rFonts w:ascii="Arial" w:eastAsia="Calibri" w:hAnsi="Arial" w:cs="Arial"/>
                <w:sz w:val="20"/>
                <w:szCs w:val="20"/>
              </w:rPr>
            </w:pPr>
            <w:r w:rsidRPr="00264669">
              <w:rPr>
                <w:rFonts w:ascii="Arial" w:eastAsia="Calibri" w:hAnsi="Arial" w:cs="Arial"/>
                <w:sz w:val="20"/>
                <w:szCs w:val="20"/>
              </w:rPr>
              <w:t>2021</w:t>
            </w:r>
          </w:p>
        </w:tc>
        <w:tc>
          <w:tcPr>
            <w:tcW w:w="2880" w:type="dxa"/>
            <w:shd w:val="clear" w:color="auto" w:fill="auto"/>
          </w:tcPr>
          <w:p w14:paraId="25F3D78E" w14:textId="0F5C2D3E" w:rsidR="00C36D8A" w:rsidRPr="00264669" w:rsidRDefault="00C36D8A" w:rsidP="002E75A4">
            <w:pPr>
              <w:spacing w:after="0" w:line="240" w:lineRule="auto"/>
              <w:rPr>
                <w:rFonts w:ascii="Arial" w:eastAsia="Calibri" w:hAnsi="Arial" w:cs="Arial"/>
                <w:sz w:val="20"/>
                <w:szCs w:val="20"/>
              </w:rPr>
            </w:pPr>
            <w:r w:rsidRPr="00264669">
              <w:rPr>
                <w:rFonts w:ascii="Arial" w:eastAsia="Calibri" w:hAnsi="Arial" w:cs="Arial"/>
                <w:sz w:val="20"/>
                <w:szCs w:val="20"/>
              </w:rPr>
              <w:t>Skupaj</w:t>
            </w:r>
            <w:r w:rsidR="00796EE5">
              <w:rPr>
                <w:rFonts w:ascii="Arial" w:eastAsia="Calibri" w:hAnsi="Arial" w:cs="Arial"/>
                <w:sz w:val="20"/>
                <w:szCs w:val="20"/>
              </w:rPr>
              <w:t xml:space="preserve">        </w:t>
            </w:r>
            <w:r w:rsidR="00436C4E">
              <w:rPr>
                <w:rFonts w:ascii="Arial" w:eastAsia="Calibri" w:hAnsi="Arial" w:cs="Arial"/>
                <w:sz w:val="20"/>
                <w:szCs w:val="20"/>
              </w:rPr>
              <w:t xml:space="preserve"> </w:t>
            </w:r>
            <w:r w:rsidR="00EC035C" w:rsidRPr="00264669">
              <w:rPr>
                <w:rFonts w:ascii="Arial" w:eastAsia="Calibri" w:hAnsi="Arial" w:cs="Arial"/>
                <w:sz w:val="20"/>
                <w:szCs w:val="20"/>
              </w:rPr>
              <w:t>107.225</w:t>
            </w:r>
          </w:p>
          <w:p w14:paraId="1C84B79A" w14:textId="17DE932C" w:rsidR="00EC035C" w:rsidRPr="00264669" w:rsidRDefault="00436C4E" w:rsidP="002E75A4">
            <w:pPr>
              <w:spacing w:after="0" w:line="240" w:lineRule="auto"/>
              <w:rPr>
                <w:rFonts w:ascii="Arial" w:eastAsia="Calibri" w:hAnsi="Arial" w:cs="Arial"/>
                <w:sz w:val="20"/>
                <w:szCs w:val="20"/>
              </w:rPr>
            </w:pPr>
            <w:r>
              <w:rPr>
                <w:rFonts w:ascii="Arial" w:eastAsia="Calibri" w:hAnsi="Arial" w:cs="Arial"/>
                <w:sz w:val="20"/>
                <w:szCs w:val="20"/>
              </w:rPr>
              <w:t xml:space="preserve">Sklop </w:t>
            </w:r>
            <w:r w:rsidR="00EC035C" w:rsidRPr="00264669">
              <w:rPr>
                <w:rFonts w:ascii="Arial" w:eastAsia="Calibri" w:hAnsi="Arial" w:cs="Arial"/>
                <w:sz w:val="20"/>
                <w:szCs w:val="20"/>
              </w:rPr>
              <w:t>A</w:t>
            </w:r>
            <w:r w:rsidR="00796EE5">
              <w:rPr>
                <w:rFonts w:ascii="Arial" w:eastAsia="Calibri" w:hAnsi="Arial" w:cs="Arial"/>
                <w:sz w:val="20"/>
                <w:szCs w:val="20"/>
              </w:rPr>
              <w:t xml:space="preserve">        </w:t>
            </w:r>
            <w:r>
              <w:rPr>
                <w:rFonts w:ascii="Arial" w:eastAsia="Calibri" w:hAnsi="Arial" w:cs="Arial"/>
                <w:sz w:val="20"/>
                <w:szCs w:val="20"/>
              </w:rPr>
              <w:t xml:space="preserve"> </w:t>
            </w:r>
            <w:r w:rsidR="00EC035C" w:rsidRPr="00264669">
              <w:rPr>
                <w:rFonts w:ascii="Arial" w:eastAsia="Calibri" w:hAnsi="Arial" w:cs="Arial"/>
                <w:sz w:val="20"/>
                <w:szCs w:val="20"/>
              </w:rPr>
              <w:t>40.225</w:t>
            </w:r>
          </w:p>
          <w:p w14:paraId="3A57EAB5" w14:textId="795EB5ED" w:rsidR="00EC035C" w:rsidRPr="00264669" w:rsidRDefault="00436C4E" w:rsidP="002E75A4">
            <w:pPr>
              <w:spacing w:after="0" w:line="240" w:lineRule="auto"/>
              <w:rPr>
                <w:rFonts w:ascii="Arial" w:eastAsia="Calibri" w:hAnsi="Arial" w:cs="Arial"/>
                <w:sz w:val="20"/>
                <w:szCs w:val="20"/>
              </w:rPr>
            </w:pPr>
            <w:r>
              <w:rPr>
                <w:rFonts w:ascii="Arial" w:eastAsia="Calibri" w:hAnsi="Arial" w:cs="Arial"/>
                <w:sz w:val="20"/>
                <w:szCs w:val="20"/>
              </w:rPr>
              <w:t xml:space="preserve">Sklop </w:t>
            </w:r>
            <w:r w:rsidR="00EC035C" w:rsidRPr="00264669">
              <w:rPr>
                <w:rFonts w:ascii="Arial" w:eastAsia="Calibri" w:hAnsi="Arial" w:cs="Arial"/>
                <w:sz w:val="20"/>
                <w:szCs w:val="20"/>
              </w:rPr>
              <w:t>B</w:t>
            </w:r>
            <w:r w:rsidR="00796EE5">
              <w:rPr>
                <w:rFonts w:ascii="Arial" w:eastAsia="Calibri" w:hAnsi="Arial" w:cs="Arial"/>
                <w:sz w:val="20"/>
                <w:szCs w:val="20"/>
              </w:rPr>
              <w:t xml:space="preserve">        </w:t>
            </w:r>
            <w:r>
              <w:rPr>
                <w:rFonts w:ascii="Arial" w:eastAsia="Calibri" w:hAnsi="Arial" w:cs="Arial"/>
                <w:sz w:val="20"/>
                <w:szCs w:val="20"/>
              </w:rPr>
              <w:t xml:space="preserve"> </w:t>
            </w:r>
            <w:r w:rsidR="00EC035C" w:rsidRPr="00264669">
              <w:rPr>
                <w:rFonts w:ascii="Arial" w:eastAsia="Calibri" w:hAnsi="Arial" w:cs="Arial"/>
                <w:sz w:val="20"/>
                <w:szCs w:val="20"/>
              </w:rPr>
              <w:t>61.000</w:t>
            </w:r>
          </w:p>
          <w:p w14:paraId="116A7752" w14:textId="724068F5" w:rsidR="00EC035C" w:rsidRPr="00264669" w:rsidRDefault="00436C4E" w:rsidP="002E75A4">
            <w:pPr>
              <w:spacing w:after="0" w:line="240" w:lineRule="auto"/>
              <w:rPr>
                <w:rFonts w:ascii="Arial" w:eastAsia="Calibri" w:hAnsi="Arial" w:cs="Arial"/>
                <w:sz w:val="20"/>
                <w:szCs w:val="20"/>
              </w:rPr>
            </w:pPr>
            <w:r>
              <w:rPr>
                <w:rFonts w:ascii="Arial" w:eastAsia="Calibri" w:hAnsi="Arial" w:cs="Arial"/>
                <w:sz w:val="20"/>
                <w:szCs w:val="20"/>
              </w:rPr>
              <w:t xml:space="preserve">Sklop </w:t>
            </w:r>
            <w:r w:rsidR="00EC035C" w:rsidRPr="00264669">
              <w:rPr>
                <w:rFonts w:ascii="Arial" w:eastAsia="Calibri" w:hAnsi="Arial" w:cs="Arial"/>
                <w:sz w:val="20"/>
                <w:szCs w:val="20"/>
              </w:rPr>
              <w:t>C</w:t>
            </w:r>
            <w:r w:rsidR="00796EE5">
              <w:rPr>
                <w:rFonts w:ascii="Arial" w:eastAsia="Calibri" w:hAnsi="Arial" w:cs="Arial"/>
                <w:sz w:val="20"/>
                <w:szCs w:val="20"/>
              </w:rPr>
              <w:t xml:space="preserve">         </w:t>
            </w:r>
            <w:r>
              <w:rPr>
                <w:rFonts w:ascii="Arial" w:eastAsia="Calibri" w:hAnsi="Arial" w:cs="Arial"/>
                <w:sz w:val="20"/>
                <w:szCs w:val="20"/>
              </w:rPr>
              <w:t xml:space="preserve"> </w:t>
            </w:r>
            <w:r w:rsidR="00EC035C" w:rsidRPr="00264669">
              <w:rPr>
                <w:rFonts w:ascii="Arial" w:eastAsia="Calibri" w:hAnsi="Arial" w:cs="Arial"/>
                <w:sz w:val="20"/>
                <w:szCs w:val="20"/>
              </w:rPr>
              <w:t>6.000</w:t>
            </w:r>
          </w:p>
        </w:tc>
        <w:tc>
          <w:tcPr>
            <w:tcW w:w="3157" w:type="dxa"/>
          </w:tcPr>
          <w:p w14:paraId="6CBA2CD0" w14:textId="29FA8F9B" w:rsidR="00C36D8A" w:rsidRPr="00264669" w:rsidRDefault="00EC035C" w:rsidP="002E75A4">
            <w:pPr>
              <w:pStyle w:val="Brezrazmikov"/>
              <w:rPr>
                <w:rFonts w:ascii="Arial" w:hAnsi="Arial" w:cs="Arial"/>
                <w:sz w:val="20"/>
                <w:szCs w:val="20"/>
                <w:lang w:eastAsia="sl-SI"/>
              </w:rPr>
            </w:pPr>
            <w:r w:rsidRPr="00264669">
              <w:rPr>
                <w:rFonts w:ascii="Arial" w:hAnsi="Arial" w:cs="Arial"/>
                <w:sz w:val="20"/>
                <w:szCs w:val="20"/>
                <w:lang w:eastAsia="sl-SI"/>
              </w:rPr>
              <w:t>Skupaj</w:t>
            </w:r>
            <w:r w:rsidR="00796EE5">
              <w:rPr>
                <w:rFonts w:ascii="Arial" w:hAnsi="Arial" w:cs="Arial"/>
                <w:sz w:val="20"/>
                <w:szCs w:val="20"/>
                <w:lang w:eastAsia="sl-SI"/>
              </w:rPr>
              <w:t xml:space="preserve">              </w:t>
            </w:r>
            <w:r w:rsidR="00D4511F">
              <w:rPr>
                <w:rFonts w:ascii="Arial" w:hAnsi="Arial" w:cs="Arial"/>
                <w:sz w:val="20"/>
                <w:szCs w:val="20"/>
                <w:lang w:eastAsia="sl-SI"/>
              </w:rPr>
              <w:t xml:space="preserve"> </w:t>
            </w:r>
            <w:r w:rsidRPr="00264669">
              <w:rPr>
                <w:rFonts w:ascii="Arial" w:hAnsi="Arial" w:cs="Arial"/>
                <w:sz w:val="20"/>
                <w:szCs w:val="20"/>
                <w:lang w:eastAsia="sl-SI"/>
              </w:rPr>
              <w:t>4</w:t>
            </w:r>
            <w:r w:rsidR="00676381" w:rsidRPr="00264669">
              <w:rPr>
                <w:rFonts w:ascii="Arial" w:hAnsi="Arial" w:cs="Arial"/>
                <w:sz w:val="20"/>
                <w:szCs w:val="20"/>
                <w:lang w:eastAsia="sl-SI"/>
              </w:rPr>
              <w:t>4</w:t>
            </w:r>
          </w:p>
          <w:p w14:paraId="03CE157D" w14:textId="33C158FE" w:rsidR="00EC035C"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EC035C" w:rsidRPr="00264669">
              <w:rPr>
                <w:rFonts w:ascii="Arial" w:hAnsi="Arial" w:cs="Arial"/>
                <w:sz w:val="20"/>
                <w:szCs w:val="20"/>
                <w:lang w:eastAsia="sl-SI"/>
              </w:rPr>
              <w:t>A</w:t>
            </w:r>
            <w:r w:rsidR="00796EE5">
              <w:rPr>
                <w:rFonts w:ascii="Arial" w:hAnsi="Arial" w:cs="Arial"/>
                <w:sz w:val="20"/>
                <w:szCs w:val="20"/>
                <w:lang w:eastAsia="sl-SI"/>
              </w:rPr>
              <w:t xml:space="preserve">             </w:t>
            </w:r>
            <w:r w:rsidR="00D4511F">
              <w:rPr>
                <w:rFonts w:ascii="Arial" w:hAnsi="Arial" w:cs="Arial"/>
                <w:sz w:val="20"/>
                <w:szCs w:val="20"/>
                <w:lang w:eastAsia="sl-SI"/>
              </w:rPr>
              <w:t xml:space="preserve"> </w:t>
            </w:r>
            <w:r w:rsidR="00676381" w:rsidRPr="00264669">
              <w:rPr>
                <w:rFonts w:ascii="Arial" w:hAnsi="Arial" w:cs="Arial"/>
                <w:sz w:val="20"/>
                <w:szCs w:val="20"/>
                <w:lang w:eastAsia="sl-SI"/>
              </w:rPr>
              <w:t>19</w:t>
            </w:r>
          </w:p>
          <w:p w14:paraId="6B81DC00" w14:textId="633EEC75" w:rsidR="00EC035C"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EC035C" w:rsidRPr="00264669">
              <w:rPr>
                <w:rFonts w:ascii="Arial" w:hAnsi="Arial" w:cs="Arial"/>
                <w:sz w:val="20"/>
                <w:szCs w:val="20"/>
                <w:lang w:eastAsia="sl-SI"/>
              </w:rPr>
              <w:t>B</w:t>
            </w:r>
            <w:r w:rsidR="00796EE5">
              <w:rPr>
                <w:rFonts w:ascii="Arial" w:hAnsi="Arial" w:cs="Arial"/>
                <w:sz w:val="20"/>
                <w:szCs w:val="20"/>
                <w:lang w:eastAsia="sl-SI"/>
              </w:rPr>
              <w:t xml:space="preserve">             </w:t>
            </w:r>
            <w:r w:rsidR="00D4511F">
              <w:rPr>
                <w:rFonts w:ascii="Arial" w:hAnsi="Arial" w:cs="Arial"/>
                <w:sz w:val="20"/>
                <w:szCs w:val="20"/>
                <w:lang w:eastAsia="sl-SI"/>
              </w:rPr>
              <w:t xml:space="preserve"> </w:t>
            </w:r>
            <w:r w:rsidR="00676381" w:rsidRPr="00264669">
              <w:rPr>
                <w:rFonts w:ascii="Arial" w:hAnsi="Arial" w:cs="Arial"/>
                <w:sz w:val="20"/>
                <w:szCs w:val="20"/>
                <w:lang w:eastAsia="sl-SI"/>
              </w:rPr>
              <w:t>18</w:t>
            </w:r>
          </w:p>
          <w:p w14:paraId="3C7033B2" w14:textId="473E2B1F" w:rsidR="00EC035C"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EC035C" w:rsidRPr="00264669">
              <w:rPr>
                <w:rFonts w:ascii="Arial" w:hAnsi="Arial" w:cs="Arial"/>
                <w:sz w:val="20"/>
                <w:szCs w:val="20"/>
                <w:lang w:eastAsia="sl-SI"/>
              </w:rPr>
              <w:t>C</w:t>
            </w:r>
            <w:r w:rsidR="00796EE5">
              <w:rPr>
                <w:rFonts w:ascii="Arial" w:hAnsi="Arial" w:cs="Arial"/>
                <w:sz w:val="20"/>
                <w:szCs w:val="20"/>
                <w:lang w:eastAsia="sl-SI"/>
              </w:rPr>
              <w:t xml:space="preserve">              </w:t>
            </w:r>
            <w:r w:rsidR="00D4511F">
              <w:rPr>
                <w:rFonts w:ascii="Arial" w:hAnsi="Arial" w:cs="Arial"/>
                <w:sz w:val="20"/>
                <w:szCs w:val="20"/>
                <w:lang w:eastAsia="sl-SI"/>
              </w:rPr>
              <w:t xml:space="preserve"> </w:t>
            </w:r>
            <w:r w:rsidR="00676381" w:rsidRPr="00264669">
              <w:rPr>
                <w:rFonts w:ascii="Arial" w:hAnsi="Arial" w:cs="Arial"/>
                <w:sz w:val="20"/>
                <w:szCs w:val="20"/>
                <w:lang w:eastAsia="sl-SI"/>
              </w:rPr>
              <w:t xml:space="preserve">7 </w:t>
            </w:r>
          </w:p>
        </w:tc>
        <w:tc>
          <w:tcPr>
            <w:tcW w:w="1984" w:type="dxa"/>
          </w:tcPr>
          <w:p w14:paraId="7CB69586" w14:textId="3D17C700" w:rsidR="00C36D8A" w:rsidRPr="00264669" w:rsidRDefault="00EC035C" w:rsidP="002E75A4">
            <w:pPr>
              <w:pStyle w:val="Brezrazmikov"/>
              <w:rPr>
                <w:rFonts w:ascii="Arial" w:hAnsi="Arial" w:cs="Arial"/>
                <w:sz w:val="20"/>
                <w:szCs w:val="20"/>
                <w:lang w:eastAsia="sl-SI"/>
              </w:rPr>
            </w:pPr>
            <w:r w:rsidRPr="00264669">
              <w:rPr>
                <w:rFonts w:ascii="Arial" w:hAnsi="Arial" w:cs="Arial"/>
                <w:sz w:val="20"/>
                <w:szCs w:val="20"/>
                <w:lang w:eastAsia="sl-SI"/>
              </w:rPr>
              <w:t>Skupaj</w:t>
            </w:r>
            <w:r w:rsidR="00796EE5">
              <w:rPr>
                <w:rFonts w:ascii="Arial" w:hAnsi="Arial" w:cs="Arial"/>
                <w:sz w:val="20"/>
                <w:szCs w:val="20"/>
                <w:lang w:eastAsia="sl-SI"/>
              </w:rPr>
              <w:t xml:space="preserve">       </w:t>
            </w:r>
            <w:r w:rsidRPr="00264669">
              <w:rPr>
                <w:rFonts w:ascii="Arial" w:hAnsi="Arial" w:cs="Arial"/>
                <w:sz w:val="20"/>
                <w:szCs w:val="20"/>
                <w:lang w:eastAsia="sl-SI"/>
              </w:rPr>
              <w:t>41</w:t>
            </w:r>
          </w:p>
          <w:p w14:paraId="63605BC3" w14:textId="3B2A0740" w:rsidR="00EC035C"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EC035C" w:rsidRPr="00264669">
              <w:rPr>
                <w:rFonts w:ascii="Arial" w:hAnsi="Arial" w:cs="Arial"/>
                <w:sz w:val="20"/>
                <w:szCs w:val="20"/>
                <w:lang w:eastAsia="sl-SI"/>
              </w:rPr>
              <w:t>A</w:t>
            </w:r>
            <w:r w:rsidR="00796EE5">
              <w:rPr>
                <w:rFonts w:ascii="Arial" w:hAnsi="Arial" w:cs="Arial"/>
                <w:sz w:val="20"/>
                <w:szCs w:val="20"/>
                <w:lang w:eastAsia="sl-SI"/>
              </w:rPr>
              <w:t xml:space="preserve">      </w:t>
            </w:r>
            <w:r w:rsidR="00D4511F">
              <w:rPr>
                <w:rFonts w:ascii="Arial" w:hAnsi="Arial" w:cs="Arial"/>
                <w:sz w:val="20"/>
                <w:szCs w:val="20"/>
                <w:lang w:eastAsia="sl-SI"/>
              </w:rPr>
              <w:t xml:space="preserve"> </w:t>
            </w:r>
            <w:r w:rsidR="00EC035C" w:rsidRPr="00264669">
              <w:rPr>
                <w:rFonts w:ascii="Arial" w:hAnsi="Arial" w:cs="Arial"/>
                <w:sz w:val="20"/>
                <w:szCs w:val="20"/>
                <w:lang w:eastAsia="sl-SI"/>
              </w:rPr>
              <w:t xml:space="preserve">18 </w:t>
            </w:r>
          </w:p>
          <w:p w14:paraId="671FEFBA" w14:textId="7878C96C" w:rsidR="00EC035C"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EC035C" w:rsidRPr="00264669">
              <w:rPr>
                <w:rFonts w:ascii="Arial" w:hAnsi="Arial" w:cs="Arial"/>
                <w:sz w:val="20"/>
                <w:szCs w:val="20"/>
                <w:lang w:eastAsia="sl-SI"/>
              </w:rPr>
              <w:t>B</w:t>
            </w:r>
            <w:r w:rsidR="00796EE5">
              <w:rPr>
                <w:rFonts w:ascii="Arial" w:hAnsi="Arial" w:cs="Arial"/>
                <w:sz w:val="20"/>
                <w:szCs w:val="20"/>
                <w:lang w:eastAsia="sl-SI"/>
              </w:rPr>
              <w:t xml:space="preserve">      </w:t>
            </w:r>
            <w:r w:rsidR="00D4511F">
              <w:rPr>
                <w:rFonts w:ascii="Arial" w:hAnsi="Arial" w:cs="Arial"/>
                <w:sz w:val="20"/>
                <w:szCs w:val="20"/>
                <w:lang w:eastAsia="sl-SI"/>
              </w:rPr>
              <w:t xml:space="preserve"> </w:t>
            </w:r>
            <w:r w:rsidR="00EC035C" w:rsidRPr="00264669">
              <w:rPr>
                <w:rFonts w:ascii="Arial" w:hAnsi="Arial" w:cs="Arial"/>
                <w:sz w:val="20"/>
                <w:szCs w:val="20"/>
                <w:lang w:eastAsia="sl-SI"/>
              </w:rPr>
              <w:t xml:space="preserve">16 </w:t>
            </w:r>
          </w:p>
          <w:p w14:paraId="377C0244" w14:textId="1882F40A" w:rsidR="00EC035C" w:rsidRPr="00264669" w:rsidRDefault="00436C4E" w:rsidP="002E75A4">
            <w:pPr>
              <w:pStyle w:val="Brezrazmikov"/>
              <w:rPr>
                <w:rFonts w:ascii="Arial" w:hAnsi="Arial" w:cs="Arial"/>
                <w:sz w:val="20"/>
                <w:szCs w:val="20"/>
                <w:lang w:eastAsia="sl-SI"/>
              </w:rPr>
            </w:pPr>
            <w:r>
              <w:rPr>
                <w:rFonts w:ascii="Arial" w:hAnsi="Arial" w:cs="Arial"/>
                <w:sz w:val="20"/>
                <w:szCs w:val="20"/>
                <w:lang w:eastAsia="sl-SI"/>
              </w:rPr>
              <w:t xml:space="preserve">Sklop </w:t>
            </w:r>
            <w:r w:rsidR="00EC035C" w:rsidRPr="00264669">
              <w:rPr>
                <w:rFonts w:ascii="Arial" w:hAnsi="Arial" w:cs="Arial"/>
                <w:sz w:val="20"/>
                <w:szCs w:val="20"/>
                <w:lang w:eastAsia="sl-SI"/>
              </w:rPr>
              <w:t>C</w:t>
            </w:r>
            <w:r w:rsidR="00796EE5">
              <w:rPr>
                <w:rFonts w:ascii="Arial" w:hAnsi="Arial" w:cs="Arial"/>
                <w:sz w:val="20"/>
                <w:szCs w:val="20"/>
                <w:lang w:eastAsia="sl-SI"/>
              </w:rPr>
              <w:t xml:space="preserve">       </w:t>
            </w:r>
            <w:r w:rsidR="00D4511F">
              <w:rPr>
                <w:rFonts w:ascii="Arial" w:hAnsi="Arial" w:cs="Arial"/>
                <w:sz w:val="20"/>
                <w:szCs w:val="20"/>
                <w:lang w:eastAsia="sl-SI"/>
              </w:rPr>
              <w:t xml:space="preserve"> </w:t>
            </w:r>
            <w:r w:rsidR="00EC035C" w:rsidRPr="00264669">
              <w:rPr>
                <w:rFonts w:ascii="Arial" w:hAnsi="Arial" w:cs="Arial"/>
                <w:sz w:val="20"/>
                <w:szCs w:val="20"/>
                <w:lang w:eastAsia="sl-SI"/>
              </w:rPr>
              <w:t xml:space="preserve">7 </w:t>
            </w:r>
          </w:p>
        </w:tc>
      </w:tr>
    </w:tbl>
    <w:p w14:paraId="31CF9B2E" w14:textId="77777777" w:rsidR="00AF76D3" w:rsidRDefault="00AF76D3" w:rsidP="00FF5197">
      <w:pPr>
        <w:jc w:val="both"/>
        <w:rPr>
          <w:rFonts w:ascii="Arial" w:eastAsia="Calibri" w:hAnsi="Arial" w:cs="Arial"/>
          <w:sz w:val="18"/>
          <w:szCs w:val="18"/>
        </w:rPr>
      </w:pPr>
    </w:p>
    <w:p w14:paraId="780C94F9" w14:textId="10131839" w:rsidR="00FF5197" w:rsidRDefault="00FF5197" w:rsidP="00FF5197">
      <w:pPr>
        <w:jc w:val="both"/>
        <w:rPr>
          <w:rFonts w:ascii="Arial" w:eastAsia="Calibri" w:hAnsi="Arial" w:cs="Arial"/>
          <w:sz w:val="18"/>
          <w:szCs w:val="18"/>
        </w:rPr>
      </w:pPr>
      <w:r>
        <w:rPr>
          <w:rFonts w:ascii="Arial" w:eastAsia="Calibri" w:hAnsi="Arial" w:cs="Arial"/>
          <w:sz w:val="18"/>
          <w:szCs w:val="18"/>
        </w:rPr>
        <w:t>Tabela</w:t>
      </w:r>
      <w:r w:rsidR="006F0A90">
        <w:rPr>
          <w:rFonts w:ascii="Arial" w:eastAsia="Calibri" w:hAnsi="Arial" w:cs="Arial"/>
          <w:sz w:val="18"/>
          <w:szCs w:val="18"/>
        </w:rPr>
        <w:t xml:space="preserve"> </w:t>
      </w:r>
      <w:r w:rsidR="00676DA4">
        <w:rPr>
          <w:rFonts w:ascii="Arial" w:eastAsia="Calibri" w:hAnsi="Arial" w:cs="Arial"/>
          <w:sz w:val="18"/>
          <w:szCs w:val="18"/>
        </w:rPr>
        <w:t>7</w:t>
      </w:r>
      <w:r>
        <w:rPr>
          <w:rFonts w:ascii="Arial" w:eastAsia="Calibri" w:hAnsi="Arial" w:cs="Arial"/>
          <w:sz w:val="18"/>
          <w:szCs w:val="18"/>
        </w:rPr>
        <w:t>: Sofinancirani programi in projekti v MONG v letu 202</w:t>
      </w:r>
      <w:r w:rsidR="00676381">
        <w:rPr>
          <w:rFonts w:ascii="Arial" w:eastAsia="Calibri" w:hAnsi="Arial" w:cs="Arial"/>
          <w:sz w:val="18"/>
          <w:szCs w:val="18"/>
        </w:rPr>
        <w:t>1</w:t>
      </w:r>
      <w:r>
        <w:rPr>
          <w:rFonts w:ascii="Arial" w:eastAsia="Calibri" w:hAnsi="Arial" w:cs="Arial"/>
          <w:sz w:val="18"/>
          <w:szCs w:val="18"/>
        </w:rPr>
        <w:t xml:space="preserve"> </w:t>
      </w:r>
    </w:p>
    <w:p w14:paraId="1B7397CF" w14:textId="41A6458B" w:rsidR="00CE7907" w:rsidRDefault="00676381" w:rsidP="00FF5197">
      <w:pPr>
        <w:jc w:val="both"/>
        <w:rPr>
          <w:rFonts w:ascii="Arial" w:eastAsia="Calibri" w:hAnsi="Arial" w:cs="Arial"/>
          <w:sz w:val="20"/>
          <w:szCs w:val="20"/>
        </w:rPr>
      </w:pPr>
      <w:r>
        <w:rPr>
          <w:rFonts w:ascii="Arial" w:eastAsia="Calibri" w:hAnsi="Arial" w:cs="Arial"/>
          <w:sz w:val="20"/>
          <w:szCs w:val="20"/>
        </w:rPr>
        <w:t xml:space="preserve">Sklop A </w:t>
      </w:r>
    </w:p>
    <w:tbl>
      <w:tblPr>
        <w:tblW w:w="9344" w:type="dxa"/>
        <w:tblCellMar>
          <w:left w:w="70" w:type="dxa"/>
          <w:right w:w="70" w:type="dxa"/>
        </w:tblCellMar>
        <w:tblLook w:val="04A0" w:firstRow="1" w:lastRow="0" w:firstColumn="1" w:lastColumn="0" w:noHBand="0" w:noVBand="1"/>
      </w:tblPr>
      <w:tblGrid>
        <w:gridCol w:w="2263"/>
        <w:gridCol w:w="3119"/>
        <w:gridCol w:w="3962"/>
      </w:tblGrid>
      <w:tr w:rsidR="001C0053" w:rsidRPr="007A5791" w14:paraId="058FE013" w14:textId="1D5E555F" w:rsidTr="004448E8">
        <w:trPr>
          <w:trHeight w:val="344"/>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A90FF" w14:textId="7E6A5B20" w:rsidR="001C0053" w:rsidRPr="007A5791" w:rsidRDefault="001C0053"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Prejemnik sredstev </w:t>
            </w:r>
          </w:p>
        </w:tc>
        <w:tc>
          <w:tcPr>
            <w:tcW w:w="3119" w:type="dxa"/>
            <w:tcBorders>
              <w:top w:val="single" w:sz="4" w:space="0" w:color="auto"/>
              <w:left w:val="nil"/>
              <w:bottom w:val="single" w:sz="4" w:space="0" w:color="auto"/>
              <w:right w:val="single" w:sz="4" w:space="0" w:color="auto"/>
            </w:tcBorders>
            <w:shd w:val="clear" w:color="auto" w:fill="auto"/>
            <w:vAlign w:val="bottom"/>
          </w:tcPr>
          <w:p w14:paraId="3B995CF4" w14:textId="2F81CD67" w:rsidR="001C0053" w:rsidRPr="007A5791" w:rsidRDefault="001C0053"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Program/projekt</w:t>
            </w:r>
          </w:p>
        </w:tc>
        <w:tc>
          <w:tcPr>
            <w:tcW w:w="3962" w:type="dxa"/>
            <w:tcBorders>
              <w:top w:val="single" w:sz="4" w:space="0" w:color="auto"/>
              <w:left w:val="nil"/>
              <w:bottom w:val="single" w:sz="4" w:space="0" w:color="auto"/>
              <w:right w:val="single" w:sz="4" w:space="0" w:color="auto"/>
            </w:tcBorders>
          </w:tcPr>
          <w:p w14:paraId="5503FEF3" w14:textId="77777777" w:rsidR="001C0053" w:rsidRDefault="001C0053" w:rsidP="004A6EC2">
            <w:pPr>
              <w:spacing w:after="0" w:line="240" w:lineRule="auto"/>
              <w:rPr>
                <w:rFonts w:ascii="Arial" w:eastAsia="Times New Roman" w:hAnsi="Arial" w:cs="Arial"/>
                <w:color w:val="000000"/>
                <w:sz w:val="20"/>
                <w:szCs w:val="20"/>
                <w:lang w:eastAsia="sl-SI"/>
              </w:rPr>
            </w:pPr>
          </w:p>
          <w:p w14:paraId="46FDEB5D" w14:textId="06C09C51" w:rsidR="001C0053" w:rsidRDefault="001C0053"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Opis</w:t>
            </w:r>
            <w:r w:rsidR="00796EE5">
              <w:rPr>
                <w:rFonts w:ascii="Arial" w:eastAsia="Times New Roman" w:hAnsi="Arial" w:cs="Arial"/>
                <w:color w:val="000000"/>
                <w:sz w:val="20"/>
                <w:szCs w:val="20"/>
                <w:lang w:eastAsia="sl-SI"/>
              </w:rPr>
              <w:t xml:space="preserve"> </w:t>
            </w:r>
          </w:p>
        </w:tc>
      </w:tr>
      <w:tr w:rsidR="001C0053" w:rsidRPr="007A5791" w14:paraId="0ED9B9A8" w14:textId="29DD3FEB" w:rsidTr="004448E8">
        <w:trPr>
          <w:trHeight w:val="57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86E9A" w14:textId="77777777" w:rsidR="001C0053" w:rsidRPr="007A5791" w:rsidRDefault="001C0053" w:rsidP="004A6EC2">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Združenje multiple skleroze Slovenije </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14:paraId="73A7FE75" w14:textId="5982C74D" w:rsidR="001C0053" w:rsidRPr="007A5791" w:rsidRDefault="001C0053" w:rsidP="004A6EC2">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posebni program združenja </w:t>
            </w:r>
            <w:r w:rsidR="00F31C0A">
              <w:rPr>
                <w:rFonts w:ascii="Arial" w:eastAsia="Times New Roman" w:hAnsi="Arial" w:cs="Arial"/>
                <w:color w:val="000000"/>
                <w:sz w:val="20"/>
                <w:szCs w:val="20"/>
                <w:lang w:eastAsia="sl-SI"/>
              </w:rPr>
              <w:t>–</w:t>
            </w:r>
            <w:r w:rsidRPr="007A5791">
              <w:rPr>
                <w:rFonts w:ascii="Arial" w:eastAsia="Times New Roman" w:hAnsi="Arial" w:cs="Arial"/>
                <w:color w:val="000000"/>
                <w:sz w:val="20"/>
                <w:szCs w:val="20"/>
                <w:lang w:eastAsia="sl-SI"/>
              </w:rPr>
              <w:t xml:space="preserve"> Goriška podružnica </w:t>
            </w:r>
          </w:p>
        </w:tc>
        <w:tc>
          <w:tcPr>
            <w:tcW w:w="3962" w:type="dxa"/>
            <w:tcBorders>
              <w:top w:val="single" w:sz="4" w:space="0" w:color="auto"/>
              <w:left w:val="nil"/>
              <w:bottom w:val="single" w:sz="4" w:space="0" w:color="auto"/>
              <w:right w:val="single" w:sz="4" w:space="0" w:color="auto"/>
            </w:tcBorders>
          </w:tcPr>
          <w:p w14:paraId="27E9DA23" w14:textId="12B2EA5E" w:rsidR="001C0053" w:rsidRPr="007A5791" w:rsidRDefault="001C0053"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Programi</w:t>
            </w:r>
            <w:r w:rsidR="0063230B">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 xml:space="preserve"> namenjeni bolnikom </w:t>
            </w:r>
            <w:r w:rsidR="003F60BC">
              <w:rPr>
                <w:rFonts w:ascii="Arial" w:eastAsia="Times New Roman" w:hAnsi="Arial" w:cs="Arial"/>
                <w:color w:val="000000"/>
                <w:sz w:val="20"/>
                <w:szCs w:val="20"/>
                <w:lang w:eastAsia="sl-SI"/>
              </w:rPr>
              <w:t xml:space="preserve">z </w:t>
            </w:r>
            <w:proofErr w:type="spellStart"/>
            <w:r w:rsidR="003F60BC">
              <w:rPr>
                <w:rFonts w:ascii="Arial" w:eastAsia="Times New Roman" w:hAnsi="Arial" w:cs="Arial"/>
                <w:color w:val="000000"/>
                <w:sz w:val="20"/>
                <w:szCs w:val="20"/>
                <w:lang w:eastAsia="sl-SI"/>
              </w:rPr>
              <w:t>multiploskrozo</w:t>
            </w:r>
            <w:proofErr w:type="spellEnd"/>
            <w:r w:rsidR="003F60BC">
              <w:rPr>
                <w:rFonts w:ascii="Arial" w:eastAsia="Times New Roman" w:hAnsi="Arial" w:cs="Arial"/>
                <w:color w:val="000000"/>
                <w:sz w:val="20"/>
                <w:szCs w:val="20"/>
                <w:lang w:eastAsia="sl-SI"/>
              </w:rPr>
              <w:t xml:space="preserve"> in njihovim svojcem ter ozaveščanje javnosti o bolezni</w:t>
            </w:r>
            <w:r w:rsidR="00FB6F46">
              <w:rPr>
                <w:rFonts w:ascii="Arial" w:eastAsia="Times New Roman" w:hAnsi="Arial" w:cs="Arial"/>
                <w:color w:val="000000"/>
                <w:sz w:val="20"/>
                <w:szCs w:val="20"/>
                <w:lang w:eastAsia="sl-SI"/>
              </w:rPr>
              <w:t>.</w:t>
            </w:r>
            <w:r w:rsidR="003F60BC">
              <w:rPr>
                <w:rFonts w:ascii="Arial" w:eastAsia="Times New Roman" w:hAnsi="Arial" w:cs="Arial"/>
                <w:color w:val="000000"/>
                <w:sz w:val="20"/>
                <w:szCs w:val="20"/>
                <w:lang w:eastAsia="sl-SI"/>
              </w:rPr>
              <w:t xml:space="preserve"> </w:t>
            </w:r>
          </w:p>
        </w:tc>
      </w:tr>
      <w:tr w:rsidR="001C0053" w:rsidRPr="007A5791" w14:paraId="62E377F0" w14:textId="394E2A18" w:rsidTr="004448E8">
        <w:trPr>
          <w:trHeight w:val="459"/>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1B40BEA" w14:textId="77777777" w:rsidR="001C0053" w:rsidRPr="007A5791" w:rsidRDefault="001C0053" w:rsidP="004A6EC2">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Društvo </w:t>
            </w:r>
            <w:proofErr w:type="spellStart"/>
            <w:r w:rsidRPr="007A5791">
              <w:rPr>
                <w:rFonts w:ascii="Arial" w:eastAsia="Times New Roman" w:hAnsi="Arial" w:cs="Arial"/>
                <w:color w:val="000000"/>
                <w:sz w:val="20"/>
                <w:szCs w:val="20"/>
                <w:lang w:eastAsia="sl-SI"/>
              </w:rPr>
              <w:t>tiroidnih</w:t>
            </w:r>
            <w:proofErr w:type="spellEnd"/>
            <w:r w:rsidRPr="007A5791">
              <w:rPr>
                <w:rFonts w:ascii="Arial" w:eastAsia="Times New Roman" w:hAnsi="Arial" w:cs="Arial"/>
                <w:color w:val="000000"/>
                <w:sz w:val="20"/>
                <w:szCs w:val="20"/>
                <w:lang w:eastAsia="sl-SI"/>
              </w:rPr>
              <w:t xml:space="preserve"> bolnikov Primorske Svetilnik </w:t>
            </w:r>
          </w:p>
        </w:tc>
        <w:tc>
          <w:tcPr>
            <w:tcW w:w="3119" w:type="dxa"/>
            <w:tcBorders>
              <w:top w:val="nil"/>
              <w:left w:val="nil"/>
              <w:bottom w:val="single" w:sz="4" w:space="0" w:color="auto"/>
              <w:right w:val="single" w:sz="4" w:space="0" w:color="auto"/>
            </w:tcBorders>
            <w:shd w:val="clear" w:color="auto" w:fill="auto"/>
            <w:vAlign w:val="bottom"/>
            <w:hideMark/>
          </w:tcPr>
          <w:p w14:paraId="0339FE75" w14:textId="77777777" w:rsidR="001C0053" w:rsidRPr="007A5791" w:rsidRDefault="001C0053" w:rsidP="004A6EC2">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Zdravljenje ščitničnih bolnikov </w:t>
            </w:r>
          </w:p>
        </w:tc>
        <w:tc>
          <w:tcPr>
            <w:tcW w:w="3962" w:type="dxa"/>
            <w:tcBorders>
              <w:top w:val="nil"/>
              <w:left w:val="nil"/>
              <w:bottom w:val="single" w:sz="4" w:space="0" w:color="auto"/>
              <w:right w:val="single" w:sz="4" w:space="0" w:color="auto"/>
            </w:tcBorders>
          </w:tcPr>
          <w:p w14:paraId="06B1A461" w14:textId="74D5C421" w:rsidR="001C0053" w:rsidRPr="007A5791" w:rsidRDefault="003F60BC"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Programi</w:t>
            </w:r>
            <w:r w:rsidR="00FB6F46">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 xml:space="preserve"> namenjeni ščitničnim bolnikom in njihovim svojcem ter ozaveščanje javnosti o bolezni</w:t>
            </w:r>
            <w:r w:rsidR="00D90521">
              <w:rPr>
                <w:rFonts w:ascii="Arial" w:eastAsia="Times New Roman" w:hAnsi="Arial" w:cs="Arial"/>
                <w:color w:val="000000"/>
                <w:sz w:val="20"/>
                <w:szCs w:val="20"/>
                <w:lang w:eastAsia="sl-SI"/>
              </w:rPr>
              <w:t>. Organizacija</w:t>
            </w:r>
            <w:r w:rsidR="0019132F">
              <w:rPr>
                <w:rFonts w:ascii="Arial" w:eastAsia="Times New Roman" w:hAnsi="Arial" w:cs="Arial"/>
                <w:color w:val="000000"/>
                <w:sz w:val="20"/>
                <w:szCs w:val="20"/>
                <w:lang w:eastAsia="sl-SI"/>
              </w:rPr>
              <w:t xml:space="preserve"> predavanj o bolezni, prehrani, zeliščih, psihoterapiji</w:t>
            </w:r>
            <w:r w:rsidR="00826456">
              <w:rPr>
                <w:rFonts w:ascii="Arial" w:eastAsia="Times New Roman" w:hAnsi="Arial" w:cs="Arial"/>
                <w:color w:val="000000"/>
                <w:sz w:val="20"/>
                <w:szCs w:val="20"/>
                <w:lang w:eastAsia="sl-SI"/>
              </w:rPr>
              <w:t xml:space="preserve"> in telovadbo s pilatesom ter </w:t>
            </w:r>
            <w:r w:rsidR="00316D34">
              <w:rPr>
                <w:rFonts w:ascii="Arial" w:eastAsia="Times New Roman" w:hAnsi="Arial" w:cs="Arial"/>
                <w:color w:val="000000"/>
                <w:sz w:val="20"/>
                <w:szCs w:val="20"/>
                <w:lang w:eastAsia="sl-SI"/>
              </w:rPr>
              <w:t>pohode in izlete.</w:t>
            </w:r>
          </w:p>
        </w:tc>
      </w:tr>
      <w:tr w:rsidR="001C0053" w:rsidRPr="007A5791" w14:paraId="318C5AA1" w14:textId="0A2ECE99" w:rsidTr="004448E8">
        <w:trPr>
          <w:trHeight w:val="439"/>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B7D1D30" w14:textId="234B5FFC" w:rsidR="001C0053" w:rsidRPr="007A5791" w:rsidRDefault="001C0053" w:rsidP="004A6EC2">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Društvo GO</w:t>
            </w:r>
            <w:r w:rsidR="00F31C0A">
              <w:rPr>
                <w:rFonts w:ascii="Arial" w:eastAsia="Times New Roman" w:hAnsi="Arial" w:cs="Arial"/>
                <w:color w:val="000000"/>
                <w:sz w:val="20"/>
                <w:szCs w:val="20"/>
                <w:lang w:eastAsia="sl-SI"/>
              </w:rPr>
              <w:t>-S</w:t>
            </w:r>
            <w:r w:rsidRPr="007A5791">
              <w:rPr>
                <w:rFonts w:ascii="Arial" w:eastAsia="Times New Roman" w:hAnsi="Arial" w:cs="Arial"/>
                <w:color w:val="000000"/>
                <w:sz w:val="20"/>
                <w:szCs w:val="20"/>
                <w:lang w:eastAsia="sl-SI"/>
              </w:rPr>
              <w:t xml:space="preserve">pominčica </w:t>
            </w:r>
          </w:p>
        </w:tc>
        <w:tc>
          <w:tcPr>
            <w:tcW w:w="3119" w:type="dxa"/>
            <w:tcBorders>
              <w:top w:val="nil"/>
              <w:left w:val="nil"/>
              <w:bottom w:val="single" w:sz="4" w:space="0" w:color="auto"/>
              <w:right w:val="single" w:sz="4" w:space="0" w:color="auto"/>
            </w:tcBorders>
            <w:shd w:val="clear" w:color="auto" w:fill="auto"/>
            <w:noWrap/>
            <w:vAlign w:val="bottom"/>
            <w:hideMark/>
          </w:tcPr>
          <w:p w14:paraId="19D5939B" w14:textId="77777777" w:rsidR="001C0053" w:rsidRPr="007A5791" w:rsidRDefault="001C0053" w:rsidP="004A6EC2">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Demenci prijazna skupnost </w:t>
            </w:r>
          </w:p>
        </w:tc>
        <w:tc>
          <w:tcPr>
            <w:tcW w:w="3962" w:type="dxa"/>
            <w:tcBorders>
              <w:top w:val="nil"/>
              <w:left w:val="nil"/>
              <w:bottom w:val="single" w:sz="4" w:space="0" w:color="auto"/>
              <w:right w:val="single" w:sz="4" w:space="0" w:color="auto"/>
            </w:tcBorders>
          </w:tcPr>
          <w:p w14:paraId="40B888BE" w14:textId="1396C243" w:rsidR="001C0053" w:rsidRPr="007A5791" w:rsidRDefault="00E1198E"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Programi za ozaveščanje o demenci, pomoč ljudem z demenco in njihovim svojcem</w:t>
            </w:r>
            <w:r w:rsidR="00DC6D89">
              <w:rPr>
                <w:rFonts w:ascii="Arial" w:eastAsia="Times New Roman" w:hAnsi="Arial" w:cs="Arial"/>
                <w:color w:val="000000"/>
                <w:sz w:val="20"/>
                <w:szCs w:val="20"/>
                <w:lang w:eastAsia="sl-SI"/>
              </w:rPr>
              <w:t xml:space="preserve">. Skupine za samopomoč, izobraževalni program »Spomni se me«, </w:t>
            </w:r>
            <w:r w:rsidR="000E79A2">
              <w:rPr>
                <w:rFonts w:ascii="Arial" w:eastAsia="Times New Roman" w:hAnsi="Arial" w:cs="Arial"/>
                <w:color w:val="000000"/>
                <w:sz w:val="20"/>
                <w:szCs w:val="20"/>
                <w:lang w:eastAsia="sl-SI"/>
              </w:rPr>
              <w:t>A</w:t>
            </w:r>
            <w:r w:rsidR="008E6243">
              <w:rPr>
                <w:rFonts w:ascii="Arial" w:eastAsia="Times New Roman" w:hAnsi="Arial" w:cs="Arial"/>
                <w:color w:val="000000"/>
                <w:sz w:val="20"/>
                <w:szCs w:val="20"/>
                <w:lang w:eastAsia="sl-SI"/>
              </w:rPr>
              <w:t>lzheimer</w:t>
            </w:r>
            <w:r w:rsidR="000E79A2">
              <w:rPr>
                <w:rFonts w:ascii="Arial" w:eastAsia="Times New Roman" w:hAnsi="Arial" w:cs="Arial"/>
                <w:color w:val="000000"/>
                <w:sz w:val="20"/>
                <w:szCs w:val="20"/>
                <w:lang w:eastAsia="sl-SI"/>
              </w:rPr>
              <w:t xml:space="preserve"> </w:t>
            </w:r>
            <w:proofErr w:type="spellStart"/>
            <w:r w:rsidR="000E79A2">
              <w:rPr>
                <w:rFonts w:ascii="Arial" w:eastAsia="Times New Roman" w:hAnsi="Arial" w:cs="Arial"/>
                <w:color w:val="000000"/>
                <w:sz w:val="20"/>
                <w:szCs w:val="20"/>
                <w:lang w:eastAsia="sl-SI"/>
              </w:rPr>
              <w:t>caffe</w:t>
            </w:r>
            <w:proofErr w:type="spellEnd"/>
            <w:r w:rsidR="000E79A2">
              <w:rPr>
                <w:rFonts w:ascii="Arial" w:eastAsia="Times New Roman" w:hAnsi="Arial" w:cs="Arial"/>
                <w:color w:val="000000"/>
                <w:sz w:val="20"/>
                <w:szCs w:val="20"/>
                <w:lang w:eastAsia="sl-SI"/>
              </w:rPr>
              <w:t xml:space="preserve"> in predavanja za javnost</w:t>
            </w:r>
            <w:r w:rsidR="00566CA5">
              <w:rPr>
                <w:rFonts w:ascii="Arial" w:eastAsia="Times New Roman" w:hAnsi="Arial" w:cs="Arial"/>
                <w:color w:val="000000"/>
                <w:sz w:val="20"/>
                <w:szCs w:val="20"/>
                <w:lang w:eastAsia="sl-SI"/>
              </w:rPr>
              <w:t xml:space="preserve">, sodelovanje z Domom upokojencev Nova </w:t>
            </w:r>
            <w:r w:rsidR="00566CA5">
              <w:rPr>
                <w:rFonts w:ascii="Arial" w:eastAsia="Times New Roman" w:hAnsi="Arial" w:cs="Arial"/>
                <w:color w:val="000000"/>
                <w:sz w:val="20"/>
                <w:szCs w:val="20"/>
                <w:lang w:eastAsia="sl-SI"/>
              </w:rPr>
              <w:lastRenderedPageBreak/>
              <w:t>Gorica</w:t>
            </w:r>
            <w:r w:rsidR="00DE0539">
              <w:rPr>
                <w:rFonts w:ascii="Arial" w:eastAsia="Times New Roman" w:hAnsi="Arial" w:cs="Arial"/>
                <w:color w:val="000000"/>
                <w:sz w:val="20"/>
                <w:szCs w:val="20"/>
                <w:lang w:eastAsia="sl-SI"/>
              </w:rPr>
              <w:t>, sodelovanje na številnih humanitarnih prireditvah</w:t>
            </w:r>
          </w:p>
        </w:tc>
      </w:tr>
      <w:tr w:rsidR="00E1198E" w:rsidRPr="007A5791" w14:paraId="3F135B6B" w14:textId="168236C0" w:rsidTr="004448E8">
        <w:trPr>
          <w:trHeight w:val="417"/>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07DAA9A" w14:textId="0C3BE9CF" w:rsidR="00E1198E" w:rsidRPr="007A5791" w:rsidRDefault="006875B5"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lastRenderedPageBreak/>
              <w:t>Medobčinsko društvo diabetikov</w:t>
            </w:r>
            <w:r w:rsidR="00E1198E" w:rsidRPr="007A5791">
              <w:rPr>
                <w:rFonts w:ascii="Arial" w:eastAsia="Times New Roman" w:hAnsi="Arial" w:cs="Arial"/>
                <w:color w:val="000000"/>
                <w:sz w:val="20"/>
                <w:szCs w:val="20"/>
                <w:lang w:eastAsia="sl-SI"/>
              </w:rPr>
              <w:t xml:space="preserve"> Nova Gorica </w:t>
            </w:r>
          </w:p>
        </w:tc>
        <w:tc>
          <w:tcPr>
            <w:tcW w:w="3119" w:type="dxa"/>
            <w:tcBorders>
              <w:top w:val="nil"/>
              <w:left w:val="nil"/>
              <w:bottom w:val="single" w:sz="4" w:space="0" w:color="auto"/>
              <w:right w:val="single" w:sz="4" w:space="0" w:color="auto"/>
            </w:tcBorders>
            <w:shd w:val="clear" w:color="auto" w:fill="auto"/>
            <w:noWrap/>
            <w:vAlign w:val="bottom"/>
            <w:hideMark/>
          </w:tcPr>
          <w:p w14:paraId="2006C72A"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Delovanje društva </w:t>
            </w:r>
          </w:p>
        </w:tc>
        <w:tc>
          <w:tcPr>
            <w:tcW w:w="3962" w:type="dxa"/>
            <w:tcBorders>
              <w:top w:val="nil"/>
              <w:left w:val="nil"/>
              <w:bottom w:val="single" w:sz="4" w:space="0" w:color="auto"/>
              <w:right w:val="single" w:sz="4" w:space="0" w:color="auto"/>
            </w:tcBorders>
          </w:tcPr>
          <w:p w14:paraId="1C7B2D08" w14:textId="4BDFDD7C" w:rsidR="00E1198E" w:rsidRPr="007A5791" w:rsidRDefault="00E1198E"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Programi</w:t>
            </w:r>
            <w:r w:rsidR="00FB6F46">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 xml:space="preserve"> namenjeni </w:t>
            </w:r>
            <w:r w:rsidR="006875B5">
              <w:rPr>
                <w:rFonts w:ascii="Arial" w:eastAsia="Times New Roman" w:hAnsi="Arial" w:cs="Arial"/>
                <w:color w:val="000000"/>
                <w:sz w:val="20"/>
                <w:szCs w:val="20"/>
                <w:lang w:eastAsia="sl-SI"/>
              </w:rPr>
              <w:t>sladkornim bolnikom</w:t>
            </w:r>
            <w:r>
              <w:rPr>
                <w:rFonts w:ascii="Arial" w:eastAsia="Times New Roman" w:hAnsi="Arial" w:cs="Arial"/>
                <w:color w:val="000000"/>
                <w:sz w:val="20"/>
                <w:szCs w:val="20"/>
                <w:lang w:eastAsia="sl-SI"/>
              </w:rPr>
              <w:t xml:space="preserve"> in njihovim svojcem ter ozaveščanje javnosti </w:t>
            </w:r>
            <w:r w:rsidR="000444D5">
              <w:rPr>
                <w:rFonts w:ascii="Arial" w:eastAsia="Times New Roman" w:hAnsi="Arial" w:cs="Arial"/>
                <w:color w:val="000000"/>
                <w:sz w:val="20"/>
                <w:szCs w:val="20"/>
                <w:lang w:eastAsia="sl-SI"/>
              </w:rPr>
              <w:t xml:space="preserve">o </w:t>
            </w:r>
            <w:r w:rsidR="006875B5">
              <w:rPr>
                <w:rFonts w:ascii="Arial" w:eastAsia="Times New Roman" w:hAnsi="Arial" w:cs="Arial"/>
                <w:color w:val="000000"/>
                <w:sz w:val="20"/>
                <w:szCs w:val="20"/>
                <w:lang w:eastAsia="sl-SI"/>
              </w:rPr>
              <w:t>sladkorni b</w:t>
            </w:r>
            <w:r>
              <w:rPr>
                <w:rFonts w:ascii="Arial" w:eastAsia="Times New Roman" w:hAnsi="Arial" w:cs="Arial"/>
                <w:color w:val="000000"/>
                <w:sz w:val="20"/>
                <w:szCs w:val="20"/>
                <w:lang w:eastAsia="sl-SI"/>
              </w:rPr>
              <w:t>olezni</w:t>
            </w:r>
            <w:r w:rsidR="000444D5">
              <w:rPr>
                <w:rFonts w:ascii="Arial" w:eastAsia="Times New Roman" w:hAnsi="Arial" w:cs="Arial"/>
                <w:color w:val="000000"/>
                <w:sz w:val="20"/>
                <w:szCs w:val="20"/>
                <w:lang w:eastAsia="sl-SI"/>
              </w:rPr>
              <w:t>, organizacija različnih akcij</w:t>
            </w:r>
            <w:r w:rsidR="00542AFE">
              <w:rPr>
                <w:rFonts w:ascii="Arial" w:eastAsia="Times New Roman" w:hAnsi="Arial" w:cs="Arial"/>
                <w:color w:val="000000"/>
                <w:sz w:val="20"/>
                <w:szCs w:val="20"/>
                <w:lang w:eastAsia="sl-SI"/>
              </w:rPr>
              <w:t xml:space="preserve"> in humanitarnih prireditev, letovanja</w:t>
            </w:r>
            <w:r w:rsidR="0064739C">
              <w:rPr>
                <w:rFonts w:ascii="Arial" w:eastAsia="Times New Roman" w:hAnsi="Arial" w:cs="Arial"/>
                <w:color w:val="000000"/>
                <w:sz w:val="20"/>
                <w:szCs w:val="20"/>
                <w:lang w:eastAsia="sl-SI"/>
              </w:rPr>
              <w:t>, športna in družabna srečanja, skrb za ostarele člane, obiski in obdarovanja</w:t>
            </w:r>
            <w:r w:rsidR="0089554E">
              <w:rPr>
                <w:rFonts w:ascii="Arial" w:eastAsia="Times New Roman" w:hAnsi="Arial" w:cs="Arial"/>
                <w:color w:val="000000"/>
                <w:sz w:val="20"/>
                <w:szCs w:val="20"/>
                <w:lang w:eastAsia="sl-SI"/>
              </w:rPr>
              <w:t>, sodelovanje s šolami in društvi</w:t>
            </w:r>
            <w:r w:rsidR="00713CFC">
              <w:rPr>
                <w:rFonts w:ascii="Arial" w:eastAsia="Times New Roman" w:hAnsi="Arial" w:cs="Arial"/>
                <w:color w:val="000000"/>
                <w:sz w:val="20"/>
                <w:szCs w:val="20"/>
                <w:lang w:eastAsia="sl-SI"/>
              </w:rPr>
              <w:t>.</w:t>
            </w:r>
          </w:p>
        </w:tc>
      </w:tr>
      <w:tr w:rsidR="00E1198E" w:rsidRPr="007A5791" w14:paraId="43767C20" w14:textId="2B472ABD" w:rsidTr="004448E8">
        <w:trPr>
          <w:trHeight w:val="61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4A6E472" w14:textId="108F00C9"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Medobčinsko društvo slepih in slabovidnih </w:t>
            </w:r>
            <w:r w:rsidR="00F31C0A" w:rsidRPr="007A5791">
              <w:rPr>
                <w:rFonts w:ascii="Arial" w:eastAsia="Times New Roman" w:hAnsi="Arial" w:cs="Arial"/>
                <w:color w:val="000000"/>
                <w:sz w:val="20"/>
                <w:szCs w:val="20"/>
                <w:lang w:eastAsia="sl-SI"/>
              </w:rPr>
              <w:t>Nova Gorica</w:t>
            </w:r>
          </w:p>
        </w:tc>
        <w:tc>
          <w:tcPr>
            <w:tcW w:w="3119" w:type="dxa"/>
            <w:tcBorders>
              <w:top w:val="nil"/>
              <w:left w:val="nil"/>
              <w:bottom w:val="single" w:sz="4" w:space="0" w:color="auto"/>
              <w:right w:val="single" w:sz="4" w:space="0" w:color="auto"/>
            </w:tcBorders>
            <w:shd w:val="clear" w:color="auto" w:fill="auto"/>
            <w:vAlign w:val="bottom"/>
            <w:hideMark/>
          </w:tcPr>
          <w:p w14:paraId="7196DBAD"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Pomoč pri premagovanju gibalnih in komunikacijskih ovir </w:t>
            </w:r>
          </w:p>
        </w:tc>
        <w:tc>
          <w:tcPr>
            <w:tcW w:w="3962" w:type="dxa"/>
            <w:tcBorders>
              <w:top w:val="nil"/>
              <w:left w:val="nil"/>
              <w:bottom w:val="single" w:sz="4" w:space="0" w:color="auto"/>
              <w:right w:val="single" w:sz="4" w:space="0" w:color="auto"/>
            </w:tcBorders>
          </w:tcPr>
          <w:p w14:paraId="643F6B6D" w14:textId="0925D529" w:rsidR="00E1198E" w:rsidRPr="007A5791" w:rsidRDefault="00396D0F"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Programi za slepe in slabovidne ter starejše od 65 za premagovanje gibalnih in komunikacijskih ovir v vsakdanjem življenju. </w:t>
            </w:r>
            <w:r w:rsidR="00443511">
              <w:rPr>
                <w:rFonts w:ascii="Arial" w:eastAsia="Times New Roman" w:hAnsi="Arial" w:cs="Arial"/>
                <w:color w:val="000000"/>
                <w:sz w:val="20"/>
                <w:szCs w:val="20"/>
                <w:lang w:eastAsia="sl-SI"/>
              </w:rPr>
              <w:t xml:space="preserve">Nudenje prevozov </w:t>
            </w:r>
            <w:r w:rsidR="00B57B30">
              <w:rPr>
                <w:rFonts w:ascii="Arial" w:eastAsia="Times New Roman" w:hAnsi="Arial" w:cs="Arial"/>
                <w:color w:val="000000"/>
                <w:sz w:val="20"/>
                <w:szCs w:val="20"/>
                <w:lang w:eastAsia="sl-SI"/>
              </w:rPr>
              <w:t xml:space="preserve">in spremljanje </w:t>
            </w:r>
            <w:r w:rsidR="00BB15FA">
              <w:rPr>
                <w:rFonts w:ascii="Arial" w:eastAsia="Times New Roman" w:hAnsi="Arial" w:cs="Arial"/>
                <w:color w:val="000000"/>
                <w:sz w:val="20"/>
                <w:szCs w:val="20"/>
                <w:lang w:eastAsia="sl-SI"/>
              </w:rPr>
              <w:t>slepih in slabovidnih</w:t>
            </w:r>
            <w:r w:rsidR="006678A1">
              <w:rPr>
                <w:rFonts w:ascii="Arial" w:eastAsia="Times New Roman" w:hAnsi="Arial" w:cs="Arial"/>
                <w:color w:val="000000"/>
                <w:sz w:val="20"/>
                <w:szCs w:val="20"/>
                <w:lang w:eastAsia="sl-SI"/>
              </w:rPr>
              <w:t xml:space="preserve"> k zdravniku, rehabilitacijo, javne institucije, socialno vključevanje</w:t>
            </w:r>
            <w:r w:rsidR="002A29D2">
              <w:rPr>
                <w:rFonts w:ascii="Arial" w:eastAsia="Times New Roman" w:hAnsi="Arial" w:cs="Arial"/>
                <w:color w:val="000000"/>
                <w:sz w:val="20"/>
                <w:szCs w:val="20"/>
                <w:lang w:eastAsia="sl-SI"/>
              </w:rPr>
              <w:t>, pomoč pri pridobivanju in posredovanju informacij, nudenje prevozov in spremljanje starejših k zdravniku</w:t>
            </w:r>
            <w:r w:rsidR="00F10330">
              <w:rPr>
                <w:rFonts w:ascii="Arial" w:eastAsia="Times New Roman" w:hAnsi="Arial" w:cs="Arial"/>
                <w:color w:val="000000"/>
                <w:sz w:val="20"/>
                <w:szCs w:val="20"/>
                <w:lang w:eastAsia="sl-SI"/>
              </w:rPr>
              <w:t xml:space="preserve"> in drugim storitvah za ohranjanje zdravja izvedb območja</w:t>
            </w:r>
            <w:r w:rsidR="00835B79">
              <w:rPr>
                <w:rFonts w:ascii="Arial" w:eastAsia="Times New Roman" w:hAnsi="Arial" w:cs="Arial"/>
                <w:color w:val="000000"/>
                <w:sz w:val="20"/>
                <w:szCs w:val="20"/>
                <w:lang w:eastAsia="sl-SI"/>
              </w:rPr>
              <w:t xml:space="preserve"> mestne občine in okolice</w:t>
            </w:r>
            <w:r w:rsidR="004915F5">
              <w:rPr>
                <w:rFonts w:ascii="Arial" w:eastAsia="Times New Roman" w:hAnsi="Arial" w:cs="Arial"/>
                <w:color w:val="000000"/>
                <w:sz w:val="20"/>
                <w:szCs w:val="20"/>
                <w:lang w:eastAsia="sl-SI"/>
              </w:rPr>
              <w:t xml:space="preserve"> – dopolnjuje program Go Šofer.</w:t>
            </w:r>
            <w:r w:rsidR="00796EE5">
              <w:rPr>
                <w:rFonts w:ascii="Arial" w:eastAsia="Times New Roman" w:hAnsi="Arial" w:cs="Arial"/>
                <w:color w:val="000000"/>
                <w:sz w:val="20"/>
                <w:szCs w:val="20"/>
                <w:lang w:eastAsia="sl-SI"/>
              </w:rPr>
              <w:t xml:space="preserve"> </w:t>
            </w:r>
            <w:r w:rsidR="00BB15FA">
              <w:rPr>
                <w:rFonts w:ascii="Arial" w:eastAsia="Times New Roman" w:hAnsi="Arial" w:cs="Arial"/>
                <w:color w:val="000000"/>
                <w:sz w:val="20"/>
                <w:szCs w:val="20"/>
                <w:lang w:eastAsia="sl-SI"/>
              </w:rPr>
              <w:t xml:space="preserve"> </w:t>
            </w:r>
          </w:p>
        </w:tc>
      </w:tr>
      <w:tr w:rsidR="00E1198E" w:rsidRPr="007A5791" w14:paraId="166B200F" w14:textId="66058BC9" w:rsidTr="004448E8">
        <w:trPr>
          <w:trHeight w:val="61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384B044" w14:textId="006EBB04"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Medobčinsko društvo slepih in slabovidnih </w:t>
            </w:r>
            <w:r w:rsidR="00F31C0A" w:rsidRPr="007A5791">
              <w:rPr>
                <w:rFonts w:ascii="Arial" w:eastAsia="Times New Roman" w:hAnsi="Arial" w:cs="Arial"/>
                <w:color w:val="000000"/>
                <w:sz w:val="20"/>
                <w:szCs w:val="20"/>
                <w:lang w:eastAsia="sl-SI"/>
              </w:rPr>
              <w:t>Nova Gorica</w:t>
            </w:r>
          </w:p>
        </w:tc>
        <w:tc>
          <w:tcPr>
            <w:tcW w:w="3119" w:type="dxa"/>
            <w:tcBorders>
              <w:top w:val="nil"/>
              <w:left w:val="nil"/>
              <w:bottom w:val="single" w:sz="4" w:space="0" w:color="auto"/>
              <w:right w:val="single" w:sz="4" w:space="0" w:color="auto"/>
            </w:tcBorders>
            <w:shd w:val="clear" w:color="auto" w:fill="auto"/>
            <w:vAlign w:val="bottom"/>
            <w:hideMark/>
          </w:tcPr>
          <w:p w14:paraId="046AF5FA" w14:textId="35D67012"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Rehabilitacija kasneje oslepelih in slabovidnih oseb na osebnem nivoju </w:t>
            </w:r>
          </w:p>
        </w:tc>
        <w:tc>
          <w:tcPr>
            <w:tcW w:w="3962" w:type="dxa"/>
            <w:tcBorders>
              <w:top w:val="nil"/>
              <w:left w:val="nil"/>
              <w:bottom w:val="single" w:sz="4" w:space="0" w:color="auto"/>
              <w:right w:val="single" w:sz="4" w:space="0" w:color="auto"/>
            </w:tcBorders>
          </w:tcPr>
          <w:p w14:paraId="7DD08711" w14:textId="10CCD8E7" w:rsidR="00E1198E" w:rsidRPr="007A5791" w:rsidRDefault="003C20B5"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Pomoč kasneje oslepelih in slabovidnih oseb</w:t>
            </w:r>
            <w:r w:rsidR="00044B6B">
              <w:rPr>
                <w:rFonts w:ascii="Arial" w:eastAsia="Times New Roman" w:hAnsi="Arial" w:cs="Arial"/>
                <w:color w:val="000000"/>
                <w:sz w:val="20"/>
                <w:szCs w:val="20"/>
                <w:lang w:eastAsia="sl-SI"/>
              </w:rPr>
              <w:t xml:space="preserve"> in pomoč, da sprejme novo življenjsko situacijo in se usposobi za čim bolj neodvisno, samostojno in kakovostno življenje</w:t>
            </w:r>
            <w:r w:rsidR="00E71B7A">
              <w:rPr>
                <w:rFonts w:ascii="Arial" w:eastAsia="Times New Roman" w:hAnsi="Arial" w:cs="Arial"/>
                <w:color w:val="000000"/>
                <w:sz w:val="20"/>
                <w:szCs w:val="20"/>
                <w:lang w:eastAsia="sl-SI"/>
              </w:rPr>
              <w:t>. Reorganizacija uporabnikovih vsakodnevnih opravil in njihovo socialno vključevanje</w:t>
            </w:r>
            <w:r w:rsidR="00715313">
              <w:rPr>
                <w:rFonts w:ascii="Arial" w:eastAsia="Times New Roman" w:hAnsi="Arial" w:cs="Arial"/>
                <w:color w:val="000000"/>
                <w:sz w:val="20"/>
                <w:szCs w:val="20"/>
                <w:lang w:eastAsia="sl-SI"/>
              </w:rPr>
              <w:t xml:space="preserve">. Pomoč in podpora svojcem kasneje oslepelih in slabovidnih oseb. </w:t>
            </w:r>
          </w:p>
        </w:tc>
      </w:tr>
      <w:tr w:rsidR="00E1198E" w:rsidRPr="007A5791" w14:paraId="510575AB" w14:textId="60BDEBED" w:rsidTr="004448E8">
        <w:trPr>
          <w:trHeight w:val="44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6B9A7AF" w14:textId="25B80E4A"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Medobčinsko društvo Sožitje </w:t>
            </w:r>
            <w:r w:rsidR="00F31C0A" w:rsidRPr="007A5791">
              <w:rPr>
                <w:rFonts w:ascii="Arial" w:eastAsia="Times New Roman" w:hAnsi="Arial" w:cs="Arial"/>
                <w:color w:val="000000"/>
                <w:sz w:val="20"/>
                <w:szCs w:val="20"/>
                <w:lang w:eastAsia="sl-SI"/>
              </w:rPr>
              <w:t>Nova Gorica</w:t>
            </w:r>
            <w:r w:rsidRPr="007A5791">
              <w:rPr>
                <w:rFonts w:ascii="Arial" w:eastAsia="Times New Roman" w:hAnsi="Arial" w:cs="Arial"/>
                <w:color w:val="000000"/>
                <w:sz w:val="20"/>
                <w:szCs w:val="20"/>
                <w:lang w:eastAsia="sl-SI"/>
              </w:rPr>
              <w:t xml:space="preserve"> </w:t>
            </w:r>
          </w:p>
        </w:tc>
        <w:tc>
          <w:tcPr>
            <w:tcW w:w="3119" w:type="dxa"/>
            <w:tcBorders>
              <w:top w:val="nil"/>
              <w:left w:val="nil"/>
              <w:bottom w:val="single" w:sz="4" w:space="0" w:color="auto"/>
              <w:right w:val="single" w:sz="4" w:space="0" w:color="auto"/>
            </w:tcBorders>
            <w:shd w:val="clear" w:color="auto" w:fill="auto"/>
            <w:noWrap/>
            <w:vAlign w:val="bottom"/>
            <w:hideMark/>
          </w:tcPr>
          <w:p w14:paraId="3B629BF2"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Z roko v roki</w:t>
            </w:r>
          </w:p>
        </w:tc>
        <w:tc>
          <w:tcPr>
            <w:tcW w:w="3962" w:type="dxa"/>
            <w:tcBorders>
              <w:top w:val="nil"/>
              <w:left w:val="nil"/>
              <w:bottom w:val="single" w:sz="4" w:space="0" w:color="auto"/>
              <w:right w:val="single" w:sz="4" w:space="0" w:color="auto"/>
            </w:tcBorders>
          </w:tcPr>
          <w:p w14:paraId="7110DF1A" w14:textId="2C179ED7" w:rsidR="00E1198E" w:rsidRPr="007A5791" w:rsidRDefault="00A41694"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Program je namenjen usposabljanju oseb z motnjo v duševnem razvoju v okviru vseživljenjskega učenja</w:t>
            </w:r>
            <w:r w:rsidR="00373CD4">
              <w:rPr>
                <w:rFonts w:ascii="Arial" w:eastAsia="Times New Roman" w:hAnsi="Arial" w:cs="Arial"/>
                <w:color w:val="000000"/>
                <w:sz w:val="20"/>
                <w:szCs w:val="20"/>
                <w:lang w:eastAsia="sl-SI"/>
              </w:rPr>
              <w:t>, rekreacije, interesnih dejavnosti</w:t>
            </w:r>
            <w:r w:rsidR="00E84C00">
              <w:rPr>
                <w:rFonts w:ascii="Arial" w:eastAsia="Times New Roman" w:hAnsi="Arial" w:cs="Arial"/>
                <w:color w:val="000000"/>
                <w:sz w:val="20"/>
                <w:szCs w:val="20"/>
                <w:lang w:eastAsia="sl-SI"/>
              </w:rPr>
              <w:t xml:space="preserve">. Pomoč svojcem </w:t>
            </w:r>
            <w:r w:rsidR="00D8694C">
              <w:rPr>
                <w:rFonts w:ascii="Arial" w:eastAsia="Times New Roman" w:hAnsi="Arial" w:cs="Arial"/>
                <w:color w:val="000000"/>
                <w:sz w:val="20"/>
                <w:szCs w:val="20"/>
                <w:lang w:eastAsia="sl-SI"/>
              </w:rPr>
              <w:t>in ohranjanje psihofizičnega zdravja družin</w:t>
            </w:r>
            <w:r w:rsidR="00DC12CF">
              <w:rPr>
                <w:rFonts w:ascii="Arial" w:eastAsia="Times New Roman" w:hAnsi="Arial" w:cs="Arial"/>
                <w:color w:val="000000"/>
                <w:sz w:val="20"/>
                <w:szCs w:val="20"/>
                <w:lang w:eastAsia="sl-SI"/>
              </w:rPr>
              <w:t xml:space="preserve"> in oseb z motnjo v </w:t>
            </w:r>
            <w:r w:rsidR="00DE01C7">
              <w:rPr>
                <w:rFonts w:ascii="Arial" w:eastAsia="Times New Roman" w:hAnsi="Arial" w:cs="Arial"/>
                <w:color w:val="000000"/>
                <w:sz w:val="20"/>
                <w:szCs w:val="20"/>
                <w:lang w:eastAsia="sl-SI"/>
              </w:rPr>
              <w:t>duševnem razvoju</w:t>
            </w:r>
            <w:r w:rsidR="00D8694C">
              <w:rPr>
                <w:rFonts w:ascii="Arial" w:eastAsia="Times New Roman" w:hAnsi="Arial" w:cs="Arial"/>
                <w:color w:val="000000"/>
                <w:sz w:val="20"/>
                <w:szCs w:val="20"/>
                <w:lang w:eastAsia="sl-SI"/>
              </w:rPr>
              <w:t>. Organizacija športno družabnih srečanj</w:t>
            </w:r>
            <w:r w:rsidR="00DE01C7">
              <w:rPr>
                <w:rFonts w:ascii="Arial" w:eastAsia="Times New Roman" w:hAnsi="Arial" w:cs="Arial"/>
                <w:color w:val="000000"/>
                <w:sz w:val="20"/>
                <w:szCs w:val="20"/>
                <w:lang w:eastAsia="sl-SI"/>
              </w:rPr>
              <w:t xml:space="preserve"> in plesnih delavnic po</w:t>
            </w:r>
            <w:r w:rsidR="00C255F4">
              <w:rPr>
                <w:rFonts w:ascii="Arial" w:eastAsia="Times New Roman" w:hAnsi="Arial" w:cs="Arial"/>
                <w:color w:val="000000"/>
                <w:sz w:val="20"/>
                <w:szCs w:val="20"/>
                <w:lang w:eastAsia="sl-SI"/>
              </w:rPr>
              <w:t>d</w:t>
            </w:r>
            <w:r w:rsidR="00DE01C7">
              <w:rPr>
                <w:rFonts w:ascii="Arial" w:eastAsia="Times New Roman" w:hAnsi="Arial" w:cs="Arial"/>
                <w:color w:val="000000"/>
                <w:sz w:val="20"/>
                <w:szCs w:val="20"/>
                <w:lang w:eastAsia="sl-SI"/>
              </w:rPr>
              <w:t xml:space="preserve"> vodstvom plesnega učitelja</w:t>
            </w:r>
            <w:r w:rsidR="00863773">
              <w:rPr>
                <w:rFonts w:ascii="Arial" w:eastAsia="Times New Roman" w:hAnsi="Arial" w:cs="Arial"/>
                <w:color w:val="000000"/>
                <w:sz w:val="20"/>
                <w:szCs w:val="20"/>
                <w:lang w:eastAsia="sl-SI"/>
              </w:rPr>
              <w:t>, izvajanje fotografskega krožka</w:t>
            </w:r>
            <w:r w:rsidR="00C255F4">
              <w:rPr>
                <w:rFonts w:ascii="Arial" w:eastAsia="Times New Roman" w:hAnsi="Arial" w:cs="Arial"/>
                <w:color w:val="000000"/>
                <w:sz w:val="20"/>
                <w:szCs w:val="20"/>
                <w:lang w:eastAsia="sl-SI"/>
              </w:rPr>
              <w:t>.</w:t>
            </w:r>
            <w:r w:rsidR="00863773">
              <w:rPr>
                <w:rFonts w:ascii="Arial" w:eastAsia="Times New Roman" w:hAnsi="Arial" w:cs="Arial"/>
                <w:color w:val="000000"/>
                <w:sz w:val="20"/>
                <w:szCs w:val="20"/>
                <w:lang w:eastAsia="sl-SI"/>
              </w:rPr>
              <w:t xml:space="preserve"> </w:t>
            </w:r>
          </w:p>
        </w:tc>
      </w:tr>
      <w:tr w:rsidR="00E1198E" w:rsidRPr="007A5791" w14:paraId="5FCB6B7F" w14:textId="78E1087D" w:rsidTr="004448E8">
        <w:trPr>
          <w:trHeight w:val="91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9800A65"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Goriško društvo za osteoporozo Nova Gorica </w:t>
            </w:r>
          </w:p>
        </w:tc>
        <w:tc>
          <w:tcPr>
            <w:tcW w:w="3119" w:type="dxa"/>
            <w:tcBorders>
              <w:top w:val="nil"/>
              <w:left w:val="nil"/>
              <w:bottom w:val="single" w:sz="4" w:space="0" w:color="auto"/>
              <w:right w:val="single" w:sz="4" w:space="0" w:color="auto"/>
            </w:tcBorders>
            <w:shd w:val="clear" w:color="auto" w:fill="auto"/>
            <w:vAlign w:val="bottom"/>
            <w:hideMark/>
          </w:tcPr>
          <w:p w14:paraId="201BA666" w14:textId="764DBE0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Ozaveščanje o osteoporozi in preventivni programi za ohranjanje zdravja </w:t>
            </w:r>
            <w:r w:rsidR="0063230B">
              <w:rPr>
                <w:rFonts w:ascii="Arial" w:eastAsia="Times New Roman" w:hAnsi="Arial" w:cs="Arial"/>
                <w:color w:val="000000"/>
                <w:sz w:val="20"/>
                <w:szCs w:val="20"/>
                <w:lang w:eastAsia="sl-SI"/>
              </w:rPr>
              <w:t>ter</w:t>
            </w:r>
            <w:r w:rsidRPr="007A5791">
              <w:rPr>
                <w:rFonts w:ascii="Arial" w:eastAsia="Times New Roman" w:hAnsi="Arial" w:cs="Arial"/>
                <w:color w:val="000000"/>
                <w:sz w:val="20"/>
                <w:szCs w:val="20"/>
                <w:lang w:eastAsia="sl-SI"/>
              </w:rPr>
              <w:t xml:space="preserve"> preprečevanje socialne izključenosti v času in po epidemiji </w:t>
            </w:r>
            <w:r w:rsidR="005B24D5">
              <w:rPr>
                <w:rFonts w:ascii="Arial" w:eastAsia="Times New Roman" w:hAnsi="Arial" w:cs="Arial"/>
                <w:color w:val="000000"/>
                <w:sz w:val="20"/>
                <w:szCs w:val="20"/>
                <w:lang w:eastAsia="sl-SI"/>
              </w:rPr>
              <w:t>c</w:t>
            </w:r>
            <w:r w:rsidRPr="007A5791">
              <w:rPr>
                <w:rFonts w:ascii="Arial" w:eastAsia="Times New Roman" w:hAnsi="Arial" w:cs="Arial"/>
                <w:color w:val="000000"/>
                <w:sz w:val="20"/>
                <w:szCs w:val="20"/>
                <w:lang w:eastAsia="sl-SI"/>
              </w:rPr>
              <w:t>ovid</w:t>
            </w:r>
            <w:r w:rsidR="0063230B">
              <w:rPr>
                <w:rFonts w:ascii="Arial" w:eastAsia="Times New Roman" w:hAnsi="Arial" w:cs="Arial"/>
                <w:color w:val="000000"/>
                <w:sz w:val="20"/>
                <w:szCs w:val="20"/>
                <w:lang w:eastAsia="sl-SI"/>
              </w:rPr>
              <w:t>-</w:t>
            </w:r>
            <w:r w:rsidRPr="007A5791">
              <w:rPr>
                <w:rFonts w:ascii="Arial" w:eastAsia="Times New Roman" w:hAnsi="Arial" w:cs="Arial"/>
                <w:color w:val="000000"/>
                <w:sz w:val="20"/>
                <w:szCs w:val="20"/>
                <w:lang w:eastAsia="sl-SI"/>
              </w:rPr>
              <w:t xml:space="preserve">19 </w:t>
            </w:r>
          </w:p>
        </w:tc>
        <w:tc>
          <w:tcPr>
            <w:tcW w:w="3962" w:type="dxa"/>
            <w:tcBorders>
              <w:top w:val="nil"/>
              <w:left w:val="nil"/>
              <w:bottom w:val="single" w:sz="4" w:space="0" w:color="auto"/>
              <w:right w:val="single" w:sz="4" w:space="0" w:color="auto"/>
            </w:tcBorders>
          </w:tcPr>
          <w:p w14:paraId="6C0F92AD" w14:textId="3A1CF2B7" w:rsidR="00E1198E" w:rsidRPr="007A5791" w:rsidRDefault="00310A73"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Ozaveščanje o osteoporozi in zdravem načinu življenja, razdeljevanje brošu</w:t>
            </w:r>
            <w:r w:rsidR="004D57E4">
              <w:rPr>
                <w:rFonts w:ascii="Arial" w:eastAsia="Times New Roman" w:hAnsi="Arial" w:cs="Arial"/>
                <w:color w:val="000000"/>
                <w:sz w:val="20"/>
                <w:szCs w:val="20"/>
                <w:lang w:eastAsia="sl-SI"/>
              </w:rPr>
              <w:t xml:space="preserve">r z zdravstveno tematiko, glasilo Sončnica, </w:t>
            </w:r>
            <w:r w:rsidR="00CD347C">
              <w:rPr>
                <w:rFonts w:ascii="Arial" w:eastAsia="Times New Roman" w:hAnsi="Arial" w:cs="Arial"/>
                <w:color w:val="000000"/>
                <w:sz w:val="20"/>
                <w:szCs w:val="20"/>
                <w:lang w:eastAsia="sl-SI"/>
              </w:rPr>
              <w:t>terapevtska vadba (gimnastika, vodna gimnastika in plavanje, joga, nordijska hoja, razvedrili ples</w:t>
            </w:r>
            <w:r w:rsidR="00E1371E">
              <w:rPr>
                <w:rFonts w:ascii="Arial" w:eastAsia="Times New Roman" w:hAnsi="Arial" w:cs="Arial"/>
                <w:color w:val="000000"/>
                <w:sz w:val="20"/>
                <w:szCs w:val="20"/>
                <w:lang w:eastAsia="sl-SI"/>
              </w:rPr>
              <w:t>, pohodi</w:t>
            </w:r>
            <w:r w:rsidR="00C255F4">
              <w:rPr>
                <w:rFonts w:ascii="Arial" w:eastAsia="Times New Roman" w:hAnsi="Arial" w:cs="Arial"/>
                <w:color w:val="000000"/>
                <w:sz w:val="20"/>
                <w:szCs w:val="20"/>
                <w:lang w:eastAsia="sl-SI"/>
              </w:rPr>
              <w:t>)</w:t>
            </w:r>
            <w:r w:rsidR="00E1371E">
              <w:rPr>
                <w:rFonts w:ascii="Arial" w:eastAsia="Times New Roman" w:hAnsi="Arial" w:cs="Arial"/>
                <w:color w:val="000000"/>
                <w:sz w:val="20"/>
                <w:szCs w:val="20"/>
                <w:lang w:eastAsia="sl-SI"/>
              </w:rPr>
              <w:t xml:space="preserve">, dnevi zdravja in letovanja na morju </w:t>
            </w:r>
            <w:r w:rsidR="00C255F4">
              <w:rPr>
                <w:rFonts w:ascii="Arial" w:eastAsia="Times New Roman" w:hAnsi="Arial" w:cs="Arial"/>
                <w:color w:val="000000"/>
                <w:sz w:val="20"/>
                <w:szCs w:val="20"/>
                <w:lang w:eastAsia="sl-SI"/>
              </w:rPr>
              <w:t>ter</w:t>
            </w:r>
            <w:r w:rsidR="00E1371E">
              <w:rPr>
                <w:rFonts w:ascii="Arial" w:eastAsia="Times New Roman" w:hAnsi="Arial" w:cs="Arial"/>
                <w:color w:val="000000"/>
                <w:sz w:val="20"/>
                <w:szCs w:val="20"/>
                <w:lang w:eastAsia="sl-SI"/>
              </w:rPr>
              <w:t xml:space="preserve"> zdraviliščih, meritve kostne gostote</w:t>
            </w:r>
            <w:r w:rsidR="00B3215B">
              <w:rPr>
                <w:rFonts w:ascii="Arial" w:eastAsia="Times New Roman" w:hAnsi="Arial" w:cs="Arial"/>
                <w:color w:val="000000"/>
                <w:sz w:val="20"/>
                <w:szCs w:val="20"/>
                <w:lang w:eastAsia="sl-SI"/>
              </w:rPr>
              <w:t>. Skrb za preprečevan</w:t>
            </w:r>
            <w:r w:rsidR="00C255F4">
              <w:rPr>
                <w:rFonts w:ascii="Arial" w:eastAsia="Times New Roman" w:hAnsi="Arial" w:cs="Arial"/>
                <w:color w:val="000000"/>
                <w:sz w:val="20"/>
                <w:szCs w:val="20"/>
                <w:lang w:eastAsia="sl-SI"/>
              </w:rPr>
              <w:t>j</w:t>
            </w:r>
            <w:r w:rsidR="00B3215B">
              <w:rPr>
                <w:rFonts w:ascii="Arial" w:eastAsia="Times New Roman" w:hAnsi="Arial" w:cs="Arial"/>
                <w:color w:val="000000"/>
                <w:sz w:val="20"/>
                <w:szCs w:val="20"/>
                <w:lang w:eastAsia="sl-SI"/>
              </w:rPr>
              <w:t xml:space="preserve">e socialne izključenosti (druženje s hojo, družabna srečanja, pogovorna skupina Sončnica, </w:t>
            </w:r>
            <w:r w:rsidR="008110BC">
              <w:rPr>
                <w:rFonts w:ascii="Arial" w:eastAsia="Times New Roman" w:hAnsi="Arial" w:cs="Arial"/>
                <w:color w:val="000000"/>
                <w:sz w:val="20"/>
                <w:szCs w:val="20"/>
                <w:lang w:eastAsia="sl-SI"/>
              </w:rPr>
              <w:t xml:space="preserve">vodeni ogledi po Novi Gorici in okolici), sodelovanje z drugimi društvi. </w:t>
            </w:r>
          </w:p>
        </w:tc>
      </w:tr>
      <w:tr w:rsidR="00E1198E" w:rsidRPr="007A5791" w14:paraId="00A1C97A" w14:textId="659F919A" w:rsidTr="004448E8">
        <w:trPr>
          <w:trHeight w:val="49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9E7DC2D"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Društvo civilnih invalidov vojn Primorske </w:t>
            </w:r>
          </w:p>
        </w:tc>
        <w:tc>
          <w:tcPr>
            <w:tcW w:w="3119" w:type="dxa"/>
            <w:tcBorders>
              <w:top w:val="nil"/>
              <w:left w:val="nil"/>
              <w:bottom w:val="single" w:sz="4" w:space="0" w:color="auto"/>
              <w:right w:val="single" w:sz="4" w:space="0" w:color="auto"/>
            </w:tcBorders>
            <w:shd w:val="clear" w:color="auto" w:fill="auto"/>
            <w:noWrap/>
            <w:vAlign w:val="bottom"/>
            <w:hideMark/>
          </w:tcPr>
          <w:p w14:paraId="6EF6798B" w14:textId="5553A12A"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Preprečevanje psihičnih po</w:t>
            </w:r>
            <w:r w:rsidR="0063230B">
              <w:rPr>
                <w:rFonts w:ascii="Arial" w:eastAsia="Times New Roman" w:hAnsi="Arial" w:cs="Arial"/>
                <w:color w:val="000000"/>
                <w:sz w:val="20"/>
                <w:szCs w:val="20"/>
                <w:lang w:eastAsia="sl-SI"/>
              </w:rPr>
              <w:t>s</w:t>
            </w:r>
            <w:r w:rsidRPr="007A5791">
              <w:rPr>
                <w:rFonts w:ascii="Arial" w:eastAsia="Times New Roman" w:hAnsi="Arial" w:cs="Arial"/>
                <w:color w:val="000000"/>
                <w:sz w:val="20"/>
                <w:szCs w:val="20"/>
                <w:lang w:eastAsia="sl-SI"/>
              </w:rPr>
              <w:t xml:space="preserve">ledic invalidnosti </w:t>
            </w:r>
          </w:p>
        </w:tc>
        <w:tc>
          <w:tcPr>
            <w:tcW w:w="3962" w:type="dxa"/>
            <w:tcBorders>
              <w:top w:val="nil"/>
              <w:left w:val="nil"/>
              <w:bottom w:val="single" w:sz="4" w:space="0" w:color="auto"/>
              <w:right w:val="single" w:sz="4" w:space="0" w:color="auto"/>
            </w:tcBorders>
          </w:tcPr>
          <w:p w14:paraId="35A1A594" w14:textId="41F2090B" w:rsidR="00E1198E" w:rsidRPr="007A5791" w:rsidRDefault="004F5C81"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Program omogoča vključevanje civilnih invalidov vojn v okolje, svetovanje in informiranje, nudenje socialne pomoči, družabn</w:t>
            </w:r>
            <w:r w:rsidR="000E6FD9">
              <w:rPr>
                <w:rFonts w:ascii="Arial" w:eastAsia="Times New Roman" w:hAnsi="Arial" w:cs="Arial"/>
                <w:color w:val="000000"/>
                <w:sz w:val="20"/>
                <w:szCs w:val="20"/>
                <w:lang w:eastAsia="sl-SI"/>
              </w:rPr>
              <w:t>a srečanj</w:t>
            </w:r>
            <w:r w:rsidR="005613C8">
              <w:rPr>
                <w:rFonts w:ascii="Arial" w:eastAsia="Times New Roman" w:hAnsi="Arial" w:cs="Arial"/>
                <w:color w:val="000000"/>
                <w:sz w:val="20"/>
                <w:szCs w:val="20"/>
                <w:lang w:eastAsia="sl-SI"/>
              </w:rPr>
              <w:t>a,</w:t>
            </w:r>
            <w:r w:rsidR="000E6FD9">
              <w:rPr>
                <w:rFonts w:ascii="Arial" w:eastAsia="Times New Roman" w:hAnsi="Arial" w:cs="Arial"/>
                <w:color w:val="000000"/>
                <w:sz w:val="20"/>
                <w:szCs w:val="20"/>
                <w:lang w:eastAsia="sl-SI"/>
              </w:rPr>
              <w:t xml:space="preserve"> predavanja, delavnice, obiski in organiz</w:t>
            </w:r>
            <w:r w:rsidR="00656D97">
              <w:rPr>
                <w:rFonts w:ascii="Arial" w:eastAsia="Times New Roman" w:hAnsi="Arial" w:cs="Arial"/>
                <w:color w:val="000000"/>
                <w:sz w:val="20"/>
                <w:szCs w:val="20"/>
                <w:lang w:eastAsia="sl-SI"/>
              </w:rPr>
              <w:t>acija brezplačnega</w:t>
            </w:r>
            <w:r w:rsidR="000E6FD9">
              <w:rPr>
                <w:rFonts w:ascii="Arial" w:eastAsia="Times New Roman" w:hAnsi="Arial" w:cs="Arial"/>
                <w:color w:val="000000"/>
                <w:sz w:val="20"/>
                <w:szCs w:val="20"/>
                <w:lang w:eastAsia="sl-SI"/>
              </w:rPr>
              <w:t xml:space="preserve"> prevoza za člane na dogodke društva. </w:t>
            </w:r>
          </w:p>
        </w:tc>
      </w:tr>
      <w:tr w:rsidR="00E1198E" w:rsidRPr="007A5791" w14:paraId="578E1EF3" w14:textId="3C4B6329" w:rsidTr="004448E8">
        <w:trPr>
          <w:trHeight w:val="6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9BB0A16"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Društvo za zdravo življenje Nova Gorica </w:t>
            </w:r>
          </w:p>
        </w:tc>
        <w:tc>
          <w:tcPr>
            <w:tcW w:w="3119" w:type="dxa"/>
            <w:tcBorders>
              <w:top w:val="nil"/>
              <w:left w:val="nil"/>
              <w:bottom w:val="single" w:sz="4" w:space="0" w:color="auto"/>
              <w:right w:val="single" w:sz="4" w:space="0" w:color="auto"/>
            </w:tcBorders>
            <w:shd w:val="clear" w:color="auto" w:fill="auto"/>
            <w:vAlign w:val="bottom"/>
            <w:hideMark/>
          </w:tcPr>
          <w:p w14:paraId="777ED3BE"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Rehabilitacija zdravljenjih alkoholikov in družinskih članov </w:t>
            </w:r>
          </w:p>
        </w:tc>
        <w:tc>
          <w:tcPr>
            <w:tcW w:w="3962" w:type="dxa"/>
            <w:tcBorders>
              <w:top w:val="nil"/>
              <w:left w:val="nil"/>
              <w:bottom w:val="single" w:sz="4" w:space="0" w:color="auto"/>
              <w:right w:val="single" w:sz="4" w:space="0" w:color="auto"/>
            </w:tcBorders>
          </w:tcPr>
          <w:p w14:paraId="3327DF2E" w14:textId="7D51BD0A" w:rsidR="00E1198E" w:rsidRPr="007A5791" w:rsidRDefault="00391B09"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Programi so namenjen vsestranski </w:t>
            </w:r>
            <w:r w:rsidR="00A27F5B">
              <w:rPr>
                <w:rFonts w:ascii="Arial" w:eastAsia="Times New Roman" w:hAnsi="Arial" w:cs="Arial"/>
                <w:color w:val="000000"/>
                <w:sz w:val="20"/>
                <w:szCs w:val="20"/>
                <w:lang w:eastAsia="sl-SI"/>
              </w:rPr>
              <w:t xml:space="preserve">rehabilitaciji zdravljenih alkoholikov in njihovih družinskih članov, ki so uspešno </w:t>
            </w:r>
            <w:r w:rsidR="00A27F5B">
              <w:rPr>
                <w:rFonts w:ascii="Arial" w:eastAsia="Times New Roman" w:hAnsi="Arial" w:cs="Arial"/>
                <w:color w:val="000000"/>
                <w:sz w:val="20"/>
                <w:szCs w:val="20"/>
                <w:lang w:eastAsia="sl-SI"/>
              </w:rPr>
              <w:lastRenderedPageBreak/>
              <w:t>končali ambulantno ali bolnišnično zdravljenje</w:t>
            </w:r>
            <w:r w:rsidR="00884137">
              <w:rPr>
                <w:rFonts w:ascii="Arial" w:eastAsia="Times New Roman" w:hAnsi="Arial" w:cs="Arial"/>
                <w:color w:val="000000"/>
                <w:sz w:val="20"/>
                <w:szCs w:val="20"/>
                <w:lang w:eastAsia="sl-SI"/>
              </w:rPr>
              <w:t xml:space="preserve"> ter spodbujanje posameznikov oz. parov, ki imajo težave s prekomernim pitjem alkohola, da se vključijo v program in</w:t>
            </w:r>
            <w:r w:rsidR="005327A1">
              <w:rPr>
                <w:rFonts w:ascii="Arial" w:eastAsia="Times New Roman" w:hAnsi="Arial" w:cs="Arial"/>
                <w:color w:val="000000"/>
                <w:sz w:val="20"/>
                <w:szCs w:val="20"/>
                <w:lang w:eastAsia="sl-SI"/>
              </w:rPr>
              <w:t xml:space="preserve"> tako ohranjajo abstinenco te</w:t>
            </w:r>
            <w:r w:rsidR="005613C8">
              <w:rPr>
                <w:rFonts w:ascii="Arial" w:eastAsia="Times New Roman" w:hAnsi="Arial" w:cs="Arial"/>
                <w:color w:val="000000"/>
                <w:sz w:val="20"/>
                <w:szCs w:val="20"/>
                <w:lang w:eastAsia="sl-SI"/>
              </w:rPr>
              <w:t>r</w:t>
            </w:r>
            <w:r w:rsidR="005327A1">
              <w:rPr>
                <w:rFonts w:ascii="Arial" w:eastAsia="Times New Roman" w:hAnsi="Arial" w:cs="Arial"/>
                <w:color w:val="000000"/>
                <w:sz w:val="20"/>
                <w:szCs w:val="20"/>
                <w:lang w:eastAsia="sl-SI"/>
              </w:rPr>
              <w:t xml:space="preserve"> živijo bolj kakovostno življenje. </w:t>
            </w:r>
            <w:r w:rsidR="007604BD">
              <w:rPr>
                <w:rFonts w:ascii="Arial" w:eastAsia="Times New Roman" w:hAnsi="Arial" w:cs="Arial"/>
                <w:color w:val="000000"/>
                <w:sz w:val="20"/>
                <w:szCs w:val="20"/>
                <w:lang w:eastAsia="sl-SI"/>
              </w:rPr>
              <w:t>Srečanja skupin, sodelovanje z društvi zdravljenih alkoholikov, krepitev psihofizičnih sposobnosti članov, družbeno in kulturno udejstvovanje</w:t>
            </w:r>
            <w:r w:rsidR="00295D1B">
              <w:rPr>
                <w:rFonts w:ascii="Arial" w:eastAsia="Times New Roman" w:hAnsi="Arial" w:cs="Arial"/>
                <w:color w:val="000000"/>
                <w:sz w:val="20"/>
                <w:szCs w:val="20"/>
                <w:lang w:eastAsia="sl-SI"/>
              </w:rPr>
              <w:t xml:space="preserve">, sodelovanje z ustanovami v lokalni skupnosti, akcija šofer 0,0. </w:t>
            </w:r>
          </w:p>
        </w:tc>
      </w:tr>
      <w:tr w:rsidR="00E1198E" w:rsidRPr="007A5791" w14:paraId="016AAD13" w14:textId="07299B3E" w:rsidTr="004448E8">
        <w:trPr>
          <w:trHeight w:val="4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2464518"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lastRenderedPageBreak/>
              <w:t>Društvo za pomoč osebam s posebnimi potrebami Stara Gora</w:t>
            </w:r>
          </w:p>
        </w:tc>
        <w:tc>
          <w:tcPr>
            <w:tcW w:w="3119" w:type="dxa"/>
            <w:tcBorders>
              <w:top w:val="nil"/>
              <w:left w:val="nil"/>
              <w:bottom w:val="single" w:sz="4" w:space="0" w:color="auto"/>
              <w:right w:val="single" w:sz="4" w:space="0" w:color="auto"/>
            </w:tcBorders>
            <w:shd w:val="clear" w:color="auto" w:fill="auto"/>
            <w:vAlign w:val="bottom"/>
            <w:hideMark/>
          </w:tcPr>
          <w:p w14:paraId="5CD56403"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Društvo za pomoč osebam s posebnimi potrebami Stara Gora </w:t>
            </w:r>
          </w:p>
        </w:tc>
        <w:tc>
          <w:tcPr>
            <w:tcW w:w="3962" w:type="dxa"/>
            <w:tcBorders>
              <w:top w:val="nil"/>
              <w:left w:val="nil"/>
              <w:bottom w:val="single" w:sz="4" w:space="0" w:color="auto"/>
              <w:right w:val="single" w:sz="4" w:space="0" w:color="auto"/>
            </w:tcBorders>
          </w:tcPr>
          <w:p w14:paraId="6235571D" w14:textId="4B7C63F3" w:rsidR="00E1198E" w:rsidRPr="007A5791" w:rsidRDefault="00C472C3"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Program vk</w:t>
            </w:r>
            <w:r w:rsidR="00363BDB">
              <w:rPr>
                <w:rFonts w:ascii="Arial" w:eastAsia="Times New Roman" w:hAnsi="Arial" w:cs="Arial"/>
                <w:color w:val="000000"/>
                <w:sz w:val="20"/>
                <w:szCs w:val="20"/>
                <w:lang w:eastAsia="sl-SI"/>
              </w:rPr>
              <w:t>ljučuje številne aktivnosti za ljudi s posebnimi potrebami (</w:t>
            </w:r>
            <w:r w:rsidR="00F67095">
              <w:rPr>
                <w:rFonts w:ascii="Arial" w:eastAsia="Times New Roman" w:hAnsi="Arial" w:cs="Arial"/>
                <w:color w:val="000000"/>
                <w:sz w:val="20"/>
                <w:szCs w:val="20"/>
                <w:lang w:eastAsia="sl-SI"/>
              </w:rPr>
              <w:t>nakup pripomočkov, ki jih ne krije zavarovalnica, praznovanje rojstnih dni, obdarovanja, strokovna predavanja</w:t>
            </w:r>
            <w:r w:rsidR="00864FEE">
              <w:rPr>
                <w:rFonts w:ascii="Arial" w:eastAsia="Times New Roman" w:hAnsi="Arial" w:cs="Arial"/>
                <w:color w:val="000000"/>
                <w:sz w:val="20"/>
                <w:szCs w:val="20"/>
                <w:lang w:eastAsia="sl-SI"/>
              </w:rPr>
              <w:t xml:space="preserve">, ozaveščanje članov in javnosti, </w:t>
            </w:r>
            <w:r w:rsidR="00C4230B">
              <w:rPr>
                <w:rFonts w:ascii="Arial" w:eastAsia="Times New Roman" w:hAnsi="Arial" w:cs="Arial"/>
                <w:color w:val="000000"/>
                <w:sz w:val="20"/>
                <w:szCs w:val="20"/>
                <w:lang w:eastAsia="sl-SI"/>
              </w:rPr>
              <w:t>družabna srečanja).</w:t>
            </w:r>
            <w:r w:rsidR="00314979">
              <w:rPr>
                <w:rFonts w:ascii="Arial" w:eastAsia="Times New Roman" w:hAnsi="Arial" w:cs="Arial"/>
                <w:color w:val="000000"/>
                <w:sz w:val="20"/>
                <w:szCs w:val="20"/>
                <w:lang w:eastAsia="sl-SI"/>
              </w:rPr>
              <w:t xml:space="preserve"> </w:t>
            </w:r>
            <w:r w:rsidR="00C4230B">
              <w:rPr>
                <w:rFonts w:ascii="Arial" w:eastAsia="Times New Roman" w:hAnsi="Arial" w:cs="Arial"/>
                <w:color w:val="000000"/>
                <w:sz w:val="20"/>
                <w:szCs w:val="20"/>
                <w:lang w:eastAsia="sl-SI"/>
              </w:rPr>
              <w:t>Organizacija »Pohoda solidarnosti«</w:t>
            </w:r>
            <w:r w:rsidR="00D424AB">
              <w:rPr>
                <w:rFonts w:ascii="Arial" w:eastAsia="Times New Roman" w:hAnsi="Arial" w:cs="Arial"/>
                <w:color w:val="000000"/>
                <w:sz w:val="20"/>
                <w:szCs w:val="20"/>
                <w:lang w:eastAsia="sl-SI"/>
              </w:rPr>
              <w:t xml:space="preserve">, sodelovanje s sorodnimi društvi </w:t>
            </w:r>
            <w:r w:rsidR="00E5257A">
              <w:rPr>
                <w:rFonts w:ascii="Arial" w:eastAsia="Times New Roman" w:hAnsi="Arial" w:cs="Arial"/>
                <w:color w:val="000000"/>
                <w:sz w:val="20"/>
                <w:szCs w:val="20"/>
                <w:lang w:eastAsia="sl-SI"/>
              </w:rPr>
              <w:t xml:space="preserve">in društvom ANFAS iz Gorice. </w:t>
            </w:r>
          </w:p>
        </w:tc>
      </w:tr>
      <w:tr w:rsidR="00E1198E" w:rsidRPr="007A5791" w14:paraId="4BE21912" w14:textId="199E07FA" w:rsidTr="004448E8">
        <w:trPr>
          <w:trHeight w:val="61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47E5E2F" w14:textId="2AA14B23"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Društvo </w:t>
            </w:r>
            <w:r w:rsidR="0063230B" w:rsidRPr="0063230B">
              <w:rPr>
                <w:rFonts w:ascii="Arial" w:eastAsia="Times New Roman" w:hAnsi="Arial" w:cs="Arial"/>
                <w:color w:val="000000"/>
                <w:sz w:val="20"/>
                <w:szCs w:val="20"/>
                <w:lang w:eastAsia="sl-SI"/>
              </w:rPr>
              <w:t>ko-RAK.si</w:t>
            </w:r>
          </w:p>
        </w:tc>
        <w:tc>
          <w:tcPr>
            <w:tcW w:w="3119" w:type="dxa"/>
            <w:tcBorders>
              <w:top w:val="nil"/>
              <w:left w:val="nil"/>
              <w:bottom w:val="single" w:sz="4" w:space="0" w:color="auto"/>
              <w:right w:val="single" w:sz="4" w:space="0" w:color="auto"/>
            </w:tcBorders>
            <w:shd w:val="clear" w:color="auto" w:fill="auto"/>
            <w:vAlign w:val="bottom"/>
            <w:hideMark/>
          </w:tcPr>
          <w:p w14:paraId="2EF01854" w14:textId="6937D0C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Ko-</w:t>
            </w:r>
            <w:proofErr w:type="spellStart"/>
            <w:r w:rsidRPr="007A5791">
              <w:rPr>
                <w:rFonts w:ascii="Arial" w:eastAsia="Times New Roman" w:hAnsi="Arial" w:cs="Arial"/>
                <w:color w:val="000000"/>
                <w:sz w:val="20"/>
                <w:szCs w:val="20"/>
                <w:lang w:eastAsia="sl-SI"/>
              </w:rPr>
              <w:t>Rak.Si</w:t>
            </w:r>
            <w:proofErr w:type="spellEnd"/>
            <w:r w:rsidRPr="007A5791">
              <w:rPr>
                <w:rFonts w:ascii="Arial" w:eastAsia="Times New Roman" w:hAnsi="Arial" w:cs="Arial"/>
                <w:color w:val="000000"/>
                <w:sz w:val="20"/>
                <w:szCs w:val="20"/>
                <w:lang w:eastAsia="sl-SI"/>
              </w:rPr>
              <w:t xml:space="preserve"> v spoštovanju Evropskega kodeksa proti raku</w:t>
            </w:r>
          </w:p>
        </w:tc>
        <w:tc>
          <w:tcPr>
            <w:tcW w:w="3962" w:type="dxa"/>
            <w:tcBorders>
              <w:top w:val="nil"/>
              <w:left w:val="nil"/>
              <w:bottom w:val="single" w:sz="4" w:space="0" w:color="auto"/>
              <w:right w:val="single" w:sz="4" w:space="0" w:color="auto"/>
            </w:tcBorders>
          </w:tcPr>
          <w:p w14:paraId="5EA4BE83" w14:textId="510E8C9C" w:rsidR="00A92D87" w:rsidRPr="007A5791" w:rsidRDefault="00E83DD5" w:rsidP="00A92D87">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V okviru Info točke v Novi Gorici nudijo bolnikom z rakom in njihovim svojcem informacije o </w:t>
            </w:r>
            <w:r w:rsidR="00A92D87">
              <w:rPr>
                <w:rFonts w:ascii="Arial" w:eastAsia="Times New Roman" w:hAnsi="Arial" w:cs="Arial"/>
                <w:color w:val="000000"/>
                <w:sz w:val="20"/>
                <w:szCs w:val="20"/>
                <w:lang w:eastAsia="sl-SI"/>
              </w:rPr>
              <w:t xml:space="preserve">bolezni, zdravljenju in po njem. Izvedba </w:t>
            </w:r>
            <w:r w:rsidR="00314979">
              <w:rPr>
                <w:rFonts w:ascii="Arial" w:eastAsia="Times New Roman" w:hAnsi="Arial" w:cs="Arial"/>
                <w:color w:val="000000"/>
                <w:sz w:val="20"/>
                <w:szCs w:val="20"/>
                <w:lang w:eastAsia="sl-SI"/>
              </w:rPr>
              <w:t>kampanje</w:t>
            </w:r>
            <w:r w:rsidR="00A92D87">
              <w:rPr>
                <w:rFonts w:ascii="Arial" w:eastAsia="Times New Roman" w:hAnsi="Arial" w:cs="Arial"/>
                <w:color w:val="000000"/>
                <w:sz w:val="20"/>
                <w:szCs w:val="20"/>
                <w:lang w:eastAsia="sl-SI"/>
              </w:rPr>
              <w:t xml:space="preserve"> Melanoma </w:t>
            </w:r>
            <w:proofErr w:type="spellStart"/>
            <w:r w:rsidR="00A92D87">
              <w:rPr>
                <w:rFonts w:ascii="Arial" w:eastAsia="Times New Roman" w:hAnsi="Arial" w:cs="Arial"/>
                <w:color w:val="000000"/>
                <w:sz w:val="20"/>
                <w:szCs w:val="20"/>
                <w:lang w:eastAsia="sl-SI"/>
              </w:rPr>
              <w:t>day</w:t>
            </w:r>
            <w:proofErr w:type="spellEnd"/>
            <w:r w:rsidR="00A92D87">
              <w:rPr>
                <w:rFonts w:ascii="Arial" w:eastAsia="Times New Roman" w:hAnsi="Arial" w:cs="Arial"/>
                <w:color w:val="000000"/>
                <w:sz w:val="20"/>
                <w:szCs w:val="20"/>
                <w:lang w:eastAsia="sl-SI"/>
              </w:rPr>
              <w:t xml:space="preserve"> </w:t>
            </w:r>
            <w:r w:rsidR="00314979">
              <w:rPr>
                <w:rFonts w:ascii="Arial" w:eastAsia="Times New Roman" w:hAnsi="Arial" w:cs="Arial"/>
                <w:color w:val="000000"/>
                <w:sz w:val="20"/>
                <w:szCs w:val="20"/>
                <w:lang w:eastAsia="sl-SI"/>
              </w:rPr>
              <w:t>in</w:t>
            </w:r>
            <w:r w:rsidR="00A92D87">
              <w:rPr>
                <w:rFonts w:ascii="Arial" w:eastAsia="Times New Roman" w:hAnsi="Arial" w:cs="Arial"/>
                <w:color w:val="000000"/>
                <w:sz w:val="20"/>
                <w:szCs w:val="20"/>
                <w:lang w:eastAsia="sl-SI"/>
              </w:rPr>
              <w:t xml:space="preserve"> Goriškega teka </w:t>
            </w:r>
            <w:r w:rsidR="00314979">
              <w:rPr>
                <w:rFonts w:ascii="Arial" w:eastAsia="Times New Roman" w:hAnsi="Arial" w:cs="Arial"/>
                <w:color w:val="000000"/>
                <w:sz w:val="20"/>
                <w:szCs w:val="20"/>
                <w:lang w:eastAsia="sl-SI"/>
              </w:rPr>
              <w:t>ter</w:t>
            </w:r>
            <w:r w:rsidR="00A92D87">
              <w:rPr>
                <w:rFonts w:ascii="Arial" w:eastAsia="Times New Roman" w:hAnsi="Arial" w:cs="Arial"/>
                <w:color w:val="000000"/>
                <w:sz w:val="20"/>
                <w:szCs w:val="20"/>
                <w:lang w:eastAsia="sl-SI"/>
              </w:rPr>
              <w:t xml:space="preserve"> hoje za upanje</w:t>
            </w:r>
            <w:r w:rsidR="00314979">
              <w:rPr>
                <w:rFonts w:ascii="Arial" w:eastAsia="Times New Roman" w:hAnsi="Arial" w:cs="Arial"/>
                <w:color w:val="000000"/>
                <w:sz w:val="20"/>
                <w:szCs w:val="20"/>
                <w:lang w:eastAsia="sl-SI"/>
              </w:rPr>
              <w:t>.</w:t>
            </w:r>
          </w:p>
        </w:tc>
      </w:tr>
      <w:tr w:rsidR="00E1198E" w:rsidRPr="007A5791" w14:paraId="67503403" w14:textId="7056AF06" w:rsidTr="004448E8">
        <w:trPr>
          <w:trHeight w:val="499"/>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BE8971D"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Društvo za zdravje srca in ožilja Slovenije Podružnica za severno Primorsko</w:t>
            </w:r>
          </w:p>
        </w:tc>
        <w:tc>
          <w:tcPr>
            <w:tcW w:w="3119" w:type="dxa"/>
            <w:tcBorders>
              <w:top w:val="nil"/>
              <w:left w:val="nil"/>
              <w:bottom w:val="single" w:sz="4" w:space="0" w:color="auto"/>
              <w:right w:val="single" w:sz="4" w:space="0" w:color="auto"/>
            </w:tcBorders>
            <w:shd w:val="clear" w:color="auto" w:fill="auto"/>
            <w:noWrap/>
            <w:vAlign w:val="bottom"/>
            <w:hideMark/>
          </w:tcPr>
          <w:p w14:paraId="64FA09A0"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Program dela za leto 2021</w:t>
            </w:r>
          </w:p>
        </w:tc>
        <w:tc>
          <w:tcPr>
            <w:tcW w:w="3962" w:type="dxa"/>
            <w:tcBorders>
              <w:top w:val="nil"/>
              <w:left w:val="nil"/>
              <w:bottom w:val="single" w:sz="4" w:space="0" w:color="auto"/>
              <w:right w:val="single" w:sz="4" w:space="0" w:color="auto"/>
            </w:tcBorders>
          </w:tcPr>
          <w:p w14:paraId="48856035" w14:textId="5987FA0B" w:rsidR="00E1198E" w:rsidRPr="007A5791" w:rsidRDefault="00375DF0"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Program </w:t>
            </w:r>
            <w:r w:rsidR="00AF62CA">
              <w:rPr>
                <w:rFonts w:ascii="Arial" w:eastAsia="Times New Roman" w:hAnsi="Arial" w:cs="Arial"/>
                <w:color w:val="000000"/>
                <w:sz w:val="20"/>
                <w:szCs w:val="20"/>
                <w:lang w:eastAsia="sl-SI"/>
              </w:rPr>
              <w:t>je namenjen izobraževanju javnosti o pomenu zdravega načina življenja in preventive pred boleznimi srca in ožilja</w:t>
            </w:r>
            <w:r w:rsidR="0080046A">
              <w:rPr>
                <w:rFonts w:ascii="Arial" w:eastAsia="Times New Roman" w:hAnsi="Arial" w:cs="Arial"/>
                <w:color w:val="000000"/>
                <w:sz w:val="20"/>
                <w:szCs w:val="20"/>
                <w:lang w:eastAsia="sl-SI"/>
              </w:rPr>
              <w:t>. Ohranjanje telesne aktivnosti in umske sposobnosti. Predavanja</w:t>
            </w:r>
            <w:r w:rsidR="00022C74">
              <w:rPr>
                <w:rFonts w:ascii="Arial" w:eastAsia="Times New Roman" w:hAnsi="Arial" w:cs="Arial"/>
                <w:color w:val="000000"/>
                <w:sz w:val="20"/>
                <w:szCs w:val="20"/>
                <w:lang w:eastAsia="sl-SI"/>
              </w:rPr>
              <w:t xml:space="preserve">, revija Za srce, vadbe, </w:t>
            </w:r>
            <w:r w:rsidR="00760F3C">
              <w:rPr>
                <w:rFonts w:ascii="Arial" w:eastAsia="Times New Roman" w:hAnsi="Arial" w:cs="Arial"/>
                <w:color w:val="000000"/>
                <w:sz w:val="20"/>
                <w:szCs w:val="20"/>
                <w:lang w:eastAsia="sl-SI"/>
              </w:rPr>
              <w:t>pohodi, izleti, druženje, meritve</w:t>
            </w:r>
            <w:r w:rsidR="007E4779">
              <w:rPr>
                <w:rFonts w:ascii="Arial" w:eastAsia="Times New Roman" w:hAnsi="Arial" w:cs="Arial"/>
                <w:color w:val="000000"/>
                <w:sz w:val="20"/>
                <w:szCs w:val="20"/>
                <w:lang w:eastAsia="sl-SI"/>
              </w:rPr>
              <w:t xml:space="preserve">. </w:t>
            </w:r>
          </w:p>
        </w:tc>
      </w:tr>
      <w:tr w:rsidR="00E1198E" w:rsidRPr="007A5791" w14:paraId="3C70C9A0" w14:textId="45805046" w:rsidTr="004448E8">
        <w:trPr>
          <w:trHeight w:val="549"/>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AE83EB8"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Društvo ledvičnih bolnikov Severnoprimorske regije </w:t>
            </w:r>
          </w:p>
        </w:tc>
        <w:tc>
          <w:tcPr>
            <w:tcW w:w="3119" w:type="dxa"/>
            <w:tcBorders>
              <w:top w:val="nil"/>
              <w:left w:val="nil"/>
              <w:bottom w:val="single" w:sz="4" w:space="0" w:color="auto"/>
              <w:right w:val="single" w:sz="4" w:space="0" w:color="auto"/>
            </w:tcBorders>
            <w:shd w:val="clear" w:color="auto" w:fill="auto"/>
            <w:noWrap/>
            <w:vAlign w:val="bottom"/>
            <w:hideMark/>
          </w:tcPr>
          <w:p w14:paraId="0ABAD457" w14:textId="241C355C"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Otroci in mladostniki</w:t>
            </w:r>
            <w:r w:rsidR="004E7E32">
              <w:rPr>
                <w:rFonts w:ascii="Arial" w:eastAsia="Times New Roman" w:hAnsi="Arial" w:cs="Arial"/>
                <w:color w:val="000000"/>
                <w:sz w:val="20"/>
                <w:szCs w:val="20"/>
                <w:lang w:eastAsia="sl-SI"/>
              </w:rPr>
              <w:t>,</w:t>
            </w:r>
            <w:r w:rsidRPr="007A5791">
              <w:rPr>
                <w:rFonts w:ascii="Arial" w:eastAsia="Times New Roman" w:hAnsi="Arial" w:cs="Arial"/>
                <w:color w:val="000000"/>
                <w:sz w:val="20"/>
                <w:szCs w:val="20"/>
                <w:lang w:eastAsia="sl-SI"/>
              </w:rPr>
              <w:t xml:space="preserve"> varujte svoje ledvic</w:t>
            </w:r>
            <w:r w:rsidR="004E7E32">
              <w:rPr>
                <w:rFonts w:ascii="Arial" w:eastAsia="Times New Roman" w:hAnsi="Arial" w:cs="Arial"/>
                <w:color w:val="000000"/>
                <w:sz w:val="20"/>
                <w:szCs w:val="20"/>
                <w:lang w:eastAsia="sl-SI"/>
              </w:rPr>
              <w:t>e …</w:t>
            </w:r>
            <w:r w:rsidRPr="007A5791">
              <w:rPr>
                <w:rFonts w:ascii="Arial" w:eastAsia="Times New Roman" w:hAnsi="Arial" w:cs="Arial"/>
                <w:color w:val="000000"/>
                <w:sz w:val="20"/>
                <w:szCs w:val="20"/>
                <w:lang w:eastAsia="sl-SI"/>
              </w:rPr>
              <w:t xml:space="preserve"> </w:t>
            </w:r>
          </w:p>
        </w:tc>
        <w:tc>
          <w:tcPr>
            <w:tcW w:w="3962" w:type="dxa"/>
            <w:tcBorders>
              <w:top w:val="nil"/>
              <w:left w:val="nil"/>
              <w:bottom w:val="single" w:sz="4" w:space="0" w:color="auto"/>
              <w:right w:val="single" w:sz="4" w:space="0" w:color="auto"/>
            </w:tcBorders>
          </w:tcPr>
          <w:p w14:paraId="669479EC" w14:textId="7B0EF811" w:rsidR="00E1198E" w:rsidRPr="007A5791" w:rsidRDefault="00004499"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Namen programa je pomoč bolnikom in svojcem, ki so se zaradi bolezni znašli v stiski</w:t>
            </w:r>
            <w:r w:rsidR="00BB524D">
              <w:rPr>
                <w:rFonts w:ascii="Arial" w:eastAsia="Times New Roman" w:hAnsi="Arial" w:cs="Arial"/>
                <w:color w:val="000000"/>
                <w:sz w:val="20"/>
                <w:szCs w:val="20"/>
                <w:lang w:eastAsia="sl-SI"/>
              </w:rPr>
              <w:t xml:space="preserve"> (materialna in finančna pomoč)</w:t>
            </w:r>
            <w:r>
              <w:rPr>
                <w:rFonts w:ascii="Arial" w:eastAsia="Times New Roman" w:hAnsi="Arial" w:cs="Arial"/>
                <w:color w:val="000000"/>
                <w:sz w:val="20"/>
                <w:szCs w:val="20"/>
                <w:lang w:eastAsia="sl-SI"/>
              </w:rPr>
              <w:t xml:space="preserve"> </w:t>
            </w:r>
            <w:r w:rsidR="00CD52CE">
              <w:rPr>
                <w:rFonts w:ascii="Arial" w:eastAsia="Times New Roman" w:hAnsi="Arial" w:cs="Arial"/>
                <w:color w:val="000000"/>
                <w:sz w:val="20"/>
                <w:szCs w:val="20"/>
                <w:lang w:eastAsia="sl-SI"/>
              </w:rPr>
              <w:t xml:space="preserve">ter ozaveščanje otrok in mladostnikom ter njihovih staršev o pomenu funkcije ledvic. </w:t>
            </w:r>
            <w:r w:rsidR="00A85F9F">
              <w:rPr>
                <w:rFonts w:ascii="Arial" w:eastAsia="Times New Roman" w:hAnsi="Arial" w:cs="Arial"/>
                <w:color w:val="000000"/>
                <w:sz w:val="20"/>
                <w:szCs w:val="20"/>
                <w:lang w:eastAsia="sl-SI"/>
              </w:rPr>
              <w:t>Sodelovanje z osnovnimi šolami</w:t>
            </w:r>
            <w:r w:rsidR="00C06B3C">
              <w:rPr>
                <w:rFonts w:ascii="Arial" w:eastAsia="Times New Roman" w:hAnsi="Arial" w:cs="Arial"/>
                <w:color w:val="000000"/>
                <w:sz w:val="20"/>
                <w:szCs w:val="20"/>
                <w:lang w:eastAsia="sl-SI"/>
              </w:rPr>
              <w:t xml:space="preserve">, ozaveščanje javnosti o pomenu preprečevanja kronične bolezni, druženja, srečanja bolnikov in svojcev. </w:t>
            </w:r>
          </w:p>
        </w:tc>
      </w:tr>
      <w:tr w:rsidR="00E1198E" w:rsidRPr="007A5791" w14:paraId="33842020" w14:textId="56DA2A70" w:rsidTr="004448E8">
        <w:trPr>
          <w:trHeight w:val="41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DF3C58F"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Medobčinsko društvo invalidov Goriške </w:t>
            </w:r>
          </w:p>
        </w:tc>
        <w:tc>
          <w:tcPr>
            <w:tcW w:w="3119" w:type="dxa"/>
            <w:tcBorders>
              <w:top w:val="nil"/>
              <w:left w:val="nil"/>
              <w:bottom w:val="single" w:sz="4" w:space="0" w:color="auto"/>
              <w:right w:val="single" w:sz="4" w:space="0" w:color="auto"/>
            </w:tcBorders>
            <w:shd w:val="clear" w:color="auto" w:fill="auto"/>
            <w:noWrap/>
            <w:vAlign w:val="bottom"/>
            <w:hideMark/>
          </w:tcPr>
          <w:p w14:paraId="1BEECEE6"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Invalidi enakih možnosti </w:t>
            </w:r>
          </w:p>
        </w:tc>
        <w:tc>
          <w:tcPr>
            <w:tcW w:w="3962" w:type="dxa"/>
            <w:tcBorders>
              <w:top w:val="nil"/>
              <w:left w:val="nil"/>
              <w:bottom w:val="single" w:sz="4" w:space="0" w:color="auto"/>
              <w:right w:val="single" w:sz="4" w:space="0" w:color="auto"/>
            </w:tcBorders>
          </w:tcPr>
          <w:p w14:paraId="0A9ADBEA" w14:textId="4C164F98" w:rsidR="00E1198E" w:rsidRPr="007A5791" w:rsidRDefault="00C6489A"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Z druženjem, povezovanjem, izobraževanjem,</w:t>
            </w:r>
            <w:r w:rsidR="004834B7">
              <w:rPr>
                <w:rFonts w:ascii="Arial" w:eastAsia="Times New Roman" w:hAnsi="Arial" w:cs="Arial"/>
                <w:color w:val="000000"/>
                <w:sz w:val="20"/>
                <w:szCs w:val="20"/>
                <w:lang w:eastAsia="sl-SI"/>
              </w:rPr>
              <w:t xml:space="preserve"> </w:t>
            </w:r>
            <w:r w:rsidR="00EA4552">
              <w:rPr>
                <w:rFonts w:ascii="Arial" w:eastAsia="Times New Roman" w:hAnsi="Arial" w:cs="Arial"/>
                <w:color w:val="000000"/>
                <w:sz w:val="20"/>
                <w:szCs w:val="20"/>
                <w:lang w:eastAsia="sl-SI"/>
              </w:rPr>
              <w:t>vzpodbujajo vztrajnost, kreativnost</w:t>
            </w:r>
            <w:r w:rsidR="00BD5844">
              <w:rPr>
                <w:rFonts w:ascii="Arial" w:eastAsia="Times New Roman" w:hAnsi="Arial" w:cs="Arial"/>
                <w:color w:val="000000"/>
                <w:sz w:val="20"/>
                <w:szCs w:val="20"/>
                <w:lang w:eastAsia="sl-SI"/>
              </w:rPr>
              <w:t xml:space="preserve"> </w:t>
            </w:r>
            <w:r w:rsidR="00CA31EF">
              <w:rPr>
                <w:rFonts w:ascii="Arial" w:eastAsia="Times New Roman" w:hAnsi="Arial" w:cs="Arial"/>
                <w:color w:val="000000"/>
                <w:sz w:val="20"/>
                <w:szCs w:val="20"/>
                <w:lang w:eastAsia="sl-SI"/>
              </w:rPr>
              <w:t>in</w:t>
            </w:r>
            <w:r w:rsidR="00BD5844">
              <w:rPr>
                <w:rFonts w:ascii="Arial" w:eastAsia="Times New Roman" w:hAnsi="Arial" w:cs="Arial"/>
                <w:color w:val="000000"/>
                <w:sz w:val="20"/>
                <w:szCs w:val="20"/>
                <w:lang w:eastAsia="sl-SI"/>
              </w:rPr>
              <w:t xml:space="preserve"> veselje do življenja invalidov</w:t>
            </w:r>
            <w:r w:rsidR="004834B7">
              <w:rPr>
                <w:rFonts w:ascii="Arial" w:eastAsia="Times New Roman" w:hAnsi="Arial" w:cs="Arial"/>
                <w:color w:val="000000"/>
                <w:sz w:val="20"/>
                <w:szCs w:val="20"/>
                <w:lang w:eastAsia="sl-SI"/>
              </w:rPr>
              <w:t>. Invalidom nudijo laično psihološko pomoč</w:t>
            </w:r>
            <w:r w:rsidR="00412CD3">
              <w:rPr>
                <w:rFonts w:ascii="Arial" w:eastAsia="Times New Roman" w:hAnsi="Arial" w:cs="Arial"/>
                <w:color w:val="000000"/>
                <w:sz w:val="20"/>
                <w:szCs w:val="20"/>
                <w:lang w:eastAsia="sl-SI"/>
              </w:rPr>
              <w:t xml:space="preserve">, poverjeniki vse leto izvajajo obiske težkih invalidov na domu. Izvedba </w:t>
            </w:r>
            <w:r w:rsidR="001E6695">
              <w:rPr>
                <w:rFonts w:ascii="Arial" w:eastAsia="Times New Roman" w:hAnsi="Arial" w:cs="Arial"/>
                <w:color w:val="000000"/>
                <w:sz w:val="20"/>
                <w:szCs w:val="20"/>
                <w:lang w:eastAsia="sl-SI"/>
              </w:rPr>
              <w:t>delavnic za krepitev samopodobe, ustvarjalnosti in pridobivanje dopolnilnih znanj</w:t>
            </w:r>
            <w:r w:rsidR="00163B68">
              <w:rPr>
                <w:rFonts w:ascii="Arial" w:eastAsia="Times New Roman" w:hAnsi="Arial" w:cs="Arial"/>
                <w:color w:val="000000"/>
                <w:sz w:val="20"/>
                <w:szCs w:val="20"/>
                <w:lang w:eastAsia="sl-SI"/>
              </w:rPr>
              <w:t xml:space="preserve">. </w:t>
            </w:r>
          </w:p>
        </w:tc>
      </w:tr>
      <w:tr w:rsidR="00E1198E" w:rsidRPr="007A5791" w14:paraId="0ADD84E8" w14:textId="41BA2312" w:rsidTr="004448E8">
        <w:trPr>
          <w:trHeight w:val="974"/>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ED14BE8"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Društvo gluhih in naglušnih Severne Primorske </w:t>
            </w:r>
          </w:p>
        </w:tc>
        <w:tc>
          <w:tcPr>
            <w:tcW w:w="3119" w:type="dxa"/>
            <w:tcBorders>
              <w:top w:val="nil"/>
              <w:left w:val="nil"/>
              <w:bottom w:val="single" w:sz="4" w:space="0" w:color="auto"/>
              <w:right w:val="single" w:sz="4" w:space="0" w:color="auto"/>
            </w:tcBorders>
            <w:shd w:val="clear" w:color="auto" w:fill="auto"/>
            <w:vAlign w:val="bottom"/>
            <w:hideMark/>
          </w:tcPr>
          <w:p w14:paraId="6E59ECC7" w14:textId="702161C8" w:rsidR="00E1198E" w:rsidRPr="007A5791" w:rsidRDefault="004E7E32"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U</w:t>
            </w:r>
            <w:r w:rsidR="00E1198E" w:rsidRPr="007A5791">
              <w:rPr>
                <w:rFonts w:ascii="Arial" w:eastAsia="Times New Roman" w:hAnsi="Arial" w:cs="Arial"/>
                <w:color w:val="000000"/>
                <w:sz w:val="20"/>
                <w:szCs w:val="20"/>
                <w:lang w:eastAsia="sl-SI"/>
              </w:rPr>
              <w:t xml:space="preserve">sposabljanje za aktivno življenje in delo ter preprečevanje </w:t>
            </w:r>
            <w:r w:rsidR="00E1198E" w:rsidRPr="007A5791">
              <w:rPr>
                <w:rFonts w:ascii="Arial" w:eastAsia="Times New Roman" w:hAnsi="Arial" w:cs="Arial"/>
                <w:color w:val="000000"/>
                <w:sz w:val="20"/>
                <w:szCs w:val="20"/>
                <w:lang w:eastAsia="sl-SI"/>
              </w:rPr>
              <w:br/>
              <w:t xml:space="preserve">socialne izključenosti gluhih, naglušnih in </w:t>
            </w:r>
            <w:proofErr w:type="spellStart"/>
            <w:r w:rsidR="00E1198E" w:rsidRPr="007A5791">
              <w:rPr>
                <w:rFonts w:ascii="Arial" w:eastAsia="Times New Roman" w:hAnsi="Arial" w:cs="Arial"/>
                <w:color w:val="000000"/>
                <w:sz w:val="20"/>
                <w:szCs w:val="20"/>
                <w:lang w:eastAsia="sl-SI"/>
              </w:rPr>
              <w:t>gluhoslepih</w:t>
            </w:r>
            <w:proofErr w:type="spellEnd"/>
            <w:r w:rsidR="00E1198E" w:rsidRPr="007A5791">
              <w:rPr>
                <w:rFonts w:ascii="Arial" w:eastAsia="Times New Roman" w:hAnsi="Arial" w:cs="Arial"/>
                <w:color w:val="000000"/>
                <w:sz w:val="20"/>
                <w:szCs w:val="20"/>
                <w:lang w:eastAsia="sl-SI"/>
              </w:rPr>
              <w:t xml:space="preserve"> oseb</w:t>
            </w:r>
          </w:p>
        </w:tc>
        <w:tc>
          <w:tcPr>
            <w:tcW w:w="3962" w:type="dxa"/>
            <w:tcBorders>
              <w:top w:val="nil"/>
              <w:left w:val="nil"/>
              <w:bottom w:val="single" w:sz="4" w:space="0" w:color="auto"/>
              <w:right w:val="single" w:sz="4" w:space="0" w:color="auto"/>
            </w:tcBorders>
          </w:tcPr>
          <w:p w14:paraId="1CE03239" w14:textId="2CEFBBD4" w:rsidR="00E1198E" w:rsidRPr="007A5791" w:rsidRDefault="00DD65EB"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Strokovna pomoč članom društva pri </w:t>
            </w:r>
            <w:r w:rsidR="00D318D1">
              <w:rPr>
                <w:rFonts w:ascii="Arial" w:eastAsia="Times New Roman" w:hAnsi="Arial" w:cs="Arial"/>
                <w:color w:val="000000"/>
                <w:sz w:val="20"/>
                <w:szCs w:val="20"/>
                <w:lang w:eastAsia="sl-SI"/>
              </w:rPr>
              <w:t>komunikaciji, uveljavljanju pravic, zagovorništvo, spremstvo članom</w:t>
            </w:r>
            <w:r w:rsidR="00EC40E9">
              <w:rPr>
                <w:rFonts w:ascii="Arial" w:eastAsia="Times New Roman" w:hAnsi="Arial" w:cs="Arial"/>
                <w:color w:val="000000"/>
                <w:sz w:val="20"/>
                <w:szCs w:val="20"/>
                <w:lang w:eastAsia="sl-SI"/>
              </w:rPr>
              <w:t>, informiranje o zakonodaji. Družabna srečanja članov, skupinsko delo s člani</w:t>
            </w:r>
            <w:r w:rsidR="005D5F8E">
              <w:rPr>
                <w:rFonts w:ascii="Arial" w:eastAsia="Times New Roman" w:hAnsi="Arial" w:cs="Arial"/>
                <w:color w:val="000000"/>
                <w:sz w:val="20"/>
                <w:szCs w:val="20"/>
                <w:lang w:eastAsia="sl-SI"/>
              </w:rPr>
              <w:t>, sodelovanje z invalidskimi organizacijami, pomoč pri nabavi tehničnih pripomočkov</w:t>
            </w:r>
            <w:r w:rsidR="0068060B">
              <w:rPr>
                <w:rFonts w:ascii="Arial" w:eastAsia="Times New Roman" w:hAnsi="Arial" w:cs="Arial"/>
                <w:color w:val="000000"/>
                <w:sz w:val="20"/>
                <w:szCs w:val="20"/>
                <w:lang w:eastAsia="sl-SI"/>
              </w:rPr>
              <w:t xml:space="preserve">, izvedba različnih delavnic. </w:t>
            </w:r>
          </w:p>
        </w:tc>
      </w:tr>
      <w:tr w:rsidR="00E1198E" w:rsidRPr="007A5791" w14:paraId="529F8C2B" w14:textId="3CE19610" w:rsidTr="004448E8">
        <w:trPr>
          <w:trHeight w:val="421"/>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F40806F"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Društvo gluhih in naglušnih Severne Primorske </w:t>
            </w:r>
          </w:p>
        </w:tc>
        <w:tc>
          <w:tcPr>
            <w:tcW w:w="3119" w:type="dxa"/>
            <w:tcBorders>
              <w:top w:val="nil"/>
              <w:left w:val="nil"/>
              <w:bottom w:val="single" w:sz="4" w:space="0" w:color="auto"/>
              <w:right w:val="single" w:sz="4" w:space="0" w:color="auto"/>
            </w:tcBorders>
            <w:shd w:val="clear" w:color="auto" w:fill="auto"/>
            <w:noWrap/>
            <w:vAlign w:val="bottom"/>
            <w:hideMark/>
          </w:tcPr>
          <w:p w14:paraId="188C1F75" w14:textId="3108E8DC" w:rsidR="00E1198E" w:rsidRPr="007A5791" w:rsidRDefault="004E7E32"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w:t>
            </w:r>
            <w:r w:rsidR="00E1198E" w:rsidRPr="007A5791">
              <w:rPr>
                <w:rFonts w:ascii="Arial" w:eastAsia="Times New Roman" w:hAnsi="Arial" w:cs="Arial"/>
                <w:color w:val="000000"/>
                <w:sz w:val="20"/>
                <w:szCs w:val="20"/>
                <w:lang w:eastAsia="sl-SI"/>
              </w:rPr>
              <w:t>nformativna dejavnost</w:t>
            </w:r>
          </w:p>
        </w:tc>
        <w:tc>
          <w:tcPr>
            <w:tcW w:w="3962" w:type="dxa"/>
            <w:tcBorders>
              <w:top w:val="nil"/>
              <w:left w:val="nil"/>
              <w:bottom w:val="single" w:sz="4" w:space="0" w:color="auto"/>
              <w:right w:val="single" w:sz="4" w:space="0" w:color="auto"/>
            </w:tcBorders>
          </w:tcPr>
          <w:p w14:paraId="3546B064" w14:textId="7C9C192A" w:rsidR="00E1198E" w:rsidRPr="007A5791" w:rsidRDefault="00E34C96"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Informiranje oseb z izgubo sluha in širše javnosti o težavah, ki jih ta invalidnost predstavlja.</w:t>
            </w:r>
            <w:r w:rsidR="00383D80">
              <w:rPr>
                <w:rFonts w:ascii="Arial" w:eastAsia="Times New Roman" w:hAnsi="Arial" w:cs="Arial"/>
                <w:color w:val="000000"/>
                <w:sz w:val="20"/>
                <w:szCs w:val="20"/>
                <w:lang w:eastAsia="sl-SI"/>
              </w:rPr>
              <w:t xml:space="preserve"> Izdaja glasila Tihi utrinki, organizacija okroglih miz, </w:t>
            </w:r>
            <w:r w:rsidR="00481CAA">
              <w:rPr>
                <w:rFonts w:ascii="Arial" w:eastAsia="Times New Roman" w:hAnsi="Arial" w:cs="Arial"/>
                <w:color w:val="000000"/>
                <w:sz w:val="20"/>
                <w:szCs w:val="20"/>
                <w:lang w:eastAsia="sl-SI"/>
              </w:rPr>
              <w:t xml:space="preserve">usposabljanja s </w:t>
            </w:r>
            <w:r w:rsidR="00481CAA">
              <w:rPr>
                <w:rFonts w:ascii="Arial" w:eastAsia="Times New Roman" w:hAnsi="Arial" w:cs="Arial"/>
                <w:color w:val="000000"/>
                <w:sz w:val="20"/>
                <w:szCs w:val="20"/>
                <w:lang w:eastAsia="sl-SI"/>
              </w:rPr>
              <w:lastRenderedPageBreak/>
              <w:t>področja novodobne komunikacije, predstavitev gluhote in naglušnosti po osnovnih šolah in drugih inštitucijah</w:t>
            </w:r>
            <w:r w:rsidR="003307F7">
              <w:rPr>
                <w:rFonts w:ascii="Arial" w:eastAsia="Times New Roman" w:hAnsi="Arial" w:cs="Arial"/>
                <w:color w:val="000000"/>
                <w:sz w:val="20"/>
                <w:szCs w:val="20"/>
                <w:lang w:eastAsia="sl-SI"/>
              </w:rPr>
              <w:t xml:space="preserve"> – delavnice znakovnega jezika. </w:t>
            </w:r>
          </w:p>
        </w:tc>
      </w:tr>
      <w:tr w:rsidR="00E1198E" w:rsidRPr="007A5791" w14:paraId="3FD6F231" w14:textId="019AF3FA" w:rsidTr="004448E8">
        <w:trPr>
          <w:trHeight w:val="413"/>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DD11E18"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lastRenderedPageBreak/>
              <w:t xml:space="preserve">Društvo paraplegikov severne Primorske </w:t>
            </w:r>
          </w:p>
        </w:tc>
        <w:tc>
          <w:tcPr>
            <w:tcW w:w="3119" w:type="dxa"/>
            <w:tcBorders>
              <w:top w:val="nil"/>
              <w:left w:val="nil"/>
              <w:bottom w:val="single" w:sz="4" w:space="0" w:color="auto"/>
              <w:right w:val="single" w:sz="4" w:space="0" w:color="auto"/>
            </w:tcBorders>
            <w:shd w:val="clear" w:color="auto" w:fill="auto"/>
            <w:noWrap/>
            <w:vAlign w:val="bottom"/>
            <w:hideMark/>
          </w:tcPr>
          <w:p w14:paraId="6A7C5BB4" w14:textId="77777777" w:rsidR="00E1198E" w:rsidRPr="007A5791" w:rsidRDefault="00E1198E" w:rsidP="00E1198E">
            <w:pPr>
              <w:spacing w:after="0" w:line="240" w:lineRule="auto"/>
              <w:rPr>
                <w:rFonts w:ascii="Arial" w:eastAsia="Times New Roman" w:hAnsi="Arial" w:cs="Arial"/>
                <w:color w:val="000000"/>
                <w:sz w:val="20"/>
                <w:szCs w:val="20"/>
                <w:lang w:eastAsia="sl-SI"/>
              </w:rPr>
            </w:pPr>
            <w:r w:rsidRPr="007A5791">
              <w:rPr>
                <w:rFonts w:ascii="Arial" w:eastAsia="Times New Roman" w:hAnsi="Arial" w:cs="Arial"/>
                <w:color w:val="000000"/>
                <w:sz w:val="20"/>
                <w:szCs w:val="20"/>
                <w:lang w:eastAsia="sl-SI"/>
              </w:rPr>
              <w:t xml:space="preserve">Posebni socialni program </w:t>
            </w:r>
          </w:p>
        </w:tc>
        <w:tc>
          <w:tcPr>
            <w:tcW w:w="3962" w:type="dxa"/>
            <w:tcBorders>
              <w:top w:val="nil"/>
              <w:left w:val="nil"/>
              <w:bottom w:val="single" w:sz="4" w:space="0" w:color="auto"/>
              <w:right w:val="single" w:sz="4" w:space="0" w:color="auto"/>
            </w:tcBorders>
          </w:tcPr>
          <w:p w14:paraId="308E6CBA" w14:textId="36E10E64" w:rsidR="00E1198E" w:rsidRPr="007A5791" w:rsidRDefault="00E66AB9" w:rsidP="00E1198E">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Program obsega</w:t>
            </w:r>
            <w:r w:rsidR="00D6222E">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 xml:space="preserve"> organizacijo prevozov invalidov (</w:t>
            </w:r>
            <w:r w:rsidR="0047472D">
              <w:rPr>
                <w:rFonts w:ascii="Arial" w:eastAsia="Times New Roman" w:hAnsi="Arial" w:cs="Arial"/>
                <w:color w:val="000000"/>
                <w:sz w:val="20"/>
                <w:szCs w:val="20"/>
                <w:lang w:eastAsia="sl-SI"/>
              </w:rPr>
              <w:t>prilagojen kombi</w:t>
            </w:r>
            <w:r w:rsidR="0081758B">
              <w:rPr>
                <w:rFonts w:ascii="Arial" w:eastAsia="Times New Roman" w:hAnsi="Arial" w:cs="Arial"/>
                <w:color w:val="000000"/>
                <w:sz w:val="20"/>
                <w:szCs w:val="20"/>
                <w:lang w:eastAsia="sl-SI"/>
              </w:rPr>
              <w:t>,</w:t>
            </w:r>
            <w:r w:rsidR="0047472D">
              <w:rPr>
                <w:rFonts w:ascii="Arial" w:eastAsia="Times New Roman" w:hAnsi="Arial" w:cs="Arial"/>
                <w:color w:val="000000"/>
                <w:sz w:val="20"/>
                <w:szCs w:val="20"/>
                <w:lang w:eastAsia="sl-SI"/>
              </w:rPr>
              <w:t xml:space="preserve"> s katerim nudijo prevoze za člane in druge gibalno ovirane osebe za zdravstvene preglede, rekreac</w:t>
            </w:r>
            <w:r w:rsidR="003071A0">
              <w:rPr>
                <w:rFonts w:ascii="Arial" w:eastAsia="Times New Roman" w:hAnsi="Arial" w:cs="Arial"/>
                <w:color w:val="000000"/>
                <w:sz w:val="20"/>
                <w:szCs w:val="20"/>
                <w:lang w:eastAsia="sl-SI"/>
              </w:rPr>
              <w:t xml:space="preserve">ijo in šport, obnovitveno rehabilitacijo, izobraževanja </w:t>
            </w:r>
            <w:r w:rsidR="00995AD5">
              <w:rPr>
                <w:rFonts w:ascii="Arial" w:eastAsia="Times New Roman" w:hAnsi="Arial" w:cs="Arial"/>
                <w:color w:val="000000"/>
                <w:sz w:val="20"/>
                <w:szCs w:val="20"/>
                <w:lang w:eastAsia="sl-SI"/>
              </w:rPr>
              <w:t>interesne dejavnosti, oglede sejmov in razstav), kom</w:t>
            </w:r>
            <w:r w:rsidR="00D6222E">
              <w:rPr>
                <w:rFonts w:ascii="Arial" w:eastAsia="Times New Roman" w:hAnsi="Arial" w:cs="Arial"/>
                <w:color w:val="000000"/>
                <w:sz w:val="20"/>
                <w:szCs w:val="20"/>
                <w:lang w:eastAsia="sl-SI"/>
              </w:rPr>
              <w:t>penzacijo invalidnosti (</w:t>
            </w:r>
            <w:r w:rsidR="00CC7394">
              <w:rPr>
                <w:rFonts w:ascii="Arial" w:eastAsia="Times New Roman" w:hAnsi="Arial" w:cs="Arial"/>
                <w:color w:val="000000"/>
                <w:sz w:val="20"/>
                <w:szCs w:val="20"/>
                <w:lang w:eastAsia="sl-SI"/>
              </w:rPr>
              <w:t>izboljšanje kakovosti življenjske ravni paraplegikom in tetraplegikom), šport</w:t>
            </w:r>
            <w:r w:rsidR="00524DD8">
              <w:rPr>
                <w:rFonts w:ascii="Arial" w:eastAsia="Times New Roman" w:hAnsi="Arial" w:cs="Arial"/>
                <w:color w:val="000000"/>
                <w:sz w:val="20"/>
                <w:szCs w:val="20"/>
                <w:lang w:eastAsia="sl-SI"/>
              </w:rPr>
              <w:t xml:space="preserve"> in rekreacijo, interesne dejavnosti</w:t>
            </w:r>
            <w:r w:rsidR="0081758B">
              <w:rPr>
                <w:rFonts w:ascii="Arial" w:eastAsia="Times New Roman" w:hAnsi="Arial" w:cs="Arial"/>
                <w:color w:val="000000"/>
                <w:sz w:val="20"/>
                <w:szCs w:val="20"/>
                <w:lang w:eastAsia="sl-SI"/>
              </w:rPr>
              <w:t>.</w:t>
            </w:r>
          </w:p>
        </w:tc>
      </w:tr>
    </w:tbl>
    <w:p w14:paraId="7F3424CF" w14:textId="600D68B9" w:rsidR="006C1E74" w:rsidRDefault="006C1E74" w:rsidP="00044F0A">
      <w:pPr>
        <w:pStyle w:val="Brezrazmikov"/>
      </w:pPr>
    </w:p>
    <w:p w14:paraId="7D776036" w14:textId="77777777" w:rsidR="00B152AC" w:rsidRDefault="00B152AC" w:rsidP="00044F0A">
      <w:pPr>
        <w:pStyle w:val="Brezrazmikov"/>
      </w:pPr>
    </w:p>
    <w:p w14:paraId="68BD9BC3" w14:textId="422F93A0" w:rsidR="00676381" w:rsidRDefault="00676381" w:rsidP="00FF5197">
      <w:pPr>
        <w:jc w:val="both"/>
        <w:rPr>
          <w:rFonts w:ascii="Arial" w:eastAsia="Calibri" w:hAnsi="Arial" w:cs="Arial"/>
          <w:sz w:val="20"/>
          <w:szCs w:val="20"/>
        </w:rPr>
      </w:pPr>
      <w:r>
        <w:rPr>
          <w:rFonts w:ascii="Arial" w:eastAsia="Calibri" w:hAnsi="Arial" w:cs="Arial"/>
          <w:sz w:val="20"/>
          <w:szCs w:val="20"/>
        </w:rPr>
        <w:t>Sklop B</w:t>
      </w:r>
    </w:p>
    <w:tbl>
      <w:tblPr>
        <w:tblW w:w="9344" w:type="dxa"/>
        <w:tblCellMar>
          <w:left w:w="70" w:type="dxa"/>
          <w:right w:w="70" w:type="dxa"/>
        </w:tblCellMar>
        <w:tblLook w:val="04A0" w:firstRow="1" w:lastRow="0" w:firstColumn="1" w:lastColumn="0" w:noHBand="0" w:noVBand="1"/>
      </w:tblPr>
      <w:tblGrid>
        <w:gridCol w:w="2405"/>
        <w:gridCol w:w="2977"/>
        <w:gridCol w:w="3962"/>
      </w:tblGrid>
      <w:tr w:rsidR="009D2366" w:rsidRPr="005F7D34" w14:paraId="0306AE13" w14:textId="1A0223F3" w:rsidTr="0088472B">
        <w:trPr>
          <w:trHeight w:val="395"/>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989A7" w14:textId="77777777" w:rsidR="009D2366" w:rsidRDefault="009D2366" w:rsidP="004A6EC2">
            <w:pPr>
              <w:spacing w:after="0" w:line="240" w:lineRule="auto"/>
              <w:rPr>
                <w:rFonts w:ascii="Arial" w:eastAsia="Times New Roman" w:hAnsi="Arial" w:cs="Arial"/>
                <w:color w:val="000000"/>
                <w:sz w:val="20"/>
                <w:szCs w:val="20"/>
                <w:lang w:eastAsia="sl-SI"/>
              </w:rPr>
            </w:pPr>
          </w:p>
          <w:p w14:paraId="12A72ED6" w14:textId="38A13E23" w:rsidR="009D2366" w:rsidRPr="005F7D34" w:rsidRDefault="009D2366"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Prejemnik sredstev</w:t>
            </w:r>
          </w:p>
        </w:tc>
        <w:tc>
          <w:tcPr>
            <w:tcW w:w="2977" w:type="dxa"/>
            <w:tcBorders>
              <w:top w:val="single" w:sz="4" w:space="0" w:color="auto"/>
              <w:left w:val="nil"/>
              <w:bottom w:val="single" w:sz="4" w:space="0" w:color="auto"/>
              <w:right w:val="single" w:sz="4" w:space="0" w:color="auto"/>
            </w:tcBorders>
            <w:shd w:val="clear" w:color="auto" w:fill="auto"/>
            <w:vAlign w:val="bottom"/>
          </w:tcPr>
          <w:p w14:paraId="32BC75F9" w14:textId="099CF756" w:rsidR="009D2366" w:rsidRPr="005F7D34" w:rsidRDefault="009D2366"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Program/projekt </w:t>
            </w:r>
          </w:p>
        </w:tc>
        <w:tc>
          <w:tcPr>
            <w:tcW w:w="3962" w:type="dxa"/>
            <w:tcBorders>
              <w:top w:val="single" w:sz="4" w:space="0" w:color="auto"/>
              <w:left w:val="nil"/>
              <w:bottom w:val="single" w:sz="4" w:space="0" w:color="auto"/>
              <w:right w:val="single" w:sz="4" w:space="0" w:color="auto"/>
            </w:tcBorders>
          </w:tcPr>
          <w:p w14:paraId="5D1D62CC" w14:textId="77777777" w:rsidR="009D2366" w:rsidRDefault="009D2366" w:rsidP="004A6EC2">
            <w:pPr>
              <w:spacing w:after="0" w:line="240" w:lineRule="auto"/>
              <w:rPr>
                <w:rFonts w:ascii="Arial" w:eastAsia="Times New Roman" w:hAnsi="Arial" w:cs="Arial"/>
                <w:color w:val="000000"/>
                <w:sz w:val="20"/>
                <w:szCs w:val="20"/>
                <w:lang w:eastAsia="sl-SI"/>
              </w:rPr>
            </w:pPr>
          </w:p>
          <w:p w14:paraId="5F29CE62" w14:textId="5981A17F" w:rsidR="009D2366" w:rsidRPr="005F7D34" w:rsidRDefault="009D2366"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Opis </w:t>
            </w:r>
          </w:p>
        </w:tc>
      </w:tr>
      <w:tr w:rsidR="009D2366" w:rsidRPr="005F7D34" w14:paraId="27FCE025" w14:textId="2EF18A23" w:rsidTr="0088472B">
        <w:trPr>
          <w:trHeight w:val="395"/>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56BF4"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Humanitarno društvo KID otrok otroku </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161B14E2" w14:textId="46121E63" w:rsidR="009D2366" w:rsidRPr="005F7D34" w:rsidRDefault="0081758B"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w:t>
            </w:r>
            <w:r w:rsidR="009D2366" w:rsidRPr="005F7D34">
              <w:rPr>
                <w:rFonts w:ascii="Arial" w:eastAsia="Times New Roman" w:hAnsi="Arial" w:cs="Arial"/>
                <w:color w:val="000000"/>
                <w:sz w:val="20"/>
                <w:szCs w:val="20"/>
                <w:lang w:eastAsia="sl-SI"/>
              </w:rPr>
              <w:t>omoč otrokom in mladim družinam ter upokojencem z najnižjimi pokojninami</w:t>
            </w:r>
          </w:p>
        </w:tc>
        <w:tc>
          <w:tcPr>
            <w:tcW w:w="3962" w:type="dxa"/>
            <w:tcBorders>
              <w:top w:val="single" w:sz="4" w:space="0" w:color="auto"/>
              <w:left w:val="nil"/>
              <w:bottom w:val="single" w:sz="4" w:space="0" w:color="auto"/>
              <w:right w:val="single" w:sz="4" w:space="0" w:color="auto"/>
            </w:tcBorders>
          </w:tcPr>
          <w:p w14:paraId="034D24E7" w14:textId="5F15515C" w:rsidR="009D2366" w:rsidRPr="005F7D34" w:rsidRDefault="00815505"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Osnovni namen je nudenje pomoči </w:t>
            </w:r>
            <w:r w:rsidR="000274B5">
              <w:rPr>
                <w:rFonts w:ascii="Arial" w:eastAsia="Times New Roman" w:hAnsi="Arial" w:cs="Arial"/>
                <w:color w:val="000000"/>
                <w:sz w:val="20"/>
                <w:szCs w:val="20"/>
                <w:lang w:eastAsia="sl-SI"/>
              </w:rPr>
              <w:t>otrokom, mladim družinam, socialno ogroženim in starejšim upokojencem z najnižjimi pokojninami (</w:t>
            </w:r>
            <w:r w:rsidR="00A775E6">
              <w:rPr>
                <w:rFonts w:ascii="Arial" w:eastAsia="Times New Roman" w:hAnsi="Arial" w:cs="Arial"/>
                <w:color w:val="000000"/>
                <w:sz w:val="20"/>
                <w:szCs w:val="20"/>
                <w:lang w:eastAsia="sl-SI"/>
              </w:rPr>
              <w:t>preskrba z oblačili, obutvijo, igračami, šolskimi potrebščinami, plaketi hrane in ob pomoči donatorjev plačilo položnic). Program vključuje sodelovanje z drugimi organizacijami, šolami, vrtci</w:t>
            </w:r>
            <w:r w:rsidR="00E137A5">
              <w:rPr>
                <w:rFonts w:ascii="Arial" w:eastAsia="Times New Roman" w:hAnsi="Arial" w:cs="Arial"/>
                <w:color w:val="000000"/>
                <w:sz w:val="20"/>
                <w:szCs w:val="20"/>
                <w:lang w:eastAsia="sl-SI"/>
              </w:rPr>
              <w:t xml:space="preserve">, izvedbo delavnic in druženj z dobrodelno noto </w:t>
            </w:r>
            <w:r w:rsidR="0081758B">
              <w:rPr>
                <w:rFonts w:ascii="Arial" w:eastAsia="Times New Roman" w:hAnsi="Arial" w:cs="Arial"/>
                <w:color w:val="000000"/>
                <w:sz w:val="20"/>
                <w:szCs w:val="20"/>
                <w:lang w:eastAsia="sl-SI"/>
              </w:rPr>
              <w:t>ter</w:t>
            </w:r>
            <w:r w:rsidR="00E137A5">
              <w:rPr>
                <w:rFonts w:ascii="Arial" w:eastAsia="Times New Roman" w:hAnsi="Arial" w:cs="Arial"/>
                <w:color w:val="000000"/>
                <w:sz w:val="20"/>
                <w:szCs w:val="20"/>
                <w:lang w:eastAsia="sl-SI"/>
              </w:rPr>
              <w:t xml:space="preserve"> sodelovanje z </w:t>
            </w:r>
            <w:r w:rsidR="0040032C">
              <w:rPr>
                <w:rFonts w:ascii="Arial" w:eastAsia="Times New Roman" w:hAnsi="Arial" w:cs="Arial"/>
                <w:color w:val="000000"/>
                <w:sz w:val="20"/>
                <w:szCs w:val="20"/>
                <w:lang w:eastAsia="sl-SI"/>
              </w:rPr>
              <w:t>humanitarnimi organizacijami iz Italije</w:t>
            </w:r>
            <w:r w:rsidR="00184BD7">
              <w:rPr>
                <w:rFonts w:ascii="Arial" w:eastAsia="Times New Roman" w:hAnsi="Arial" w:cs="Arial"/>
                <w:color w:val="000000"/>
                <w:sz w:val="20"/>
                <w:szCs w:val="20"/>
                <w:lang w:eastAsia="sl-SI"/>
              </w:rPr>
              <w:t xml:space="preserve">. </w:t>
            </w:r>
          </w:p>
        </w:tc>
      </w:tr>
      <w:tr w:rsidR="009D2366" w:rsidRPr="005F7D34" w14:paraId="6EFD3414" w14:textId="6E51DCC6" w:rsidTr="0088472B">
        <w:trPr>
          <w:trHeight w:val="487"/>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B2FAE34" w14:textId="3DFDCF4D"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Društvo vojnih invalidov Severne </w:t>
            </w:r>
            <w:r w:rsidR="0081758B">
              <w:rPr>
                <w:rFonts w:ascii="Arial" w:eastAsia="Times New Roman" w:hAnsi="Arial" w:cs="Arial"/>
                <w:color w:val="000000"/>
                <w:sz w:val="20"/>
                <w:szCs w:val="20"/>
                <w:lang w:eastAsia="sl-SI"/>
              </w:rPr>
              <w:t>P</w:t>
            </w:r>
            <w:r w:rsidRPr="005F7D34">
              <w:rPr>
                <w:rFonts w:ascii="Arial" w:eastAsia="Times New Roman" w:hAnsi="Arial" w:cs="Arial"/>
                <w:color w:val="000000"/>
                <w:sz w:val="20"/>
                <w:szCs w:val="20"/>
                <w:lang w:eastAsia="sl-SI"/>
              </w:rPr>
              <w:t xml:space="preserve">rimorske </w:t>
            </w:r>
          </w:p>
        </w:tc>
        <w:tc>
          <w:tcPr>
            <w:tcW w:w="2977" w:type="dxa"/>
            <w:tcBorders>
              <w:top w:val="nil"/>
              <w:left w:val="nil"/>
              <w:bottom w:val="single" w:sz="4" w:space="0" w:color="auto"/>
              <w:right w:val="single" w:sz="4" w:space="0" w:color="auto"/>
            </w:tcBorders>
            <w:shd w:val="clear" w:color="auto" w:fill="auto"/>
            <w:vAlign w:val="bottom"/>
            <w:hideMark/>
          </w:tcPr>
          <w:p w14:paraId="5F3AD4A9"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Preprečevanje in opravljanje fizičnih ovir v fizičnem in socialnem okolju</w:t>
            </w:r>
          </w:p>
        </w:tc>
        <w:tc>
          <w:tcPr>
            <w:tcW w:w="3962" w:type="dxa"/>
            <w:tcBorders>
              <w:top w:val="nil"/>
              <w:left w:val="nil"/>
              <w:bottom w:val="single" w:sz="4" w:space="0" w:color="auto"/>
              <w:right w:val="single" w:sz="4" w:space="0" w:color="auto"/>
            </w:tcBorders>
          </w:tcPr>
          <w:p w14:paraId="558F9549" w14:textId="017F83D9" w:rsidR="009D2366" w:rsidRPr="005F7D34" w:rsidRDefault="007020AF"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Program je namenjen nudenju </w:t>
            </w:r>
            <w:r w:rsidR="00D4412B">
              <w:rPr>
                <w:rFonts w:ascii="Arial" w:eastAsia="Times New Roman" w:hAnsi="Arial" w:cs="Arial"/>
                <w:color w:val="000000"/>
                <w:sz w:val="20"/>
                <w:szCs w:val="20"/>
                <w:lang w:eastAsia="sl-SI"/>
              </w:rPr>
              <w:t>pomoči socialno ogroženim vojnim invalidom pri odpravljanju stisk na socialnem, zdravstvenem, stanovanjskem in eksistenčnem področju</w:t>
            </w:r>
            <w:r w:rsidR="00CC4690">
              <w:rPr>
                <w:rFonts w:ascii="Arial" w:eastAsia="Times New Roman" w:hAnsi="Arial" w:cs="Arial"/>
                <w:color w:val="000000"/>
                <w:sz w:val="20"/>
                <w:szCs w:val="20"/>
                <w:lang w:eastAsia="sl-SI"/>
              </w:rPr>
              <w:t xml:space="preserve"> ter jim dvigniti kvaliteto življenja. </w:t>
            </w:r>
          </w:p>
        </w:tc>
      </w:tr>
      <w:tr w:rsidR="009D2366" w:rsidRPr="005F7D34" w14:paraId="315DF97B" w14:textId="1DCE4674" w:rsidTr="0088472B">
        <w:trPr>
          <w:trHeight w:val="686"/>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2C3D78F"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Društvo prostovoljcev VZD Miren </w:t>
            </w:r>
          </w:p>
        </w:tc>
        <w:tc>
          <w:tcPr>
            <w:tcW w:w="2977" w:type="dxa"/>
            <w:tcBorders>
              <w:top w:val="nil"/>
              <w:left w:val="nil"/>
              <w:bottom w:val="single" w:sz="4" w:space="0" w:color="auto"/>
              <w:right w:val="single" w:sz="4" w:space="0" w:color="auto"/>
            </w:tcBorders>
            <w:shd w:val="clear" w:color="auto" w:fill="auto"/>
            <w:vAlign w:val="bottom"/>
            <w:hideMark/>
          </w:tcPr>
          <w:p w14:paraId="2E3138D4" w14:textId="78073C42"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Celostna pomoč brezdomcem za aktivno vključevanje v družbo </w:t>
            </w:r>
            <w:r w:rsidR="0081758B">
              <w:rPr>
                <w:rFonts w:ascii="Arial" w:eastAsia="Times New Roman" w:hAnsi="Arial" w:cs="Arial"/>
                <w:color w:val="000000"/>
                <w:sz w:val="20"/>
                <w:szCs w:val="20"/>
                <w:lang w:eastAsia="sl-SI"/>
              </w:rPr>
              <w:t>–</w:t>
            </w:r>
            <w:r w:rsidR="00DE5BD1">
              <w:rPr>
                <w:rFonts w:ascii="Arial" w:eastAsia="Times New Roman" w:hAnsi="Arial" w:cs="Arial"/>
                <w:color w:val="000000"/>
                <w:sz w:val="20"/>
                <w:szCs w:val="20"/>
                <w:lang w:eastAsia="sl-SI"/>
              </w:rPr>
              <w:t xml:space="preserve"> </w:t>
            </w:r>
            <w:r w:rsidRPr="005F7D34">
              <w:rPr>
                <w:rFonts w:ascii="Arial" w:eastAsia="Times New Roman" w:hAnsi="Arial" w:cs="Arial"/>
                <w:color w:val="000000"/>
                <w:sz w:val="20"/>
                <w:szCs w:val="20"/>
                <w:lang w:eastAsia="sl-SI"/>
              </w:rPr>
              <w:t>razdeljevanje hrane brezdomcem v Novi Gorici</w:t>
            </w:r>
          </w:p>
        </w:tc>
        <w:tc>
          <w:tcPr>
            <w:tcW w:w="3962" w:type="dxa"/>
            <w:tcBorders>
              <w:top w:val="nil"/>
              <w:left w:val="nil"/>
              <w:bottom w:val="single" w:sz="4" w:space="0" w:color="auto"/>
              <w:right w:val="single" w:sz="4" w:space="0" w:color="auto"/>
            </w:tcBorders>
          </w:tcPr>
          <w:p w14:paraId="0D719707" w14:textId="43E9AD8D" w:rsidR="009D2366" w:rsidRPr="005F7D34" w:rsidRDefault="007B569C"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Program se izvaja vse leto (razen v času od 1.</w:t>
            </w:r>
            <w:r w:rsidR="0081758B">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t>7.</w:t>
            </w:r>
            <w:r w:rsidR="0081758B">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t>do 31.</w:t>
            </w:r>
            <w:r w:rsidR="0081758B">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t xml:space="preserve">8.) v </w:t>
            </w:r>
            <w:r w:rsidR="000C3435">
              <w:rPr>
                <w:rFonts w:ascii="Arial" w:eastAsia="Times New Roman" w:hAnsi="Arial" w:cs="Arial"/>
                <w:color w:val="000000"/>
                <w:sz w:val="20"/>
                <w:szCs w:val="20"/>
                <w:lang w:eastAsia="sl-SI"/>
              </w:rPr>
              <w:t xml:space="preserve">Novi Gorici – mestna tržnica. </w:t>
            </w:r>
            <w:r w:rsidR="00135BE0">
              <w:rPr>
                <w:rFonts w:ascii="Arial" w:eastAsia="Times New Roman" w:hAnsi="Arial" w:cs="Arial"/>
                <w:color w:val="000000"/>
                <w:sz w:val="20"/>
                <w:szCs w:val="20"/>
                <w:lang w:eastAsia="sl-SI"/>
              </w:rPr>
              <w:t xml:space="preserve">Topli obrok se deli brezplačno in je v prvi vrsti namenjen stiku </w:t>
            </w:r>
            <w:r w:rsidR="00F4521F">
              <w:rPr>
                <w:rFonts w:ascii="Arial" w:eastAsia="Times New Roman" w:hAnsi="Arial" w:cs="Arial"/>
                <w:color w:val="000000"/>
                <w:sz w:val="20"/>
                <w:szCs w:val="20"/>
                <w:lang w:eastAsia="sl-SI"/>
              </w:rPr>
              <w:t>z uporabnikom in nadaljnji pomoči pri ponovnem vključevanju v družbo, urejanju socialnega statusa</w:t>
            </w:r>
            <w:r w:rsidR="00383DAD">
              <w:rPr>
                <w:rFonts w:ascii="Arial" w:eastAsia="Times New Roman" w:hAnsi="Arial" w:cs="Arial"/>
                <w:color w:val="000000"/>
                <w:sz w:val="20"/>
                <w:szCs w:val="20"/>
                <w:lang w:eastAsia="sl-SI"/>
              </w:rPr>
              <w:t xml:space="preserve">, pomoči pri iskanju službe, pogovoru in spodbujanju k drugačnemu načinu življenja. </w:t>
            </w:r>
          </w:p>
        </w:tc>
      </w:tr>
      <w:tr w:rsidR="009D2366" w:rsidRPr="005F7D34" w14:paraId="223F197C" w14:textId="01A76235" w:rsidTr="0088472B">
        <w:trPr>
          <w:trHeight w:val="55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D38B3B4"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Slovensko združenje za preprečevanje samomora </w:t>
            </w:r>
          </w:p>
        </w:tc>
        <w:tc>
          <w:tcPr>
            <w:tcW w:w="2977" w:type="dxa"/>
            <w:tcBorders>
              <w:top w:val="nil"/>
              <w:left w:val="nil"/>
              <w:bottom w:val="single" w:sz="4" w:space="0" w:color="auto"/>
              <w:right w:val="single" w:sz="4" w:space="0" w:color="auto"/>
            </w:tcBorders>
            <w:shd w:val="clear" w:color="auto" w:fill="auto"/>
            <w:vAlign w:val="bottom"/>
            <w:hideMark/>
          </w:tcPr>
          <w:p w14:paraId="0353004C" w14:textId="3743D1D6"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Psihološko svetova</w:t>
            </w:r>
            <w:r w:rsidR="0081758B">
              <w:rPr>
                <w:rFonts w:ascii="Arial" w:eastAsia="Times New Roman" w:hAnsi="Arial" w:cs="Arial"/>
                <w:color w:val="000000"/>
                <w:sz w:val="20"/>
                <w:szCs w:val="20"/>
                <w:lang w:eastAsia="sl-SI"/>
              </w:rPr>
              <w:t>nje</w:t>
            </w:r>
            <w:r w:rsidRPr="005F7D34">
              <w:rPr>
                <w:rFonts w:ascii="Arial" w:eastAsia="Times New Roman" w:hAnsi="Arial" w:cs="Arial"/>
                <w:color w:val="000000"/>
                <w:sz w:val="20"/>
                <w:szCs w:val="20"/>
                <w:lang w:eastAsia="sl-SI"/>
              </w:rPr>
              <w:t xml:space="preserve"> posameznikom, parom in družinam v duševni stiski</w:t>
            </w:r>
          </w:p>
        </w:tc>
        <w:tc>
          <w:tcPr>
            <w:tcW w:w="3962" w:type="dxa"/>
            <w:tcBorders>
              <w:top w:val="nil"/>
              <w:left w:val="nil"/>
              <w:bottom w:val="single" w:sz="4" w:space="0" w:color="auto"/>
              <w:right w:val="single" w:sz="4" w:space="0" w:color="auto"/>
            </w:tcBorders>
          </w:tcPr>
          <w:p w14:paraId="0D6F3943" w14:textId="450FC226" w:rsidR="009D2366" w:rsidRPr="005F7D34" w:rsidRDefault="0034155E"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Program je zasnovan kot javna psihološka svetovalnica za pomoč odraslim osebam, parom in družinam v trenutkih hude čustvene stiske</w:t>
            </w:r>
            <w:r w:rsidR="00F06333">
              <w:rPr>
                <w:rFonts w:ascii="Arial" w:eastAsia="Times New Roman" w:hAnsi="Arial" w:cs="Arial"/>
                <w:color w:val="000000"/>
                <w:sz w:val="20"/>
                <w:szCs w:val="20"/>
                <w:lang w:eastAsia="sl-SI"/>
              </w:rPr>
              <w:t>, ko je stiska še obvladljiva in ne sodi v okvir psihiatrije. Program iz</w:t>
            </w:r>
            <w:r w:rsidR="00A46362">
              <w:rPr>
                <w:rFonts w:ascii="Arial" w:eastAsia="Times New Roman" w:hAnsi="Arial" w:cs="Arial"/>
                <w:color w:val="000000"/>
                <w:sz w:val="20"/>
                <w:szCs w:val="20"/>
                <w:lang w:eastAsia="sl-SI"/>
              </w:rPr>
              <w:t xml:space="preserve">boljšuje </w:t>
            </w:r>
            <w:r w:rsidR="000343D6">
              <w:rPr>
                <w:rFonts w:ascii="Arial" w:eastAsia="Times New Roman" w:hAnsi="Arial" w:cs="Arial"/>
                <w:color w:val="000000"/>
                <w:sz w:val="20"/>
                <w:szCs w:val="20"/>
                <w:lang w:eastAsia="sl-SI"/>
              </w:rPr>
              <w:t>kvaliteto prebivalstva, posameznikom pomagajo s hitro pomočjo, da ostanejo delovn</w:t>
            </w:r>
            <w:r w:rsidR="00D44BF3">
              <w:rPr>
                <w:rFonts w:ascii="Arial" w:eastAsia="Times New Roman" w:hAnsi="Arial" w:cs="Arial"/>
                <w:color w:val="000000"/>
                <w:sz w:val="20"/>
                <w:szCs w:val="20"/>
                <w:lang w:eastAsia="sl-SI"/>
              </w:rPr>
              <w:t>o</w:t>
            </w:r>
            <w:r w:rsidR="000343D6">
              <w:rPr>
                <w:rFonts w:ascii="Arial" w:eastAsia="Times New Roman" w:hAnsi="Arial" w:cs="Arial"/>
                <w:color w:val="000000"/>
                <w:sz w:val="20"/>
                <w:szCs w:val="20"/>
                <w:lang w:eastAsia="sl-SI"/>
              </w:rPr>
              <w:t xml:space="preserve"> aktivni in preprečujejo dolgotrajne bolniške o</w:t>
            </w:r>
            <w:r w:rsidR="003F1FFC">
              <w:rPr>
                <w:rFonts w:ascii="Arial" w:eastAsia="Times New Roman" w:hAnsi="Arial" w:cs="Arial"/>
                <w:color w:val="000000"/>
                <w:sz w:val="20"/>
                <w:szCs w:val="20"/>
                <w:lang w:eastAsia="sl-SI"/>
              </w:rPr>
              <w:t>dsotnosti zaradi težav na področju duševnega zdravja. Pomemben del programa so tudi krizne interve</w:t>
            </w:r>
            <w:r w:rsidR="00224BC7">
              <w:rPr>
                <w:rFonts w:ascii="Arial" w:eastAsia="Times New Roman" w:hAnsi="Arial" w:cs="Arial"/>
                <w:color w:val="000000"/>
                <w:sz w:val="20"/>
                <w:szCs w:val="20"/>
                <w:lang w:eastAsia="sl-SI"/>
              </w:rPr>
              <w:t>n</w:t>
            </w:r>
            <w:r w:rsidR="003F1FFC">
              <w:rPr>
                <w:rFonts w:ascii="Arial" w:eastAsia="Times New Roman" w:hAnsi="Arial" w:cs="Arial"/>
                <w:color w:val="000000"/>
                <w:sz w:val="20"/>
                <w:szCs w:val="20"/>
                <w:lang w:eastAsia="sl-SI"/>
              </w:rPr>
              <w:t>cije</w:t>
            </w:r>
            <w:r w:rsidR="00224BC7">
              <w:rPr>
                <w:rFonts w:ascii="Arial" w:eastAsia="Times New Roman" w:hAnsi="Arial" w:cs="Arial"/>
                <w:color w:val="000000"/>
                <w:sz w:val="20"/>
                <w:szCs w:val="20"/>
                <w:lang w:eastAsia="sl-SI"/>
              </w:rPr>
              <w:t>, ko posamezniki pokličejo, ko doživijo akutn</w:t>
            </w:r>
            <w:r w:rsidR="00831980">
              <w:rPr>
                <w:rFonts w:ascii="Arial" w:eastAsia="Times New Roman" w:hAnsi="Arial" w:cs="Arial"/>
                <w:color w:val="000000"/>
                <w:sz w:val="20"/>
                <w:szCs w:val="20"/>
                <w:lang w:eastAsia="sl-SI"/>
              </w:rPr>
              <w:t>o psihično ali čustveno stisko.</w:t>
            </w:r>
            <w:r w:rsidR="00796EE5">
              <w:rPr>
                <w:rFonts w:ascii="Arial" w:eastAsia="Times New Roman" w:hAnsi="Arial" w:cs="Arial"/>
                <w:color w:val="000000"/>
                <w:sz w:val="20"/>
                <w:szCs w:val="20"/>
                <w:lang w:eastAsia="sl-SI"/>
              </w:rPr>
              <w:t xml:space="preserve"> </w:t>
            </w:r>
          </w:p>
        </w:tc>
      </w:tr>
      <w:tr w:rsidR="009D2366" w:rsidRPr="005F7D34" w14:paraId="47905DD1" w14:textId="0B72EAA4" w:rsidTr="0088472B">
        <w:trPr>
          <w:trHeight w:val="2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9C17487"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lastRenderedPageBreak/>
              <w:t xml:space="preserve">ŠENT </w:t>
            </w:r>
          </w:p>
        </w:tc>
        <w:tc>
          <w:tcPr>
            <w:tcW w:w="2977" w:type="dxa"/>
            <w:tcBorders>
              <w:top w:val="nil"/>
              <w:left w:val="nil"/>
              <w:bottom w:val="single" w:sz="4" w:space="0" w:color="auto"/>
              <w:right w:val="single" w:sz="4" w:space="0" w:color="auto"/>
            </w:tcBorders>
            <w:shd w:val="clear" w:color="auto" w:fill="auto"/>
            <w:noWrap/>
            <w:vAlign w:val="bottom"/>
            <w:hideMark/>
          </w:tcPr>
          <w:p w14:paraId="3DA03EA7"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Dnevni center za osebe s težavami v duševnem zdravju </w:t>
            </w:r>
          </w:p>
        </w:tc>
        <w:tc>
          <w:tcPr>
            <w:tcW w:w="3962" w:type="dxa"/>
            <w:tcBorders>
              <w:top w:val="nil"/>
              <w:left w:val="nil"/>
              <w:bottom w:val="single" w:sz="4" w:space="0" w:color="auto"/>
              <w:right w:val="single" w:sz="4" w:space="0" w:color="auto"/>
            </w:tcBorders>
          </w:tcPr>
          <w:p w14:paraId="52A04695" w14:textId="105A5667" w:rsidR="009D2366" w:rsidRPr="005F7D34" w:rsidRDefault="004D5AD6"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Program je namenjen </w:t>
            </w:r>
            <w:r w:rsidR="006F1C18">
              <w:rPr>
                <w:rFonts w:ascii="Arial" w:eastAsia="Times New Roman" w:hAnsi="Arial" w:cs="Arial"/>
                <w:color w:val="000000"/>
                <w:sz w:val="20"/>
                <w:szCs w:val="20"/>
                <w:lang w:eastAsia="sl-SI"/>
              </w:rPr>
              <w:t>ljudem, ki imajo težave v duševnem zdravju in njihovim svojcem</w:t>
            </w:r>
            <w:r w:rsidR="008C653E">
              <w:rPr>
                <w:rFonts w:ascii="Arial" w:eastAsia="Times New Roman" w:hAnsi="Arial" w:cs="Arial"/>
                <w:color w:val="000000"/>
                <w:sz w:val="20"/>
                <w:szCs w:val="20"/>
                <w:lang w:eastAsia="sl-SI"/>
              </w:rPr>
              <w:t xml:space="preserve"> ter zainteresirani javnosti. </w:t>
            </w:r>
            <w:r w:rsidR="002D6CDD">
              <w:rPr>
                <w:rFonts w:ascii="Arial" w:eastAsia="Times New Roman" w:hAnsi="Arial" w:cs="Arial"/>
                <w:color w:val="000000"/>
                <w:sz w:val="20"/>
                <w:szCs w:val="20"/>
                <w:lang w:eastAsia="sl-SI"/>
              </w:rPr>
              <w:t>Dnevni center je odprt od ponedeljka do petka</w:t>
            </w:r>
            <w:r w:rsidR="00853C96">
              <w:rPr>
                <w:rFonts w:ascii="Arial" w:eastAsia="Times New Roman" w:hAnsi="Arial" w:cs="Arial"/>
                <w:color w:val="000000"/>
                <w:sz w:val="20"/>
                <w:szCs w:val="20"/>
                <w:lang w:eastAsia="sl-SI"/>
              </w:rPr>
              <w:t>. Organizirane so številne aktivnosti</w:t>
            </w:r>
            <w:r w:rsidR="008F5A4B">
              <w:rPr>
                <w:rFonts w:ascii="Arial" w:eastAsia="Times New Roman" w:hAnsi="Arial" w:cs="Arial"/>
                <w:color w:val="000000"/>
                <w:sz w:val="20"/>
                <w:szCs w:val="20"/>
                <w:lang w:eastAsia="sl-SI"/>
              </w:rPr>
              <w:t xml:space="preserve"> (psihološka rehabilitacija, </w:t>
            </w:r>
            <w:r w:rsidR="004C3D25">
              <w:rPr>
                <w:rFonts w:ascii="Arial" w:eastAsia="Times New Roman" w:hAnsi="Arial" w:cs="Arial"/>
                <w:color w:val="000000"/>
                <w:sz w:val="20"/>
                <w:szCs w:val="20"/>
                <w:lang w:eastAsia="sl-SI"/>
              </w:rPr>
              <w:t>vseživljenjsko učenje, funkcionalna okupacija, prostočasne dejavnosti)</w:t>
            </w:r>
            <w:r w:rsidR="003178E6">
              <w:rPr>
                <w:rFonts w:ascii="Arial" w:eastAsia="Times New Roman" w:hAnsi="Arial" w:cs="Arial"/>
                <w:color w:val="000000"/>
                <w:sz w:val="20"/>
                <w:szCs w:val="20"/>
                <w:lang w:eastAsia="sl-SI"/>
              </w:rPr>
              <w:t>.</w:t>
            </w:r>
            <w:r w:rsidR="0006582C">
              <w:rPr>
                <w:rFonts w:ascii="Arial" w:eastAsia="Times New Roman" w:hAnsi="Arial" w:cs="Arial"/>
                <w:color w:val="000000"/>
                <w:sz w:val="20"/>
                <w:szCs w:val="20"/>
                <w:lang w:eastAsia="sl-SI"/>
              </w:rPr>
              <w:t xml:space="preserve"> </w:t>
            </w:r>
          </w:p>
        </w:tc>
      </w:tr>
      <w:tr w:rsidR="009D2366" w:rsidRPr="005F7D34" w14:paraId="22A6749F" w14:textId="1E15422F" w:rsidTr="0088472B">
        <w:trPr>
          <w:trHeight w:val="41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86BE9E7"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ŠENT </w:t>
            </w:r>
          </w:p>
        </w:tc>
        <w:tc>
          <w:tcPr>
            <w:tcW w:w="2977" w:type="dxa"/>
            <w:tcBorders>
              <w:top w:val="nil"/>
              <w:left w:val="nil"/>
              <w:bottom w:val="single" w:sz="4" w:space="0" w:color="auto"/>
              <w:right w:val="single" w:sz="4" w:space="0" w:color="auto"/>
            </w:tcBorders>
            <w:shd w:val="clear" w:color="auto" w:fill="auto"/>
            <w:noWrap/>
            <w:vAlign w:val="bottom"/>
            <w:hideMark/>
          </w:tcPr>
          <w:p w14:paraId="2EF907A1"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Zavetišče za brezdomce</w:t>
            </w:r>
          </w:p>
        </w:tc>
        <w:tc>
          <w:tcPr>
            <w:tcW w:w="3962" w:type="dxa"/>
            <w:tcBorders>
              <w:top w:val="nil"/>
              <w:left w:val="nil"/>
              <w:bottom w:val="single" w:sz="4" w:space="0" w:color="auto"/>
              <w:right w:val="single" w:sz="4" w:space="0" w:color="auto"/>
            </w:tcBorders>
          </w:tcPr>
          <w:p w14:paraId="3098D1F4" w14:textId="6B1D1FC7" w:rsidR="009D2366" w:rsidRPr="005F7D34" w:rsidRDefault="00596128"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Brezdomnim n</w:t>
            </w:r>
            <w:r w:rsidR="002049D0">
              <w:rPr>
                <w:rFonts w:ascii="Arial" w:eastAsia="Times New Roman" w:hAnsi="Arial" w:cs="Arial"/>
                <w:color w:val="000000"/>
                <w:sz w:val="20"/>
                <w:szCs w:val="20"/>
                <w:lang w:eastAsia="sl-SI"/>
              </w:rPr>
              <w:t xml:space="preserve">udi možnost prenočitve in iz tega izhajajočo osnovno varnost ter možnost, da začnejo </w:t>
            </w:r>
            <w:r>
              <w:rPr>
                <w:rFonts w:ascii="Arial" w:eastAsia="Times New Roman" w:hAnsi="Arial" w:cs="Arial"/>
                <w:color w:val="000000"/>
                <w:sz w:val="20"/>
                <w:szCs w:val="20"/>
                <w:lang w:eastAsia="sl-SI"/>
              </w:rPr>
              <w:t>urejati svoj ekonomsko-socialni status.</w:t>
            </w:r>
            <w:r w:rsidR="003047A3">
              <w:rPr>
                <w:rFonts w:ascii="Arial" w:eastAsia="Times New Roman" w:hAnsi="Arial" w:cs="Arial"/>
                <w:color w:val="000000"/>
                <w:sz w:val="20"/>
                <w:szCs w:val="20"/>
                <w:lang w:eastAsia="sl-SI"/>
              </w:rPr>
              <w:t xml:space="preserve"> Zavetišče deluje vse dni v letu v nočnem času. </w:t>
            </w:r>
            <w:r w:rsidR="00D73E28">
              <w:rPr>
                <w:rFonts w:ascii="Arial" w:eastAsia="Times New Roman" w:hAnsi="Arial" w:cs="Arial"/>
                <w:color w:val="000000"/>
                <w:sz w:val="20"/>
                <w:szCs w:val="20"/>
                <w:lang w:eastAsia="sl-SI"/>
              </w:rPr>
              <w:t xml:space="preserve">Program se povezuje s službami na področju socialnega in zdravstvenega varstva. </w:t>
            </w:r>
          </w:p>
        </w:tc>
      </w:tr>
      <w:tr w:rsidR="009D2366" w:rsidRPr="005F7D34" w14:paraId="10599907" w14:textId="2F9C3318" w:rsidTr="0088472B">
        <w:trPr>
          <w:trHeight w:val="468"/>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66D4B606" w14:textId="4BDB1414"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Društvo za pomoč in informiranje na področju sociale in zdravstva</w:t>
            </w:r>
            <w:r w:rsidR="00796EE5">
              <w:rPr>
                <w:rFonts w:ascii="Arial" w:eastAsia="Times New Roman" w:hAnsi="Arial" w:cs="Arial"/>
                <w:color w:val="000000"/>
                <w:sz w:val="20"/>
                <w:szCs w:val="20"/>
                <w:lang w:eastAsia="sl-SI"/>
              </w:rPr>
              <w:t xml:space="preserve"> </w:t>
            </w:r>
          </w:p>
        </w:tc>
        <w:tc>
          <w:tcPr>
            <w:tcW w:w="2977" w:type="dxa"/>
            <w:tcBorders>
              <w:top w:val="nil"/>
              <w:left w:val="nil"/>
              <w:bottom w:val="single" w:sz="4" w:space="0" w:color="auto"/>
              <w:right w:val="single" w:sz="4" w:space="0" w:color="auto"/>
            </w:tcBorders>
            <w:shd w:val="clear" w:color="auto" w:fill="auto"/>
            <w:noWrap/>
            <w:vAlign w:val="bottom"/>
            <w:hideMark/>
          </w:tcPr>
          <w:p w14:paraId="09580236" w14:textId="3D6B5E5D" w:rsidR="009D2366" w:rsidRPr="005F7D34" w:rsidRDefault="009810B6"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S</w:t>
            </w:r>
            <w:r w:rsidR="009D2366" w:rsidRPr="005F7D34">
              <w:rPr>
                <w:rFonts w:ascii="Arial" w:eastAsia="Times New Roman" w:hAnsi="Arial" w:cs="Arial"/>
                <w:color w:val="000000"/>
                <w:sz w:val="20"/>
                <w:szCs w:val="20"/>
                <w:lang w:eastAsia="sl-SI"/>
              </w:rPr>
              <w:t xml:space="preserve">kupna prostovoljska mreža </w:t>
            </w:r>
          </w:p>
        </w:tc>
        <w:tc>
          <w:tcPr>
            <w:tcW w:w="3962" w:type="dxa"/>
            <w:tcBorders>
              <w:top w:val="nil"/>
              <w:left w:val="nil"/>
              <w:bottom w:val="single" w:sz="4" w:space="0" w:color="auto"/>
              <w:right w:val="single" w:sz="4" w:space="0" w:color="auto"/>
            </w:tcBorders>
          </w:tcPr>
          <w:p w14:paraId="1660E6E7" w14:textId="4132819B" w:rsidR="009D2366" w:rsidRPr="005F7D34" w:rsidRDefault="00822E07"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Vzpostavitev skupne mreže prostovoljcev, ki </w:t>
            </w:r>
            <w:r w:rsidR="00B96560">
              <w:rPr>
                <w:rFonts w:ascii="Arial" w:eastAsia="Times New Roman" w:hAnsi="Arial" w:cs="Arial"/>
                <w:color w:val="000000"/>
                <w:sz w:val="20"/>
                <w:szCs w:val="20"/>
                <w:lang w:eastAsia="sl-SI"/>
              </w:rPr>
              <w:t>bi organizacijam omogočale izmenjavo prostovoljcev.</w:t>
            </w:r>
            <w:r w:rsidR="00E2531A">
              <w:rPr>
                <w:rFonts w:ascii="Arial" w:eastAsia="Times New Roman" w:hAnsi="Arial" w:cs="Arial"/>
                <w:color w:val="000000"/>
                <w:sz w:val="20"/>
                <w:szCs w:val="20"/>
                <w:lang w:eastAsia="sl-SI"/>
              </w:rPr>
              <w:t xml:space="preserve"> Namenjena je vsem organizacijam, ki izvajajo prostovoljsko delo in hkrati tudi uporabnikom, ki potrebujejo pomoč. </w:t>
            </w:r>
          </w:p>
        </w:tc>
      </w:tr>
      <w:tr w:rsidR="009D2366" w:rsidRPr="005F7D34" w14:paraId="57FAEB01" w14:textId="38ACD0E8" w:rsidTr="0088472B">
        <w:trPr>
          <w:trHeight w:val="559"/>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85058FD"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Medgeneracijsko društvo 4 letni časi Ajdovščina </w:t>
            </w:r>
          </w:p>
        </w:tc>
        <w:tc>
          <w:tcPr>
            <w:tcW w:w="2977" w:type="dxa"/>
            <w:tcBorders>
              <w:top w:val="nil"/>
              <w:left w:val="nil"/>
              <w:bottom w:val="single" w:sz="4" w:space="0" w:color="auto"/>
              <w:right w:val="single" w:sz="4" w:space="0" w:color="auto"/>
            </w:tcBorders>
            <w:shd w:val="clear" w:color="auto" w:fill="auto"/>
            <w:vAlign w:val="bottom"/>
            <w:hideMark/>
          </w:tcPr>
          <w:p w14:paraId="1D72CBA3"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Psihosocialna podpora starostnikom v skupinah starih ljudi za samopomoč v MO Nova Gorica</w:t>
            </w:r>
          </w:p>
        </w:tc>
        <w:tc>
          <w:tcPr>
            <w:tcW w:w="3962" w:type="dxa"/>
            <w:tcBorders>
              <w:top w:val="nil"/>
              <w:left w:val="nil"/>
              <w:bottom w:val="single" w:sz="4" w:space="0" w:color="auto"/>
              <w:right w:val="single" w:sz="4" w:space="0" w:color="auto"/>
            </w:tcBorders>
          </w:tcPr>
          <w:p w14:paraId="58D71A90" w14:textId="0BD2FB05" w:rsidR="005124D7" w:rsidRPr="005F7D34" w:rsidRDefault="007464EC" w:rsidP="002845AF">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Mreža </w:t>
            </w:r>
            <w:r w:rsidR="00046CCE">
              <w:rPr>
                <w:rFonts w:ascii="Arial" w:eastAsia="Times New Roman" w:hAnsi="Arial" w:cs="Arial"/>
                <w:color w:val="000000"/>
                <w:sz w:val="20"/>
                <w:szCs w:val="20"/>
                <w:lang w:eastAsia="sl-SI"/>
              </w:rPr>
              <w:t>skupina starih ljudi za samopomoč je namenjena starejšim od 65 let</w:t>
            </w:r>
            <w:r w:rsidR="00337E01">
              <w:rPr>
                <w:rFonts w:ascii="Arial" w:eastAsia="Times New Roman" w:hAnsi="Arial" w:cs="Arial"/>
                <w:color w:val="000000"/>
                <w:sz w:val="20"/>
                <w:szCs w:val="20"/>
                <w:lang w:eastAsia="sl-SI"/>
              </w:rPr>
              <w:t xml:space="preserve"> in je namenjena rednemu druženju na</w:t>
            </w:r>
            <w:r w:rsidR="00FE176E">
              <w:rPr>
                <w:rFonts w:ascii="Arial" w:eastAsia="Times New Roman" w:hAnsi="Arial" w:cs="Arial"/>
                <w:color w:val="000000"/>
                <w:sz w:val="20"/>
                <w:szCs w:val="20"/>
                <w:lang w:eastAsia="sl-SI"/>
              </w:rPr>
              <w:t>ključno izbranih posameznikov</w:t>
            </w:r>
            <w:r w:rsidR="005124D7">
              <w:rPr>
                <w:rFonts w:ascii="Arial" w:eastAsia="Times New Roman" w:hAnsi="Arial" w:cs="Arial"/>
                <w:color w:val="000000"/>
                <w:sz w:val="20"/>
                <w:szCs w:val="20"/>
                <w:lang w:eastAsia="sl-SI"/>
              </w:rPr>
              <w:t>, ki preraste v prijateljsko skupino.</w:t>
            </w:r>
            <w:r w:rsidR="002845AF">
              <w:rPr>
                <w:rFonts w:ascii="Arial" w:eastAsia="Times New Roman" w:hAnsi="Arial" w:cs="Arial"/>
                <w:color w:val="000000"/>
                <w:sz w:val="20"/>
                <w:szCs w:val="20"/>
                <w:lang w:eastAsia="sl-SI"/>
              </w:rPr>
              <w:t xml:space="preserve"> </w:t>
            </w:r>
            <w:r w:rsidR="005124D7">
              <w:rPr>
                <w:rFonts w:ascii="Arial" w:eastAsia="Times New Roman" w:hAnsi="Arial" w:cs="Arial"/>
                <w:color w:val="000000"/>
                <w:sz w:val="20"/>
                <w:szCs w:val="20"/>
                <w:lang w:eastAsia="sl-SI"/>
              </w:rPr>
              <w:t>V programu so izredno pomembni prostovoljci</w:t>
            </w:r>
            <w:r w:rsidR="00B96A26">
              <w:rPr>
                <w:rFonts w:ascii="Arial" w:eastAsia="Times New Roman" w:hAnsi="Arial" w:cs="Arial"/>
                <w:color w:val="000000"/>
                <w:sz w:val="20"/>
                <w:szCs w:val="20"/>
                <w:lang w:eastAsia="sl-SI"/>
              </w:rPr>
              <w:t>,</w:t>
            </w:r>
            <w:r w:rsidR="005C0C5C">
              <w:rPr>
                <w:rFonts w:ascii="Arial" w:eastAsia="Times New Roman" w:hAnsi="Arial" w:cs="Arial"/>
                <w:color w:val="000000"/>
                <w:sz w:val="20"/>
                <w:szCs w:val="20"/>
                <w:lang w:eastAsia="sl-SI"/>
              </w:rPr>
              <w:t xml:space="preserve"> saj predstavljajo prvi stik s starejšimi</w:t>
            </w:r>
            <w:r w:rsidR="002B2999">
              <w:rPr>
                <w:rFonts w:ascii="Arial" w:eastAsia="Times New Roman" w:hAnsi="Arial" w:cs="Arial"/>
                <w:color w:val="000000"/>
                <w:sz w:val="20"/>
                <w:szCs w:val="20"/>
                <w:lang w:eastAsia="sl-SI"/>
              </w:rPr>
              <w:t>, zato se jim omogoči usposabljanje za vodenje skupin.</w:t>
            </w:r>
          </w:p>
        </w:tc>
      </w:tr>
      <w:tr w:rsidR="009D2366" w:rsidRPr="005F7D34" w14:paraId="29BC30AD" w14:textId="49289549" w:rsidTr="0088472B">
        <w:trPr>
          <w:trHeight w:val="949"/>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0166772" w14:textId="2127F60A"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Družinski center Sveta Gora </w:t>
            </w:r>
            <w:r w:rsidR="00AA5D28">
              <w:rPr>
                <w:rFonts w:ascii="Arial" w:eastAsia="Times New Roman" w:hAnsi="Arial" w:cs="Arial"/>
                <w:color w:val="000000"/>
                <w:sz w:val="20"/>
                <w:szCs w:val="20"/>
                <w:lang w:eastAsia="sl-SI"/>
              </w:rPr>
              <w:t>(sedaj Center Skupaj</w:t>
            </w:r>
            <w:r w:rsidR="00CF2F09">
              <w:rPr>
                <w:rFonts w:ascii="Arial" w:eastAsia="Times New Roman" w:hAnsi="Arial" w:cs="Arial"/>
                <w:color w:val="000000"/>
                <w:sz w:val="20"/>
                <w:szCs w:val="20"/>
                <w:lang w:eastAsia="sl-SI"/>
              </w:rPr>
              <w:t>)</w:t>
            </w:r>
          </w:p>
        </w:tc>
        <w:tc>
          <w:tcPr>
            <w:tcW w:w="2977" w:type="dxa"/>
            <w:tcBorders>
              <w:top w:val="nil"/>
              <w:left w:val="nil"/>
              <w:bottom w:val="single" w:sz="4" w:space="0" w:color="auto"/>
              <w:right w:val="single" w:sz="4" w:space="0" w:color="auto"/>
            </w:tcBorders>
            <w:shd w:val="clear" w:color="auto" w:fill="auto"/>
            <w:vAlign w:val="bottom"/>
            <w:hideMark/>
          </w:tcPr>
          <w:p w14:paraId="068B5157"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Svetovalno terapevtska pomoč in preventivna podpora posameznikom parom, zakoncem in družinam, ko se znajdejo v psihosocialnih stiskah</w:t>
            </w:r>
          </w:p>
        </w:tc>
        <w:tc>
          <w:tcPr>
            <w:tcW w:w="3962" w:type="dxa"/>
            <w:tcBorders>
              <w:top w:val="nil"/>
              <w:left w:val="nil"/>
              <w:bottom w:val="single" w:sz="4" w:space="0" w:color="auto"/>
              <w:right w:val="single" w:sz="4" w:space="0" w:color="auto"/>
            </w:tcBorders>
          </w:tcPr>
          <w:p w14:paraId="34F3DBB3" w14:textId="5A21906D" w:rsidR="009D2366" w:rsidRPr="005F7D34" w:rsidRDefault="00B43449"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Program </w:t>
            </w:r>
            <w:r w:rsidR="00706D95">
              <w:rPr>
                <w:rFonts w:ascii="Arial" w:eastAsia="Times New Roman" w:hAnsi="Arial" w:cs="Arial"/>
                <w:color w:val="000000"/>
                <w:sz w:val="20"/>
                <w:szCs w:val="20"/>
                <w:lang w:eastAsia="sl-SI"/>
              </w:rPr>
              <w:t xml:space="preserve">je namenjen posameznikom, parom, družinam, ki se znajdejo v stiskah in jih sami ne zanjo ali ne zmorejo razrešiti. </w:t>
            </w:r>
            <w:r w:rsidR="00640569">
              <w:rPr>
                <w:rFonts w:ascii="Arial" w:eastAsia="Times New Roman" w:hAnsi="Arial" w:cs="Arial"/>
                <w:color w:val="000000"/>
                <w:sz w:val="20"/>
                <w:szCs w:val="20"/>
                <w:lang w:eastAsia="sl-SI"/>
              </w:rPr>
              <w:t>Osnovna dejavnost</w:t>
            </w:r>
            <w:r w:rsidR="004D041C">
              <w:rPr>
                <w:rFonts w:ascii="Arial" w:eastAsia="Times New Roman" w:hAnsi="Arial" w:cs="Arial"/>
                <w:color w:val="000000"/>
                <w:sz w:val="20"/>
                <w:szCs w:val="20"/>
                <w:lang w:eastAsia="sl-SI"/>
              </w:rPr>
              <w:t>,</w:t>
            </w:r>
            <w:r w:rsidR="00640569">
              <w:rPr>
                <w:rFonts w:ascii="Arial" w:eastAsia="Times New Roman" w:hAnsi="Arial" w:cs="Arial"/>
                <w:color w:val="000000"/>
                <w:sz w:val="20"/>
                <w:szCs w:val="20"/>
                <w:lang w:eastAsia="sl-SI"/>
              </w:rPr>
              <w:t xml:space="preserve"> s katero program dosega zastavljene cilje</w:t>
            </w:r>
            <w:r w:rsidR="004D041C">
              <w:rPr>
                <w:rFonts w:ascii="Arial" w:eastAsia="Times New Roman" w:hAnsi="Arial" w:cs="Arial"/>
                <w:color w:val="000000"/>
                <w:sz w:val="20"/>
                <w:szCs w:val="20"/>
                <w:lang w:eastAsia="sl-SI"/>
              </w:rPr>
              <w:t>,</w:t>
            </w:r>
            <w:r w:rsidR="00640569">
              <w:rPr>
                <w:rFonts w:ascii="Arial" w:eastAsia="Times New Roman" w:hAnsi="Arial" w:cs="Arial"/>
                <w:color w:val="000000"/>
                <w:sz w:val="20"/>
                <w:szCs w:val="20"/>
                <w:lang w:eastAsia="sl-SI"/>
              </w:rPr>
              <w:t xml:space="preserve"> je individualna, partnerska in družinska psihoterapija. Uporabnikom je na </w:t>
            </w:r>
            <w:r w:rsidR="003C07E8">
              <w:rPr>
                <w:rFonts w:ascii="Arial" w:eastAsia="Times New Roman" w:hAnsi="Arial" w:cs="Arial"/>
                <w:color w:val="000000"/>
                <w:sz w:val="20"/>
                <w:szCs w:val="20"/>
                <w:lang w:eastAsia="sl-SI"/>
              </w:rPr>
              <w:t>v</w:t>
            </w:r>
            <w:r w:rsidR="00640569">
              <w:rPr>
                <w:rFonts w:ascii="Arial" w:eastAsia="Times New Roman" w:hAnsi="Arial" w:cs="Arial"/>
                <w:color w:val="000000"/>
                <w:sz w:val="20"/>
                <w:szCs w:val="20"/>
                <w:lang w:eastAsia="sl-SI"/>
              </w:rPr>
              <w:t>oljo tudi osebno in telefo</w:t>
            </w:r>
            <w:r w:rsidR="003C07E8">
              <w:rPr>
                <w:rFonts w:ascii="Arial" w:eastAsia="Times New Roman" w:hAnsi="Arial" w:cs="Arial"/>
                <w:color w:val="000000"/>
                <w:sz w:val="20"/>
                <w:szCs w:val="20"/>
                <w:lang w:eastAsia="sl-SI"/>
              </w:rPr>
              <w:t xml:space="preserve">nsko svetovanje </w:t>
            </w:r>
            <w:r w:rsidR="004D041C">
              <w:rPr>
                <w:rFonts w:ascii="Arial" w:eastAsia="Times New Roman" w:hAnsi="Arial" w:cs="Arial"/>
                <w:color w:val="000000"/>
                <w:sz w:val="20"/>
                <w:szCs w:val="20"/>
                <w:lang w:eastAsia="sl-SI"/>
              </w:rPr>
              <w:t>ter</w:t>
            </w:r>
            <w:r w:rsidR="003C07E8">
              <w:rPr>
                <w:rFonts w:ascii="Arial" w:eastAsia="Times New Roman" w:hAnsi="Arial" w:cs="Arial"/>
                <w:color w:val="000000"/>
                <w:sz w:val="20"/>
                <w:szCs w:val="20"/>
                <w:lang w:eastAsia="sl-SI"/>
              </w:rPr>
              <w:t xml:space="preserve"> informiranje. Program dopolnjujejo še terapev</w:t>
            </w:r>
            <w:r w:rsidR="003425B6">
              <w:rPr>
                <w:rFonts w:ascii="Arial" w:eastAsia="Times New Roman" w:hAnsi="Arial" w:cs="Arial"/>
                <w:color w:val="000000"/>
                <w:sz w:val="20"/>
                <w:szCs w:val="20"/>
                <w:lang w:eastAsia="sl-SI"/>
              </w:rPr>
              <w:t>tske skupine in preventivna predavanja ter delavnice za širšo javnost</w:t>
            </w:r>
            <w:r w:rsidR="003178E6">
              <w:rPr>
                <w:rFonts w:ascii="Arial" w:eastAsia="Times New Roman" w:hAnsi="Arial" w:cs="Arial"/>
                <w:color w:val="000000"/>
                <w:sz w:val="20"/>
                <w:szCs w:val="20"/>
                <w:lang w:eastAsia="sl-SI"/>
              </w:rPr>
              <w:t>.</w:t>
            </w:r>
            <w:r w:rsidR="003C07E8">
              <w:rPr>
                <w:rFonts w:ascii="Arial" w:eastAsia="Times New Roman" w:hAnsi="Arial" w:cs="Arial"/>
                <w:color w:val="000000"/>
                <w:sz w:val="20"/>
                <w:szCs w:val="20"/>
                <w:lang w:eastAsia="sl-SI"/>
              </w:rPr>
              <w:t xml:space="preserve"> </w:t>
            </w:r>
          </w:p>
        </w:tc>
      </w:tr>
      <w:tr w:rsidR="009D2366" w:rsidRPr="005F7D34" w14:paraId="754507DA" w14:textId="0A573A06" w:rsidTr="0088472B">
        <w:trPr>
          <w:trHeight w:val="45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3A42DEC"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OZARA </w:t>
            </w:r>
          </w:p>
        </w:tc>
        <w:tc>
          <w:tcPr>
            <w:tcW w:w="2977" w:type="dxa"/>
            <w:tcBorders>
              <w:top w:val="nil"/>
              <w:left w:val="nil"/>
              <w:bottom w:val="single" w:sz="4" w:space="0" w:color="auto"/>
              <w:right w:val="single" w:sz="4" w:space="0" w:color="auto"/>
            </w:tcBorders>
            <w:shd w:val="clear" w:color="auto" w:fill="auto"/>
            <w:noWrap/>
            <w:vAlign w:val="bottom"/>
            <w:hideMark/>
          </w:tcPr>
          <w:p w14:paraId="3C827EBE"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Center za psihoterapevtske storitve in svetovanje OZARA</w:t>
            </w:r>
          </w:p>
        </w:tc>
        <w:tc>
          <w:tcPr>
            <w:tcW w:w="3962" w:type="dxa"/>
            <w:tcBorders>
              <w:top w:val="nil"/>
              <w:left w:val="nil"/>
              <w:bottom w:val="single" w:sz="4" w:space="0" w:color="auto"/>
              <w:right w:val="single" w:sz="4" w:space="0" w:color="auto"/>
            </w:tcBorders>
          </w:tcPr>
          <w:p w14:paraId="4F59A4B0" w14:textId="62779AE2" w:rsidR="009D2366" w:rsidRPr="005F7D34" w:rsidRDefault="005C4AC1"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Namenjen je osebam, ki se znajdejo v začaranem krogu in nikakor sami ne zmorejo</w:t>
            </w:r>
            <w:r w:rsidR="001E463C">
              <w:rPr>
                <w:rFonts w:ascii="Arial" w:eastAsia="Times New Roman" w:hAnsi="Arial" w:cs="Arial"/>
                <w:color w:val="000000"/>
                <w:sz w:val="20"/>
                <w:szCs w:val="20"/>
                <w:lang w:eastAsia="sl-SI"/>
              </w:rPr>
              <w:t xml:space="preserve"> najti ustrezne rešitve oziroma osebam s potrebo po osebnosti rasti. </w:t>
            </w:r>
          </w:p>
        </w:tc>
      </w:tr>
      <w:tr w:rsidR="009D2366" w:rsidRPr="005F7D34" w14:paraId="097221D6" w14:textId="19C7B307" w:rsidTr="0088472B">
        <w:trPr>
          <w:trHeight w:val="403"/>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44B2550"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OZARA </w:t>
            </w:r>
          </w:p>
        </w:tc>
        <w:tc>
          <w:tcPr>
            <w:tcW w:w="2977" w:type="dxa"/>
            <w:tcBorders>
              <w:top w:val="nil"/>
              <w:left w:val="nil"/>
              <w:bottom w:val="single" w:sz="4" w:space="0" w:color="auto"/>
              <w:right w:val="single" w:sz="4" w:space="0" w:color="auto"/>
            </w:tcBorders>
            <w:shd w:val="clear" w:color="auto" w:fill="auto"/>
            <w:noWrap/>
            <w:vAlign w:val="bottom"/>
            <w:hideMark/>
          </w:tcPr>
          <w:p w14:paraId="01E3564B" w14:textId="47E85701" w:rsidR="009D2366" w:rsidRPr="005F7D34" w:rsidRDefault="004D041C"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w:t>
            </w:r>
            <w:r w:rsidR="009D2366" w:rsidRPr="005F7D34">
              <w:rPr>
                <w:rFonts w:ascii="Arial" w:eastAsia="Times New Roman" w:hAnsi="Arial" w:cs="Arial"/>
                <w:color w:val="000000"/>
                <w:sz w:val="20"/>
                <w:szCs w:val="20"/>
                <w:lang w:eastAsia="sl-SI"/>
              </w:rPr>
              <w:t xml:space="preserve">isarna za informiranje in svetovanje Nova Gorica z okolico </w:t>
            </w:r>
          </w:p>
        </w:tc>
        <w:tc>
          <w:tcPr>
            <w:tcW w:w="3962" w:type="dxa"/>
            <w:tcBorders>
              <w:top w:val="nil"/>
              <w:left w:val="nil"/>
              <w:bottom w:val="single" w:sz="4" w:space="0" w:color="auto"/>
              <w:right w:val="single" w:sz="4" w:space="0" w:color="auto"/>
            </w:tcBorders>
          </w:tcPr>
          <w:p w14:paraId="1D2BCD8A" w14:textId="0239ED36" w:rsidR="009D2366" w:rsidRPr="005F7D34" w:rsidRDefault="00733998"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Je oblika </w:t>
            </w:r>
            <w:r w:rsidR="00BF114D">
              <w:rPr>
                <w:rFonts w:ascii="Arial" w:eastAsia="Times New Roman" w:hAnsi="Arial" w:cs="Arial"/>
                <w:color w:val="000000"/>
                <w:sz w:val="20"/>
                <w:szCs w:val="20"/>
                <w:lang w:eastAsia="sl-SI"/>
              </w:rPr>
              <w:t>psihosocialne pomoči in podpore osebam s težavami v duševnem zdravju, ki se izvaja v njihovem življenjskem okolju</w:t>
            </w:r>
            <w:r w:rsidR="00A033AA">
              <w:rPr>
                <w:rFonts w:ascii="Arial" w:eastAsia="Times New Roman" w:hAnsi="Arial" w:cs="Arial"/>
                <w:color w:val="000000"/>
                <w:sz w:val="20"/>
                <w:szCs w:val="20"/>
                <w:lang w:eastAsia="sl-SI"/>
              </w:rPr>
              <w:t>. Namenjena je osebam s težavami v duševnem zdravju in njihovim svojcem. Program nudi individualno pomoč, svetovanje, informiranje, neposredno pomoč, asisten</w:t>
            </w:r>
            <w:r w:rsidR="00615DFB">
              <w:rPr>
                <w:rFonts w:ascii="Arial" w:eastAsia="Times New Roman" w:hAnsi="Arial" w:cs="Arial"/>
                <w:color w:val="000000"/>
                <w:sz w:val="20"/>
                <w:szCs w:val="20"/>
                <w:lang w:eastAsia="sl-SI"/>
              </w:rPr>
              <w:t>c</w:t>
            </w:r>
            <w:r w:rsidR="00A033AA">
              <w:rPr>
                <w:rFonts w:ascii="Arial" w:eastAsia="Times New Roman" w:hAnsi="Arial" w:cs="Arial"/>
                <w:color w:val="000000"/>
                <w:sz w:val="20"/>
                <w:szCs w:val="20"/>
                <w:lang w:eastAsia="sl-SI"/>
              </w:rPr>
              <w:t>o, zagovorništvo</w:t>
            </w:r>
            <w:r w:rsidR="00615DFB">
              <w:rPr>
                <w:rFonts w:ascii="Arial" w:eastAsia="Times New Roman" w:hAnsi="Arial" w:cs="Arial"/>
                <w:color w:val="000000"/>
                <w:sz w:val="20"/>
                <w:szCs w:val="20"/>
                <w:lang w:eastAsia="sl-SI"/>
              </w:rPr>
              <w:t xml:space="preserve">, izobraževanje, ozaveščanje, </w:t>
            </w:r>
            <w:r w:rsidR="000A6D83">
              <w:rPr>
                <w:rFonts w:ascii="Arial" w:eastAsia="Times New Roman" w:hAnsi="Arial" w:cs="Arial"/>
                <w:color w:val="000000"/>
                <w:sz w:val="20"/>
                <w:szCs w:val="20"/>
                <w:lang w:eastAsia="sl-SI"/>
              </w:rPr>
              <w:t>organiziranje spremstva in druženja.</w:t>
            </w:r>
            <w:r w:rsidR="00796EE5">
              <w:rPr>
                <w:rFonts w:ascii="Arial" w:eastAsia="Times New Roman" w:hAnsi="Arial" w:cs="Arial"/>
                <w:color w:val="000000"/>
                <w:sz w:val="20"/>
                <w:szCs w:val="20"/>
                <w:lang w:eastAsia="sl-SI"/>
              </w:rPr>
              <w:t xml:space="preserve"> </w:t>
            </w:r>
          </w:p>
        </w:tc>
      </w:tr>
      <w:tr w:rsidR="009D2366" w:rsidRPr="005F7D34" w14:paraId="348FE6C6" w14:textId="7F924856" w:rsidTr="0088472B">
        <w:trPr>
          <w:trHeight w:val="65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A88D71F"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Gorška območna Karitas </w:t>
            </w:r>
          </w:p>
        </w:tc>
        <w:tc>
          <w:tcPr>
            <w:tcW w:w="2977" w:type="dxa"/>
            <w:tcBorders>
              <w:top w:val="nil"/>
              <w:left w:val="nil"/>
              <w:bottom w:val="single" w:sz="4" w:space="0" w:color="auto"/>
              <w:right w:val="single" w:sz="4" w:space="0" w:color="auto"/>
            </w:tcBorders>
            <w:shd w:val="clear" w:color="auto" w:fill="auto"/>
            <w:vAlign w:val="bottom"/>
            <w:hideMark/>
          </w:tcPr>
          <w:p w14:paraId="6EB1C2ED" w14:textId="23A11986" w:rsidR="009D2366" w:rsidRPr="005F7D34" w:rsidRDefault="004D041C"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M</w:t>
            </w:r>
            <w:r w:rsidR="009D2366" w:rsidRPr="005F7D34">
              <w:rPr>
                <w:rFonts w:ascii="Arial" w:eastAsia="Times New Roman" w:hAnsi="Arial" w:cs="Arial"/>
                <w:color w:val="000000"/>
                <w:sz w:val="20"/>
                <w:szCs w:val="20"/>
                <w:lang w:eastAsia="sl-SI"/>
              </w:rPr>
              <w:t>aterialna in psihosocialna pomoč družinam in posameznikom</w:t>
            </w:r>
            <w:r>
              <w:rPr>
                <w:rFonts w:ascii="Arial" w:eastAsia="Times New Roman" w:hAnsi="Arial" w:cs="Arial"/>
                <w:color w:val="000000"/>
                <w:sz w:val="20"/>
                <w:szCs w:val="20"/>
                <w:lang w:eastAsia="sl-SI"/>
              </w:rPr>
              <w:t xml:space="preserve"> </w:t>
            </w:r>
            <w:r w:rsidR="009D2366" w:rsidRPr="005F7D34">
              <w:rPr>
                <w:rFonts w:ascii="Arial" w:eastAsia="Times New Roman" w:hAnsi="Arial" w:cs="Arial"/>
                <w:color w:val="000000"/>
                <w:sz w:val="20"/>
                <w:szCs w:val="20"/>
                <w:lang w:eastAsia="sl-SI"/>
              </w:rPr>
              <w:t xml:space="preserve">v stiski </w:t>
            </w:r>
          </w:p>
        </w:tc>
        <w:tc>
          <w:tcPr>
            <w:tcW w:w="3962" w:type="dxa"/>
            <w:tcBorders>
              <w:top w:val="nil"/>
              <w:left w:val="nil"/>
              <w:bottom w:val="single" w:sz="4" w:space="0" w:color="auto"/>
              <w:right w:val="single" w:sz="4" w:space="0" w:color="auto"/>
            </w:tcBorders>
          </w:tcPr>
          <w:p w14:paraId="29EDFDE2" w14:textId="40C4C48B" w:rsidR="009D2366" w:rsidRPr="005F7D34" w:rsidRDefault="003B1F1B"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Materialna pomoč družina</w:t>
            </w:r>
            <w:r w:rsidR="00C34C63">
              <w:rPr>
                <w:rFonts w:ascii="Arial" w:eastAsia="Times New Roman" w:hAnsi="Arial" w:cs="Arial"/>
                <w:color w:val="000000"/>
                <w:sz w:val="20"/>
                <w:szCs w:val="20"/>
                <w:lang w:eastAsia="sl-SI"/>
              </w:rPr>
              <w:t>m</w:t>
            </w:r>
            <w:r>
              <w:rPr>
                <w:rFonts w:ascii="Arial" w:eastAsia="Times New Roman" w:hAnsi="Arial" w:cs="Arial"/>
                <w:color w:val="000000"/>
                <w:sz w:val="20"/>
                <w:szCs w:val="20"/>
                <w:lang w:eastAsia="sl-SI"/>
              </w:rPr>
              <w:t>, otokom, posameznikom, brezdomcem</w:t>
            </w:r>
            <w:r w:rsidR="00FB45A1">
              <w:rPr>
                <w:rFonts w:ascii="Arial" w:eastAsia="Times New Roman" w:hAnsi="Arial" w:cs="Arial"/>
                <w:color w:val="000000"/>
                <w:sz w:val="20"/>
                <w:szCs w:val="20"/>
                <w:lang w:eastAsia="sl-SI"/>
              </w:rPr>
              <w:t xml:space="preserve"> v obliki paketov hrane in higienskega materiala, oblačil, obutve, gospodinjs</w:t>
            </w:r>
            <w:r w:rsidR="00F84555">
              <w:rPr>
                <w:rFonts w:ascii="Arial" w:eastAsia="Times New Roman" w:hAnsi="Arial" w:cs="Arial"/>
                <w:color w:val="000000"/>
                <w:sz w:val="20"/>
                <w:szCs w:val="20"/>
                <w:lang w:eastAsia="sl-SI"/>
              </w:rPr>
              <w:t xml:space="preserve">kih aparatov, pohištva, ortopedskih pripomočkov, </w:t>
            </w:r>
            <w:r w:rsidR="00F84555">
              <w:rPr>
                <w:rFonts w:ascii="Arial" w:eastAsia="Times New Roman" w:hAnsi="Arial" w:cs="Arial"/>
                <w:color w:val="000000"/>
                <w:sz w:val="20"/>
                <w:szCs w:val="20"/>
                <w:lang w:eastAsia="sl-SI"/>
              </w:rPr>
              <w:lastRenderedPageBreak/>
              <w:t>finančna pomoč za plačilo položnic</w:t>
            </w:r>
            <w:r w:rsidR="003C2935">
              <w:rPr>
                <w:rFonts w:ascii="Arial" w:eastAsia="Times New Roman" w:hAnsi="Arial" w:cs="Arial"/>
                <w:color w:val="000000"/>
                <w:sz w:val="20"/>
                <w:szCs w:val="20"/>
                <w:lang w:eastAsia="sl-SI"/>
              </w:rPr>
              <w:t xml:space="preserve">. Finančna pomoč ob naravnih in drugih nesrečah, </w:t>
            </w:r>
            <w:r w:rsidR="00953720">
              <w:rPr>
                <w:rFonts w:ascii="Arial" w:eastAsia="Times New Roman" w:hAnsi="Arial" w:cs="Arial"/>
                <w:color w:val="000000"/>
                <w:sz w:val="20"/>
                <w:szCs w:val="20"/>
                <w:lang w:eastAsia="sl-SI"/>
              </w:rPr>
              <w:t xml:space="preserve">pomoč družinam s šolajočimi otroki, </w:t>
            </w:r>
            <w:r w:rsidR="0067636F">
              <w:rPr>
                <w:rFonts w:ascii="Arial" w:eastAsia="Times New Roman" w:hAnsi="Arial" w:cs="Arial"/>
                <w:color w:val="000000"/>
                <w:sz w:val="20"/>
                <w:szCs w:val="20"/>
                <w:lang w:eastAsia="sl-SI"/>
              </w:rPr>
              <w:t>»posvojitev na razdaljo«</w:t>
            </w:r>
            <w:r w:rsidR="00C34C63">
              <w:rPr>
                <w:rFonts w:ascii="Arial" w:eastAsia="Times New Roman" w:hAnsi="Arial" w:cs="Arial"/>
                <w:color w:val="000000"/>
                <w:sz w:val="20"/>
                <w:szCs w:val="20"/>
                <w:lang w:eastAsia="sl-SI"/>
              </w:rPr>
              <w:t>.</w:t>
            </w:r>
          </w:p>
        </w:tc>
      </w:tr>
      <w:tr w:rsidR="009D2366" w:rsidRPr="005F7D34" w14:paraId="73CC6553" w14:textId="6F52A3E8" w:rsidTr="0088472B">
        <w:trPr>
          <w:trHeight w:val="235"/>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950A55"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lastRenderedPageBreak/>
              <w:t xml:space="preserve">Medobčinsko društvo prijateljev mladine za Goriško </w:t>
            </w:r>
          </w:p>
        </w:tc>
        <w:tc>
          <w:tcPr>
            <w:tcW w:w="2977" w:type="dxa"/>
            <w:tcBorders>
              <w:top w:val="nil"/>
              <w:left w:val="nil"/>
              <w:bottom w:val="single" w:sz="4" w:space="0" w:color="auto"/>
              <w:right w:val="single" w:sz="4" w:space="0" w:color="auto"/>
            </w:tcBorders>
            <w:shd w:val="clear" w:color="auto" w:fill="auto"/>
            <w:noWrap/>
            <w:vAlign w:val="bottom"/>
            <w:hideMark/>
          </w:tcPr>
          <w:p w14:paraId="63BA0E88"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Družinski center Trojka </w:t>
            </w:r>
          </w:p>
        </w:tc>
        <w:tc>
          <w:tcPr>
            <w:tcW w:w="3962" w:type="dxa"/>
            <w:tcBorders>
              <w:top w:val="nil"/>
              <w:left w:val="nil"/>
              <w:bottom w:val="single" w:sz="4" w:space="0" w:color="auto"/>
              <w:right w:val="single" w:sz="4" w:space="0" w:color="auto"/>
            </w:tcBorders>
          </w:tcPr>
          <w:p w14:paraId="5066DF63" w14:textId="57B4EC86" w:rsidR="009D2366" w:rsidRPr="005F7D34" w:rsidRDefault="00F90DB7"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Program za ozaveščanje staršev za senzibilno starševstvo, za boljšo komunikacijo družin in </w:t>
            </w:r>
            <w:r w:rsidR="00F456A5">
              <w:rPr>
                <w:rFonts w:ascii="Arial" w:eastAsia="Times New Roman" w:hAnsi="Arial" w:cs="Arial"/>
                <w:color w:val="000000"/>
                <w:sz w:val="20"/>
                <w:szCs w:val="20"/>
                <w:lang w:eastAsia="sl-SI"/>
              </w:rPr>
              <w:t>zmanj</w:t>
            </w:r>
            <w:r>
              <w:rPr>
                <w:rFonts w:ascii="Arial" w:eastAsia="Times New Roman" w:hAnsi="Arial" w:cs="Arial"/>
                <w:color w:val="000000"/>
                <w:sz w:val="20"/>
                <w:szCs w:val="20"/>
                <w:lang w:eastAsia="sl-SI"/>
              </w:rPr>
              <w:t>ševanje socialne izključenosti socialno</w:t>
            </w:r>
            <w:r w:rsidR="00F456A5">
              <w:rPr>
                <w:rFonts w:ascii="Arial" w:eastAsia="Times New Roman" w:hAnsi="Arial" w:cs="Arial"/>
                <w:color w:val="000000"/>
                <w:sz w:val="20"/>
                <w:szCs w:val="20"/>
                <w:lang w:eastAsia="sl-SI"/>
              </w:rPr>
              <w:t xml:space="preserve"> ranljivih skupin (krepitev starševskih kompetenc, izboljšanje komunikacije v družini, osebna rast otrok in mladostnikov, psihosocialna pomoč otrokom, mladostnikom in staršem, humanitarna pomoč, počitniške aktivnosti za otroke in družine)</w:t>
            </w:r>
            <w:r w:rsidR="00C34C63">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 xml:space="preserve"> </w:t>
            </w:r>
          </w:p>
        </w:tc>
      </w:tr>
      <w:tr w:rsidR="009D2366" w:rsidRPr="005F7D34" w14:paraId="177ABFEB" w14:textId="1F1388FD" w:rsidTr="0088472B">
        <w:trPr>
          <w:trHeight w:val="89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3580CE7"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Društvo univerza za tretje življenjsko obdobje </w:t>
            </w:r>
          </w:p>
        </w:tc>
        <w:tc>
          <w:tcPr>
            <w:tcW w:w="2977" w:type="dxa"/>
            <w:tcBorders>
              <w:top w:val="nil"/>
              <w:left w:val="nil"/>
              <w:bottom w:val="single" w:sz="4" w:space="0" w:color="auto"/>
              <w:right w:val="single" w:sz="4" w:space="0" w:color="auto"/>
            </w:tcBorders>
            <w:shd w:val="clear" w:color="auto" w:fill="auto"/>
            <w:vAlign w:val="bottom"/>
            <w:hideMark/>
          </w:tcPr>
          <w:p w14:paraId="63F3B52F"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Programi medgeneracijskih in drugih skupin za samopomoč ter drugi programi, ki v lokalnem okolju skrbijo za zmanjšanje socialne izključenosti posameznih skupin občanov</w:t>
            </w:r>
          </w:p>
        </w:tc>
        <w:tc>
          <w:tcPr>
            <w:tcW w:w="3962" w:type="dxa"/>
            <w:tcBorders>
              <w:top w:val="nil"/>
              <w:left w:val="nil"/>
              <w:bottom w:val="single" w:sz="4" w:space="0" w:color="auto"/>
              <w:right w:val="single" w:sz="4" w:space="0" w:color="auto"/>
            </w:tcBorders>
          </w:tcPr>
          <w:p w14:paraId="4B7B0790" w14:textId="5BC19A96" w:rsidR="009D2366" w:rsidRPr="005F7D34" w:rsidRDefault="004A47EC"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Gre za programe s področja </w:t>
            </w:r>
            <w:r w:rsidR="00390A42">
              <w:rPr>
                <w:rFonts w:ascii="Arial" w:eastAsia="Times New Roman" w:hAnsi="Arial" w:cs="Arial"/>
                <w:color w:val="000000"/>
                <w:sz w:val="20"/>
                <w:szCs w:val="20"/>
                <w:lang w:eastAsia="sl-SI"/>
              </w:rPr>
              <w:t>izobraževanja (tuji jezik</w:t>
            </w:r>
            <w:r w:rsidR="000406D5">
              <w:rPr>
                <w:rFonts w:ascii="Arial" w:eastAsia="Times New Roman" w:hAnsi="Arial" w:cs="Arial"/>
                <w:color w:val="000000"/>
                <w:sz w:val="20"/>
                <w:szCs w:val="20"/>
                <w:lang w:eastAsia="sl-SI"/>
              </w:rPr>
              <w:t xml:space="preserve">i), kulturne dediščine, </w:t>
            </w:r>
            <w:r w:rsidR="00D048A2">
              <w:rPr>
                <w:rFonts w:ascii="Arial" w:eastAsia="Times New Roman" w:hAnsi="Arial" w:cs="Arial"/>
                <w:color w:val="000000"/>
                <w:sz w:val="20"/>
                <w:szCs w:val="20"/>
                <w:lang w:eastAsia="sl-SI"/>
              </w:rPr>
              <w:t xml:space="preserve">umetnosti, spoznavanja sodobnih </w:t>
            </w:r>
            <w:r w:rsidR="004F5B64">
              <w:rPr>
                <w:rFonts w:ascii="Arial" w:eastAsia="Times New Roman" w:hAnsi="Arial" w:cs="Arial"/>
                <w:color w:val="000000"/>
                <w:sz w:val="20"/>
                <w:szCs w:val="20"/>
                <w:lang w:eastAsia="sl-SI"/>
              </w:rPr>
              <w:t>oblik komuniciranja</w:t>
            </w:r>
            <w:r w:rsidR="00C115D4">
              <w:rPr>
                <w:rFonts w:ascii="Arial" w:eastAsia="Times New Roman" w:hAnsi="Arial" w:cs="Arial"/>
                <w:color w:val="000000"/>
                <w:sz w:val="20"/>
                <w:szCs w:val="20"/>
                <w:lang w:eastAsia="sl-SI"/>
              </w:rPr>
              <w:t>, fizične kondicije in zdravega načina življenja</w:t>
            </w:r>
            <w:r w:rsidR="00FF5519">
              <w:rPr>
                <w:rFonts w:ascii="Arial" w:eastAsia="Times New Roman" w:hAnsi="Arial" w:cs="Arial"/>
                <w:color w:val="000000"/>
                <w:sz w:val="20"/>
                <w:szCs w:val="20"/>
                <w:lang w:eastAsia="sl-SI"/>
              </w:rPr>
              <w:t>.</w:t>
            </w:r>
            <w:r w:rsidR="00F112CD">
              <w:rPr>
                <w:rFonts w:ascii="Arial" w:eastAsia="Times New Roman" w:hAnsi="Arial" w:cs="Arial"/>
                <w:color w:val="000000"/>
                <w:sz w:val="20"/>
                <w:szCs w:val="20"/>
                <w:lang w:eastAsia="sl-SI"/>
              </w:rPr>
              <w:t xml:space="preserve"> Aktivno sodelujejo z drugimi društvi </w:t>
            </w:r>
            <w:r w:rsidR="008F6750">
              <w:rPr>
                <w:rFonts w:ascii="Arial" w:eastAsia="Times New Roman" w:hAnsi="Arial" w:cs="Arial"/>
                <w:color w:val="000000"/>
                <w:sz w:val="20"/>
                <w:szCs w:val="20"/>
                <w:lang w:eastAsia="sl-SI"/>
              </w:rPr>
              <w:t xml:space="preserve">v okolici in sosednji Italiji. Organizirajo </w:t>
            </w:r>
            <w:r w:rsidR="00AB04FE">
              <w:rPr>
                <w:rFonts w:ascii="Arial" w:eastAsia="Times New Roman" w:hAnsi="Arial" w:cs="Arial"/>
                <w:color w:val="000000"/>
                <w:sz w:val="20"/>
                <w:szCs w:val="20"/>
                <w:lang w:eastAsia="sl-SI"/>
              </w:rPr>
              <w:t xml:space="preserve">različne </w:t>
            </w:r>
            <w:r w:rsidR="008F6750">
              <w:rPr>
                <w:rFonts w:ascii="Arial" w:eastAsia="Times New Roman" w:hAnsi="Arial" w:cs="Arial"/>
                <w:color w:val="000000"/>
                <w:sz w:val="20"/>
                <w:szCs w:val="20"/>
                <w:lang w:eastAsia="sl-SI"/>
              </w:rPr>
              <w:t>razstave</w:t>
            </w:r>
            <w:r w:rsidR="00F40CD4">
              <w:rPr>
                <w:rFonts w:ascii="Arial" w:eastAsia="Times New Roman" w:hAnsi="Arial" w:cs="Arial"/>
                <w:color w:val="000000"/>
                <w:sz w:val="20"/>
                <w:szCs w:val="20"/>
                <w:lang w:eastAsia="sl-SI"/>
              </w:rPr>
              <w:t>.</w:t>
            </w:r>
            <w:r w:rsidR="00796EE5">
              <w:rPr>
                <w:rFonts w:ascii="Arial" w:eastAsia="Times New Roman" w:hAnsi="Arial" w:cs="Arial"/>
                <w:color w:val="000000"/>
                <w:sz w:val="20"/>
                <w:szCs w:val="20"/>
                <w:lang w:eastAsia="sl-SI"/>
              </w:rPr>
              <w:t xml:space="preserve"> </w:t>
            </w:r>
          </w:p>
        </w:tc>
      </w:tr>
      <w:tr w:rsidR="009D2366" w:rsidRPr="005F7D34" w14:paraId="4D7FFF88" w14:textId="1E78C0DA" w:rsidTr="0088472B">
        <w:trPr>
          <w:trHeight w:val="667"/>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B2146CD"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Slovensko društvo Hospic </w:t>
            </w:r>
          </w:p>
        </w:tc>
        <w:tc>
          <w:tcPr>
            <w:tcW w:w="2977" w:type="dxa"/>
            <w:tcBorders>
              <w:top w:val="nil"/>
              <w:left w:val="nil"/>
              <w:bottom w:val="single" w:sz="4" w:space="0" w:color="auto"/>
              <w:right w:val="single" w:sz="4" w:space="0" w:color="auto"/>
            </w:tcBorders>
            <w:shd w:val="clear" w:color="auto" w:fill="auto"/>
            <w:vAlign w:val="bottom"/>
            <w:hideMark/>
          </w:tcPr>
          <w:p w14:paraId="26A61BAA" w14:textId="5140D2C0"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Spremljanje umirajočih bolnikov in podpora žalujočim odraslim</w:t>
            </w:r>
            <w:r w:rsidR="007507E9">
              <w:rPr>
                <w:rFonts w:ascii="Arial" w:eastAsia="Times New Roman" w:hAnsi="Arial" w:cs="Arial"/>
                <w:color w:val="000000"/>
                <w:sz w:val="20"/>
                <w:szCs w:val="20"/>
                <w:lang w:eastAsia="sl-SI"/>
              </w:rPr>
              <w:t>,</w:t>
            </w:r>
            <w:r w:rsidRPr="005F7D34">
              <w:rPr>
                <w:rFonts w:ascii="Arial" w:eastAsia="Times New Roman" w:hAnsi="Arial" w:cs="Arial"/>
                <w:color w:val="000000"/>
                <w:sz w:val="20"/>
                <w:szCs w:val="20"/>
                <w:lang w:eastAsia="sl-SI"/>
              </w:rPr>
              <w:br/>
              <w:t xml:space="preserve">otrokom in mladostnikom </w:t>
            </w:r>
          </w:p>
        </w:tc>
        <w:tc>
          <w:tcPr>
            <w:tcW w:w="3962" w:type="dxa"/>
            <w:tcBorders>
              <w:top w:val="nil"/>
              <w:left w:val="nil"/>
              <w:bottom w:val="single" w:sz="4" w:space="0" w:color="auto"/>
              <w:right w:val="single" w:sz="4" w:space="0" w:color="auto"/>
            </w:tcBorders>
          </w:tcPr>
          <w:p w14:paraId="198B1D7A" w14:textId="15236E29" w:rsidR="009D2366" w:rsidRPr="005F7D34" w:rsidRDefault="00461743"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Program </w:t>
            </w:r>
            <w:r w:rsidR="00232B89">
              <w:rPr>
                <w:rFonts w:ascii="Arial" w:eastAsia="Times New Roman" w:hAnsi="Arial" w:cs="Arial"/>
                <w:color w:val="000000"/>
                <w:sz w:val="20"/>
                <w:szCs w:val="20"/>
                <w:lang w:eastAsia="sl-SI"/>
              </w:rPr>
              <w:t xml:space="preserve">poteka v obliki individualnih telefonskih pogovorov ali osebnega svetovanja žalujočim, podpori v skupinah in </w:t>
            </w:r>
            <w:r w:rsidR="005557BD">
              <w:rPr>
                <w:rFonts w:ascii="Arial" w:eastAsia="Times New Roman" w:hAnsi="Arial" w:cs="Arial"/>
                <w:color w:val="000000"/>
                <w:sz w:val="20"/>
                <w:szCs w:val="20"/>
                <w:lang w:eastAsia="sl-SI"/>
              </w:rPr>
              <w:t xml:space="preserve">klubu žalujočih, za otroke pa organizirajo delavnice. </w:t>
            </w:r>
            <w:r w:rsidR="00FC0CFC">
              <w:rPr>
                <w:rFonts w:ascii="Arial" w:eastAsia="Times New Roman" w:hAnsi="Arial" w:cs="Arial"/>
                <w:color w:val="000000"/>
                <w:sz w:val="20"/>
                <w:szCs w:val="20"/>
                <w:lang w:eastAsia="sl-SI"/>
              </w:rPr>
              <w:t xml:space="preserve">Program zagotavlja ustrezno skrb za umirajočega bolnika in njegove družinske člane </w:t>
            </w:r>
            <w:r w:rsidR="001C4723">
              <w:rPr>
                <w:rFonts w:ascii="Arial" w:eastAsia="Times New Roman" w:hAnsi="Arial" w:cs="Arial"/>
                <w:color w:val="000000"/>
                <w:sz w:val="20"/>
                <w:szCs w:val="20"/>
                <w:lang w:eastAsia="sl-SI"/>
              </w:rPr>
              <w:t>ter</w:t>
            </w:r>
            <w:r w:rsidR="00FC0CFC">
              <w:rPr>
                <w:rFonts w:ascii="Arial" w:eastAsia="Times New Roman" w:hAnsi="Arial" w:cs="Arial"/>
                <w:color w:val="000000"/>
                <w:sz w:val="20"/>
                <w:szCs w:val="20"/>
                <w:lang w:eastAsia="sl-SI"/>
              </w:rPr>
              <w:t xml:space="preserve"> bli</w:t>
            </w:r>
            <w:r w:rsidR="00790C26">
              <w:rPr>
                <w:rFonts w:ascii="Arial" w:eastAsia="Times New Roman" w:hAnsi="Arial" w:cs="Arial"/>
                <w:color w:val="000000"/>
                <w:sz w:val="20"/>
                <w:szCs w:val="20"/>
                <w:lang w:eastAsia="sl-SI"/>
              </w:rPr>
              <w:t xml:space="preserve">žnje. Ozaveščanje javnosti in </w:t>
            </w:r>
            <w:proofErr w:type="spellStart"/>
            <w:r w:rsidR="00790C26">
              <w:rPr>
                <w:rFonts w:ascii="Arial" w:eastAsia="Times New Roman" w:hAnsi="Arial" w:cs="Arial"/>
                <w:color w:val="000000"/>
                <w:sz w:val="20"/>
                <w:szCs w:val="20"/>
                <w:lang w:eastAsia="sl-SI"/>
              </w:rPr>
              <w:t>detabuizacija</w:t>
            </w:r>
            <w:proofErr w:type="spellEnd"/>
            <w:r w:rsidR="00790C26">
              <w:rPr>
                <w:rFonts w:ascii="Arial" w:eastAsia="Times New Roman" w:hAnsi="Arial" w:cs="Arial"/>
                <w:color w:val="000000"/>
                <w:sz w:val="20"/>
                <w:szCs w:val="20"/>
                <w:lang w:eastAsia="sl-SI"/>
              </w:rPr>
              <w:t xml:space="preserve"> smrti.</w:t>
            </w:r>
            <w:r w:rsidR="00796EE5">
              <w:rPr>
                <w:rFonts w:ascii="Arial" w:eastAsia="Times New Roman" w:hAnsi="Arial" w:cs="Arial"/>
                <w:color w:val="000000"/>
                <w:sz w:val="20"/>
                <w:szCs w:val="20"/>
                <w:lang w:eastAsia="sl-SI"/>
              </w:rPr>
              <w:t xml:space="preserve"> </w:t>
            </w:r>
          </w:p>
        </w:tc>
      </w:tr>
      <w:tr w:rsidR="009D2366" w:rsidRPr="005F7D34" w14:paraId="1D4DD1B2" w14:textId="28DA31B8" w:rsidTr="0088472B">
        <w:trPr>
          <w:trHeight w:val="411"/>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27AD5C7" w14:textId="504DE006"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Zavod Karitas Samarijan </w:t>
            </w:r>
          </w:p>
        </w:tc>
        <w:tc>
          <w:tcPr>
            <w:tcW w:w="2977" w:type="dxa"/>
            <w:tcBorders>
              <w:top w:val="nil"/>
              <w:left w:val="nil"/>
              <w:bottom w:val="single" w:sz="4" w:space="0" w:color="auto"/>
              <w:right w:val="single" w:sz="4" w:space="0" w:color="auto"/>
            </w:tcBorders>
            <w:shd w:val="clear" w:color="auto" w:fill="auto"/>
            <w:noWrap/>
            <w:vAlign w:val="bottom"/>
            <w:hideMark/>
          </w:tcPr>
          <w:p w14:paraId="7D68172B"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Letni program zavoda Karitas Samarijan </w:t>
            </w:r>
          </w:p>
        </w:tc>
        <w:tc>
          <w:tcPr>
            <w:tcW w:w="3962" w:type="dxa"/>
            <w:tcBorders>
              <w:top w:val="nil"/>
              <w:left w:val="nil"/>
              <w:bottom w:val="single" w:sz="4" w:space="0" w:color="auto"/>
              <w:right w:val="single" w:sz="4" w:space="0" w:color="auto"/>
            </w:tcBorders>
          </w:tcPr>
          <w:p w14:paraId="43F2FFCE" w14:textId="00838145" w:rsidR="009D2366" w:rsidRDefault="00A651E4"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Materinski dom – program je namenjen ženskam in materam z otroki, ki zaradi različnih socialnih situacij in stisk potrebujejo </w:t>
            </w:r>
            <w:r w:rsidR="007D328F">
              <w:rPr>
                <w:rFonts w:ascii="Arial" w:eastAsia="Times New Roman" w:hAnsi="Arial" w:cs="Arial"/>
                <w:color w:val="000000"/>
                <w:sz w:val="20"/>
                <w:szCs w:val="20"/>
                <w:lang w:eastAsia="sl-SI"/>
              </w:rPr>
              <w:t xml:space="preserve">namestitev, podporo, materialno </w:t>
            </w:r>
            <w:r w:rsidR="001C4723">
              <w:rPr>
                <w:rFonts w:ascii="Arial" w:eastAsia="Times New Roman" w:hAnsi="Arial" w:cs="Arial"/>
                <w:color w:val="000000"/>
                <w:sz w:val="20"/>
                <w:szCs w:val="20"/>
                <w:lang w:eastAsia="sl-SI"/>
              </w:rPr>
              <w:t>ter</w:t>
            </w:r>
            <w:r w:rsidR="007D328F">
              <w:rPr>
                <w:rFonts w:ascii="Arial" w:eastAsia="Times New Roman" w:hAnsi="Arial" w:cs="Arial"/>
                <w:color w:val="000000"/>
                <w:sz w:val="20"/>
                <w:szCs w:val="20"/>
                <w:lang w:eastAsia="sl-SI"/>
              </w:rPr>
              <w:t xml:space="preserve"> strokovno pomoč. </w:t>
            </w:r>
          </w:p>
          <w:p w14:paraId="75BB27CA" w14:textId="55649519" w:rsidR="00582B11" w:rsidRDefault="007D328F"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Varna hiša – je namenjena ženskam ali materam z otroki, ki doživljajo nasi</w:t>
            </w:r>
            <w:r w:rsidR="00BE784D">
              <w:rPr>
                <w:rFonts w:ascii="Arial" w:eastAsia="Times New Roman" w:hAnsi="Arial" w:cs="Arial"/>
                <w:color w:val="000000"/>
                <w:sz w:val="20"/>
                <w:szCs w:val="20"/>
                <w:lang w:eastAsia="sl-SI"/>
              </w:rPr>
              <w:t xml:space="preserve">lje v družini in potrebujejo strokovno pomoč, podporo </w:t>
            </w:r>
            <w:r w:rsidR="001C4723">
              <w:rPr>
                <w:rFonts w:ascii="Arial" w:eastAsia="Times New Roman" w:hAnsi="Arial" w:cs="Arial"/>
                <w:color w:val="000000"/>
                <w:sz w:val="20"/>
                <w:szCs w:val="20"/>
                <w:lang w:eastAsia="sl-SI"/>
              </w:rPr>
              <w:t>ter</w:t>
            </w:r>
            <w:r w:rsidR="00BE784D">
              <w:rPr>
                <w:rFonts w:ascii="Arial" w:eastAsia="Times New Roman" w:hAnsi="Arial" w:cs="Arial"/>
                <w:color w:val="000000"/>
                <w:sz w:val="20"/>
                <w:szCs w:val="20"/>
                <w:lang w:eastAsia="sl-SI"/>
              </w:rPr>
              <w:t xml:space="preserve"> namestitev oz. umik na tajno lokacijo</w:t>
            </w:r>
            <w:r w:rsidR="00263340">
              <w:rPr>
                <w:rFonts w:ascii="Arial" w:eastAsia="Times New Roman" w:hAnsi="Arial" w:cs="Arial"/>
                <w:color w:val="000000"/>
                <w:sz w:val="20"/>
                <w:szCs w:val="20"/>
                <w:lang w:eastAsia="sl-SI"/>
              </w:rPr>
              <w:t>.</w:t>
            </w:r>
          </w:p>
          <w:p w14:paraId="55B21737" w14:textId="3DAB4FB7" w:rsidR="007D328F" w:rsidRPr="005F7D34" w:rsidRDefault="00582B11" w:rsidP="001C4723">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Individualno svetovanje žrtvam nasilja</w:t>
            </w:r>
            <w:r w:rsidR="001C4723">
              <w:rPr>
                <w:rFonts w:ascii="Arial" w:eastAsia="Times New Roman" w:hAnsi="Arial" w:cs="Arial"/>
                <w:color w:val="000000"/>
                <w:sz w:val="20"/>
                <w:szCs w:val="20"/>
                <w:lang w:eastAsia="sl-SI"/>
              </w:rPr>
              <w:t>, s</w:t>
            </w:r>
            <w:r w:rsidR="009E558D">
              <w:rPr>
                <w:rFonts w:ascii="Arial" w:eastAsia="Times New Roman" w:hAnsi="Arial" w:cs="Arial"/>
                <w:color w:val="000000"/>
                <w:sz w:val="20"/>
                <w:szCs w:val="20"/>
                <w:lang w:eastAsia="sl-SI"/>
              </w:rPr>
              <w:t>vetovalno terapevtske skupine</w:t>
            </w:r>
            <w:r w:rsidR="001C4723">
              <w:rPr>
                <w:rFonts w:ascii="Arial" w:eastAsia="Times New Roman" w:hAnsi="Arial" w:cs="Arial"/>
                <w:color w:val="000000"/>
                <w:sz w:val="20"/>
                <w:szCs w:val="20"/>
                <w:lang w:eastAsia="sl-SI"/>
              </w:rPr>
              <w:t>, i</w:t>
            </w:r>
            <w:r w:rsidR="002D6BB7">
              <w:rPr>
                <w:rFonts w:ascii="Arial" w:eastAsia="Times New Roman" w:hAnsi="Arial" w:cs="Arial"/>
                <w:color w:val="000000"/>
                <w:sz w:val="20"/>
                <w:szCs w:val="20"/>
                <w:lang w:eastAsia="sl-SI"/>
              </w:rPr>
              <w:t>nformiranje, ozaveščanje javnosti</w:t>
            </w:r>
            <w:r w:rsidR="00263340">
              <w:rPr>
                <w:rFonts w:ascii="Arial" w:eastAsia="Times New Roman" w:hAnsi="Arial" w:cs="Arial"/>
                <w:color w:val="000000"/>
                <w:sz w:val="20"/>
                <w:szCs w:val="20"/>
                <w:lang w:eastAsia="sl-SI"/>
              </w:rPr>
              <w:t>.</w:t>
            </w:r>
          </w:p>
        </w:tc>
      </w:tr>
    </w:tbl>
    <w:p w14:paraId="5A21EEC7" w14:textId="77777777" w:rsidR="00044F0A" w:rsidRPr="00044F0A" w:rsidRDefault="00044F0A" w:rsidP="00044F0A">
      <w:pPr>
        <w:pStyle w:val="Brezrazmikov"/>
      </w:pPr>
    </w:p>
    <w:p w14:paraId="4834C022" w14:textId="28BC47F9" w:rsidR="00676381" w:rsidRDefault="00676381" w:rsidP="00FF5197">
      <w:pPr>
        <w:jc w:val="both"/>
        <w:rPr>
          <w:rFonts w:ascii="Arial" w:eastAsia="Calibri" w:hAnsi="Arial" w:cs="Arial"/>
          <w:sz w:val="20"/>
          <w:szCs w:val="20"/>
        </w:rPr>
      </w:pPr>
      <w:r>
        <w:rPr>
          <w:rFonts w:ascii="Arial" w:eastAsia="Calibri" w:hAnsi="Arial" w:cs="Arial"/>
          <w:sz w:val="20"/>
          <w:szCs w:val="20"/>
        </w:rPr>
        <w:t>Sklop C</w:t>
      </w:r>
    </w:p>
    <w:tbl>
      <w:tblPr>
        <w:tblW w:w="9351" w:type="dxa"/>
        <w:tblCellMar>
          <w:left w:w="70" w:type="dxa"/>
          <w:right w:w="70" w:type="dxa"/>
        </w:tblCellMar>
        <w:tblLook w:val="04A0" w:firstRow="1" w:lastRow="0" w:firstColumn="1" w:lastColumn="0" w:noHBand="0" w:noVBand="1"/>
      </w:tblPr>
      <w:tblGrid>
        <w:gridCol w:w="2405"/>
        <w:gridCol w:w="2977"/>
        <w:gridCol w:w="3969"/>
      </w:tblGrid>
      <w:tr w:rsidR="009D2366" w:rsidRPr="005F7D34" w14:paraId="0A7A14F7" w14:textId="7B1F2E03" w:rsidTr="00B11A50">
        <w:trPr>
          <w:trHeight w:val="425"/>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65D43" w14:textId="7164C032" w:rsidR="009D2366" w:rsidRPr="005F7D34" w:rsidRDefault="009D2366"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Prejemnik sredstev </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095484DF" w14:textId="30D17EE9" w:rsidR="009D2366" w:rsidRPr="005F7D34" w:rsidRDefault="006662B8"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Program/projekt </w:t>
            </w:r>
          </w:p>
        </w:tc>
        <w:tc>
          <w:tcPr>
            <w:tcW w:w="3969" w:type="dxa"/>
            <w:tcBorders>
              <w:top w:val="single" w:sz="4" w:space="0" w:color="auto"/>
              <w:left w:val="nil"/>
              <w:bottom w:val="single" w:sz="4" w:space="0" w:color="auto"/>
              <w:right w:val="single" w:sz="4" w:space="0" w:color="auto"/>
            </w:tcBorders>
          </w:tcPr>
          <w:p w14:paraId="1227D354" w14:textId="77777777" w:rsidR="009D2366" w:rsidRDefault="009D2366" w:rsidP="004A6EC2">
            <w:pPr>
              <w:spacing w:after="0" w:line="240" w:lineRule="auto"/>
              <w:rPr>
                <w:rFonts w:ascii="Arial" w:eastAsia="Times New Roman" w:hAnsi="Arial" w:cs="Arial"/>
                <w:color w:val="000000"/>
                <w:sz w:val="20"/>
                <w:szCs w:val="20"/>
                <w:lang w:eastAsia="sl-SI"/>
              </w:rPr>
            </w:pPr>
          </w:p>
          <w:p w14:paraId="76352BB0" w14:textId="7D52E0FC" w:rsidR="006662B8" w:rsidRPr="005F7D34" w:rsidRDefault="006662B8"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Opis </w:t>
            </w:r>
          </w:p>
        </w:tc>
      </w:tr>
      <w:tr w:rsidR="009D2366" w:rsidRPr="005F7D34" w14:paraId="5E01ED79" w14:textId="121DF265" w:rsidTr="00B11A50">
        <w:trPr>
          <w:trHeight w:val="425"/>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0FECC" w14:textId="61BB1B1F"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Društvo upokojencev Trnovo </w:t>
            </w:r>
            <w:r w:rsidR="001C4723">
              <w:rPr>
                <w:rFonts w:ascii="Arial" w:eastAsia="Times New Roman" w:hAnsi="Arial" w:cs="Arial"/>
                <w:color w:val="000000"/>
                <w:sz w:val="20"/>
                <w:szCs w:val="20"/>
                <w:lang w:eastAsia="sl-SI"/>
              </w:rPr>
              <w:t>–</w:t>
            </w:r>
            <w:r w:rsidRPr="005F7D34">
              <w:rPr>
                <w:rFonts w:ascii="Arial" w:eastAsia="Times New Roman" w:hAnsi="Arial" w:cs="Arial"/>
                <w:color w:val="000000"/>
                <w:sz w:val="20"/>
                <w:szCs w:val="20"/>
                <w:lang w:eastAsia="sl-SI"/>
              </w:rPr>
              <w:t xml:space="preserve"> Lokve </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027BAF54"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Program dela društva za leto 2021</w:t>
            </w:r>
          </w:p>
        </w:tc>
        <w:tc>
          <w:tcPr>
            <w:tcW w:w="3969" w:type="dxa"/>
            <w:tcBorders>
              <w:top w:val="single" w:sz="4" w:space="0" w:color="auto"/>
              <w:left w:val="nil"/>
              <w:bottom w:val="single" w:sz="4" w:space="0" w:color="auto"/>
              <w:right w:val="single" w:sz="4" w:space="0" w:color="auto"/>
            </w:tcBorders>
          </w:tcPr>
          <w:p w14:paraId="21E8B7C7" w14:textId="620C63AE" w:rsidR="009D2366" w:rsidRPr="005F7D34" w:rsidRDefault="00032B9C"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Obiski članov društva doma in v domovih upokojencev, obdaritev starejših in jubilantov, </w:t>
            </w:r>
            <w:r w:rsidR="005527EC">
              <w:rPr>
                <w:rFonts w:ascii="Arial" w:eastAsia="Times New Roman" w:hAnsi="Arial" w:cs="Arial"/>
                <w:color w:val="000000"/>
                <w:sz w:val="20"/>
                <w:szCs w:val="20"/>
                <w:lang w:eastAsia="sl-SI"/>
              </w:rPr>
              <w:t>sodelovanje z Domom upokojencev Nova Gorica in krajev</w:t>
            </w:r>
            <w:r w:rsidR="003D59EB">
              <w:rPr>
                <w:rFonts w:ascii="Arial" w:eastAsia="Times New Roman" w:hAnsi="Arial" w:cs="Arial"/>
                <w:color w:val="000000"/>
                <w:sz w:val="20"/>
                <w:szCs w:val="20"/>
                <w:lang w:eastAsia="sl-SI"/>
              </w:rPr>
              <w:t>no skupnostjo, razstava ročnih del članov društva v okviru občinskega praznika,</w:t>
            </w:r>
            <w:r w:rsidR="004500FE">
              <w:rPr>
                <w:rFonts w:ascii="Arial" w:eastAsia="Times New Roman" w:hAnsi="Arial" w:cs="Arial"/>
                <w:color w:val="000000"/>
                <w:sz w:val="20"/>
                <w:szCs w:val="20"/>
                <w:lang w:eastAsia="sl-SI"/>
              </w:rPr>
              <w:t xml:space="preserve"> sodelovanje na športnih igrah</w:t>
            </w:r>
            <w:r w:rsidR="0072590D">
              <w:rPr>
                <w:rFonts w:ascii="Arial" w:eastAsia="Times New Roman" w:hAnsi="Arial" w:cs="Arial"/>
                <w:color w:val="000000"/>
                <w:sz w:val="20"/>
                <w:szCs w:val="20"/>
                <w:lang w:eastAsia="sl-SI"/>
              </w:rPr>
              <w:t>,</w:t>
            </w:r>
            <w:r w:rsidR="003D59EB">
              <w:rPr>
                <w:rFonts w:ascii="Arial" w:eastAsia="Times New Roman" w:hAnsi="Arial" w:cs="Arial"/>
                <w:color w:val="000000"/>
                <w:sz w:val="20"/>
                <w:szCs w:val="20"/>
                <w:lang w:eastAsia="sl-SI"/>
              </w:rPr>
              <w:t xml:space="preserve"> rekreacija in družabna srečanja članov</w:t>
            </w:r>
            <w:r w:rsidR="001C4723">
              <w:rPr>
                <w:rFonts w:ascii="Arial" w:eastAsia="Times New Roman" w:hAnsi="Arial" w:cs="Arial"/>
                <w:color w:val="000000"/>
                <w:sz w:val="20"/>
                <w:szCs w:val="20"/>
                <w:lang w:eastAsia="sl-SI"/>
              </w:rPr>
              <w:t>.</w:t>
            </w:r>
          </w:p>
        </w:tc>
      </w:tr>
      <w:tr w:rsidR="009D2366" w:rsidRPr="005F7D34" w14:paraId="073E6178" w14:textId="4BE87DCE" w:rsidTr="00B11A50">
        <w:trPr>
          <w:trHeight w:val="275"/>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03180"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Društvo upokojencev Nova Gorica </w:t>
            </w:r>
          </w:p>
        </w:tc>
        <w:tc>
          <w:tcPr>
            <w:tcW w:w="2977" w:type="dxa"/>
            <w:tcBorders>
              <w:top w:val="nil"/>
              <w:left w:val="nil"/>
              <w:bottom w:val="single" w:sz="4" w:space="0" w:color="auto"/>
              <w:right w:val="single" w:sz="4" w:space="0" w:color="auto"/>
            </w:tcBorders>
            <w:shd w:val="clear" w:color="auto" w:fill="auto"/>
            <w:vAlign w:val="bottom"/>
            <w:hideMark/>
          </w:tcPr>
          <w:p w14:paraId="2177AD41"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Humanitarne in sociale dejavnosti </w:t>
            </w:r>
          </w:p>
        </w:tc>
        <w:tc>
          <w:tcPr>
            <w:tcW w:w="3969" w:type="dxa"/>
            <w:tcBorders>
              <w:top w:val="nil"/>
              <w:left w:val="nil"/>
              <w:bottom w:val="single" w:sz="4" w:space="0" w:color="auto"/>
              <w:right w:val="single" w:sz="4" w:space="0" w:color="auto"/>
            </w:tcBorders>
          </w:tcPr>
          <w:p w14:paraId="312F2559" w14:textId="62AD8313" w:rsidR="009D2366" w:rsidRPr="005F7D34" w:rsidRDefault="0072590D"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Družabna srečanja </w:t>
            </w:r>
            <w:r w:rsidR="00265C9E">
              <w:rPr>
                <w:rFonts w:ascii="Arial" w:eastAsia="Times New Roman" w:hAnsi="Arial" w:cs="Arial"/>
                <w:color w:val="000000"/>
                <w:sz w:val="20"/>
                <w:szCs w:val="20"/>
                <w:lang w:eastAsia="sl-SI"/>
              </w:rPr>
              <w:t xml:space="preserve">članov, čestitke jubilantom in </w:t>
            </w:r>
            <w:r w:rsidR="006D798C">
              <w:rPr>
                <w:rFonts w:ascii="Arial" w:eastAsia="Times New Roman" w:hAnsi="Arial" w:cs="Arial"/>
                <w:color w:val="000000"/>
                <w:sz w:val="20"/>
                <w:szCs w:val="20"/>
                <w:lang w:eastAsia="sl-SI"/>
              </w:rPr>
              <w:t>voščila ob novem letu, letovanja</w:t>
            </w:r>
            <w:r w:rsidR="005B5E5B">
              <w:rPr>
                <w:rFonts w:ascii="Arial" w:eastAsia="Times New Roman" w:hAnsi="Arial" w:cs="Arial"/>
                <w:color w:val="000000"/>
                <w:sz w:val="20"/>
                <w:szCs w:val="20"/>
                <w:lang w:eastAsia="sl-SI"/>
              </w:rPr>
              <w:t>, vključitev v program »Starejši za starejše«, tedenska fizioterapevtska vadba</w:t>
            </w:r>
            <w:r w:rsidR="00923063">
              <w:rPr>
                <w:rFonts w:ascii="Arial" w:eastAsia="Times New Roman" w:hAnsi="Arial" w:cs="Arial"/>
                <w:color w:val="000000"/>
                <w:sz w:val="20"/>
                <w:szCs w:val="20"/>
                <w:lang w:eastAsia="sl-SI"/>
              </w:rPr>
              <w:t xml:space="preserve">, organizacija prostovoljskih akcij, </w:t>
            </w:r>
            <w:r w:rsidR="00D6347E">
              <w:rPr>
                <w:rFonts w:ascii="Arial" w:eastAsia="Times New Roman" w:hAnsi="Arial" w:cs="Arial"/>
                <w:color w:val="000000"/>
                <w:sz w:val="20"/>
                <w:szCs w:val="20"/>
                <w:lang w:eastAsia="sl-SI"/>
              </w:rPr>
              <w:lastRenderedPageBreak/>
              <w:t xml:space="preserve">udeležba na upokojenskih balinarskih turnirjih, srečanje </w:t>
            </w:r>
            <w:r w:rsidR="00FA2CD8">
              <w:rPr>
                <w:rFonts w:ascii="Arial" w:eastAsia="Times New Roman" w:hAnsi="Arial" w:cs="Arial"/>
                <w:color w:val="000000"/>
                <w:sz w:val="20"/>
                <w:szCs w:val="20"/>
                <w:lang w:eastAsia="sl-SI"/>
              </w:rPr>
              <w:t>»Starosta Mali Princ«</w:t>
            </w:r>
            <w:r w:rsidR="003D582C">
              <w:rPr>
                <w:rFonts w:ascii="Arial" w:eastAsia="Times New Roman" w:hAnsi="Arial" w:cs="Arial"/>
                <w:color w:val="000000"/>
                <w:sz w:val="20"/>
                <w:szCs w:val="20"/>
                <w:lang w:eastAsia="sl-SI"/>
              </w:rPr>
              <w:t>.</w:t>
            </w:r>
            <w:r w:rsidR="00FA2CD8">
              <w:rPr>
                <w:rFonts w:ascii="Arial" w:eastAsia="Times New Roman" w:hAnsi="Arial" w:cs="Arial"/>
                <w:color w:val="000000"/>
                <w:sz w:val="20"/>
                <w:szCs w:val="20"/>
                <w:lang w:eastAsia="sl-SI"/>
              </w:rPr>
              <w:t xml:space="preserve"> </w:t>
            </w:r>
          </w:p>
        </w:tc>
      </w:tr>
      <w:tr w:rsidR="009D2366" w:rsidRPr="005F7D34" w14:paraId="4E3D6563" w14:textId="1D9A6611" w:rsidTr="00B11A50">
        <w:trPr>
          <w:trHeight w:val="281"/>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2DFDAD"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lastRenderedPageBreak/>
              <w:t xml:space="preserve">Društvo upokojencev Šempas </w:t>
            </w:r>
          </w:p>
        </w:tc>
        <w:tc>
          <w:tcPr>
            <w:tcW w:w="2977" w:type="dxa"/>
            <w:tcBorders>
              <w:top w:val="nil"/>
              <w:left w:val="nil"/>
              <w:bottom w:val="single" w:sz="4" w:space="0" w:color="auto"/>
              <w:right w:val="single" w:sz="4" w:space="0" w:color="auto"/>
            </w:tcBorders>
            <w:shd w:val="clear" w:color="auto" w:fill="auto"/>
            <w:noWrap/>
            <w:vAlign w:val="bottom"/>
            <w:hideMark/>
          </w:tcPr>
          <w:p w14:paraId="2269C1D2"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Program dela društva za leto 2021</w:t>
            </w:r>
          </w:p>
        </w:tc>
        <w:tc>
          <w:tcPr>
            <w:tcW w:w="3969" w:type="dxa"/>
            <w:tcBorders>
              <w:top w:val="nil"/>
              <w:left w:val="nil"/>
              <w:bottom w:val="single" w:sz="4" w:space="0" w:color="auto"/>
              <w:right w:val="single" w:sz="4" w:space="0" w:color="auto"/>
            </w:tcBorders>
          </w:tcPr>
          <w:p w14:paraId="474A60C2" w14:textId="67AF5A09" w:rsidR="009D2366" w:rsidRPr="005F7D34" w:rsidRDefault="00C31BFF"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Organiziranje in izvajanje pomoči starejšim, </w:t>
            </w:r>
            <w:r w:rsidR="003B2786">
              <w:rPr>
                <w:rFonts w:ascii="Arial" w:eastAsia="Times New Roman" w:hAnsi="Arial" w:cs="Arial"/>
                <w:color w:val="000000"/>
                <w:sz w:val="20"/>
                <w:szCs w:val="20"/>
                <w:lang w:eastAsia="sl-SI"/>
              </w:rPr>
              <w:t>organiziranje in izvajanje družabnih, izobraževalnih, kulturnih in športno</w:t>
            </w:r>
            <w:r w:rsidR="00E30DB1">
              <w:rPr>
                <w:rFonts w:ascii="Arial" w:eastAsia="Times New Roman" w:hAnsi="Arial" w:cs="Arial"/>
                <w:color w:val="000000"/>
                <w:sz w:val="20"/>
                <w:szCs w:val="20"/>
                <w:lang w:eastAsia="sl-SI"/>
              </w:rPr>
              <w:t xml:space="preserve"> </w:t>
            </w:r>
            <w:r w:rsidR="003B2786">
              <w:rPr>
                <w:rFonts w:ascii="Arial" w:eastAsia="Times New Roman" w:hAnsi="Arial" w:cs="Arial"/>
                <w:color w:val="000000"/>
                <w:sz w:val="20"/>
                <w:szCs w:val="20"/>
                <w:lang w:eastAsia="sl-SI"/>
              </w:rPr>
              <w:t>rekreativnih dejavnosti, obiski članov</w:t>
            </w:r>
            <w:r w:rsidR="00F1366C">
              <w:rPr>
                <w:rFonts w:ascii="Arial" w:eastAsia="Times New Roman" w:hAnsi="Arial" w:cs="Arial"/>
                <w:color w:val="000000"/>
                <w:sz w:val="20"/>
                <w:szCs w:val="20"/>
                <w:lang w:eastAsia="sl-SI"/>
              </w:rPr>
              <w:t xml:space="preserve"> na domu in v domovih upokojencev</w:t>
            </w:r>
            <w:r w:rsidR="00C96FFA">
              <w:rPr>
                <w:rFonts w:ascii="Arial" w:eastAsia="Times New Roman" w:hAnsi="Arial" w:cs="Arial"/>
                <w:color w:val="000000"/>
                <w:sz w:val="20"/>
                <w:szCs w:val="20"/>
                <w:lang w:eastAsia="sl-SI"/>
              </w:rPr>
              <w:t>, informiranje članov s predpisi na področju pokojninskega in zdravstvenega zavarovanja, družabna srečanja</w:t>
            </w:r>
            <w:r w:rsidR="00F1366C">
              <w:rPr>
                <w:rFonts w:ascii="Arial" w:eastAsia="Times New Roman" w:hAnsi="Arial" w:cs="Arial"/>
                <w:color w:val="000000"/>
                <w:sz w:val="20"/>
                <w:szCs w:val="20"/>
                <w:lang w:eastAsia="sl-SI"/>
              </w:rPr>
              <w:t>, tečaj varne vožnje</w:t>
            </w:r>
            <w:r w:rsidR="00230DEE">
              <w:rPr>
                <w:rFonts w:ascii="Arial" w:eastAsia="Times New Roman" w:hAnsi="Arial" w:cs="Arial"/>
                <w:color w:val="000000"/>
                <w:sz w:val="20"/>
                <w:szCs w:val="20"/>
                <w:lang w:eastAsia="sl-SI"/>
              </w:rPr>
              <w:t>, sodelovanje s krajevnimi skupnosti in gledališko sekcijo KD Šempas</w:t>
            </w:r>
            <w:r w:rsidR="00E30DB1">
              <w:rPr>
                <w:rFonts w:ascii="Arial" w:eastAsia="Times New Roman" w:hAnsi="Arial" w:cs="Arial"/>
                <w:color w:val="000000"/>
                <w:sz w:val="20"/>
                <w:szCs w:val="20"/>
                <w:lang w:eastAsia="sl-SI"/>
              </w:rPr>
              <w:t>.</w:t>
            </w:r>
          </w:p>
        </w:tc>
      </w:tr>
      <w:tr w:rsidR="009D2366" w:rsidRPr="005F7D34" w14:paraId="53A474E2" w14:textId="64F41B91" w:rsidTr="00B11A50">
        <w:trPr>
          <w:trHeight w:val="555"/>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4676779"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Društvo upokojencev Grgar </w:t>
            </w:r>
          </w:p>
        </w:tc>
        <w:tc>
          <w:tcPr>
            <w:tcW w:w="2977" w:type="dxa"/>
            <w:tcBorders>
              <w:top w:val="nil"/>
              <w:left w:val="nil"/>
              <w:bottom w:val="single" w:sz="4" w:space="0" w:color="auto"/>
              <w:right w:val="single" w:sz="4" w:space="0" w:color="auto"/>
            </w:tcBorders>
            <w:shd w:val="clear" w:color="auto" w:fill="auto"/>
            <w:vAlign w:val="bottom"/>
            <w:hideMark/>
          </w:tcPr>
          <w:p w14:paraId="2DF96500"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Druženja, srečanja, izleti, šport, družabne igre naših starejših krajanov in jubilantov</w:t>
            </w:r>
          </w:p>
        </w:tc>
        <w:tc>
          <w:tcPr>
            <w:tcW w:w="3969" w:type="dxa"/>
            <w:tcBorders>
              <w:top w:val="nil"/>
              <w:left w:val="nil"/>
              <w:bottom w:val="single" w:sz="4" w:space="0" w:color="auto"/>
              <w:right w:val="single" w:sz="4" w:space="0" w:color="auto"/>
            </w:tcBorders>
          </w:tcPr>
          <w:p w14:paraId="03D26C23" w14:textId="586ED37B" w:rsidR="009D2366" w:rsidRPr="005F7D34" w:rsidRDefault="00D81970"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Druženj</w:t>
            </w:r>
            <w:r w:rsidR="00FB7B26">
              <w:rPr>
                <w:rFonts w:ascii="Arial" w:eastAsia="Times New Roman" w:hAnsi="Arial" w:cs="Arial"/>
                <w:color w:val="000000"/>
                <w:sz w:val="20"/>
                <w:szCs w:val="20"/>
                <w:lang w:eastAsia="sl-SI"/>
              </w:rPr>
              <w:t xml:space="preserve">a članov in </w:t>
            </w:r>
            <w:r w:rsidR="00014475">
              <w:rPr>
                <w:rFonts w:ascii="Arial" w:eastAsia="Times New Roman" w:hAnsi="Arial" w:cs="Arial"/>
                <w:color w:val="000000"/>
                <w:sz w:val="20"/>
                <w:szCs w:val="20"/>
                <w:lang w:eastAsia="sl-SI"/>
              </w:rPr>
              <w:t xml:space="preserve">srečanja z društvi upokojencev, </w:t>
            </w:r>
            <w:r w:rsidR="00572D3A">
              <w:rPr>
                <w:rFonts w:ascii="Arial" w:eastAsia="Times New Roman" w:hAnsi="Arial" w:cs="Arial"/>
                <w:color w:val="000000"/>
                <w:sz w:val="20"/>
                <w:szCs w:val="20"/>
                <w:lang w:eastAsia="sl-SI"/>
              </w:rPr>
              <w:t>sodelovanje z osnovno šolo Grgar</w:t>
            </w:r>
            <w:r w:rsidR="006C6FC3">
              <w:rPr>
                <w:rFonts w:ascii="Arial" w:eastAsia="Times New Roman" w:hAnsi="Arial" w:cs="Arial"/>
                <w:color w:val="000000"/>
                <w:sz w:val="20"/>
                <w:szCs w:val="20"/>
                <w:lang w:eastAsia="sl-SI"/>
              </w:rPr>
              <w:t xml:space="preserve"> in domom upokojencev, obiski in obdaritve starejših članov nad 80 in 90 let</w:t>
            </w:r>
            <w:r w:rsidR="0094439E">
              <w:rPr>
                <w:rFonts w:ascii="Arial" w:eastAsia="Times New Roman" w:hAnsi="Arial" w:cs="Arial"/>
                <w:color w:val="000000"/>
                <w:sz w:val="20"/>
                <w:szCs w:val="20"/>
                <w:lang w:eastAsia="sl-SI"/>
              </w:rPr>
              <w:t>.</w:t>
            </w:r>
          </w:p>
        </w:tc>
      </w:tr>
      <w:tr w:rsidR="009D2366" w:rsidRPr="005F7D34" w14:paraId="41B91E64" w14:textId="781C547E" w:rsidTr="00B11A50">
        <w:trPr>
          <w:trHeight w:val="606"/>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724F1AB" w14:textId="74D03BA4"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Društvo upokojencev Čepovan </w:t>
            </w:r>
            <w:r w:rsidR="000E44EA">
              <w:rPr>
                <w:rFonts w:ascii="Arial" w:eastAsia="Times New Roman" w:hAnsi="Arial" w:cs="Arial"/>
                <w:color w:val="000000"/>
                <w:sz w:val="20"/>
                <w:szCs w:val="20"/>
                <w:lang w:eastAsia="sl-SI"/>
              </w:rPr>
              <w:t>–</w:t>
            </w:r>
            <w:r w:rsidRPr="005F7D34">
              <w:rPr>
                <w:rFonts w:ascii="Arial" w:eastAsia="Times New Roman" w:hAnsi="Arial" w:cs="Arial"/>
                <w:color w:val="000000"/>
                <w:sz w:val="20"/>
                <w:szCs w:val="20"/>
                <w:lang w:eastAsia="sl-SI"/>
              </w:rPr>
              <w:t xml:space="preserve"> Lokovec </w:t>
            </w:r>
          </w:p>
        </w:tc>
        <w:tc>
          <w:tcPr>
            <w:tcW w:w="2977" w:type="dxa"/>
            <w:tcBorders>
              <w:top w:val="nil"/>
              <w:left w:val="nil"/>
              <w:bottom w:val="single" w:sz="4" w:space="0" w:color="auto"/>
              <w:right w:val="single" w:sz="4" w:space="0" w:color="auto"/>
            </w:tcBorders>
            <w:shd w:val="clear" w:color="auto" w:fill="auto"/>
            <w:vAlign w:val="bottom"/>
            <w:hideMark/>
          </w:tcPr>
          <w:p w14:paraId="0F5818B9"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Program s področja socialne dejavnosti v MO Nova Gorica</w:t>
            </w:r>
          </w:p>
        </w:tc>
        <w:tc>
          <w:tcPr>
            <w:tcW w:w="3969" w:type="dxa"/>
            <w:tcBorders>
              <w:top w:val="nil"/>
              <w:left w:val="nil"/>
              <w:bottom w:val="single" w:sz="4" w:space="0" w:color="auto"/>
              <w:right w:val="single" w:sz="4" w:space="0" w:color="auto"/>
            </w:tcBorders>
          </w:tcPr>
          <w:p w14:paraId="71E268E5" w14:textId="50B7FE6C" w:rsidR="009D2366" w:rsidRPr="005F7D34" w:rsidRDefault="008D0FAC"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Obiski članov društva doma in v domovih upokojencev, obdaritev starejših in jubilantov, sodelovanje </w:t>
            </w:r>
            <w:r w:rsidR="0094439E">
              <w:rPr>
                <w:rFonts w:ascii="Arial" w:eastAsia="Times New Roman" w:hAnsi="Arial" w:cs="Arial"/>
                <w:color w:val="000000"/>
                <w:sz w:val="20"/>
                <w:szCs w:val="20"/>
                <w:lang w:eastAsia="sl-SI"/>
              </w:rPr>
              <w:t>s</w:t>
            </w:r>
            <w:r>
              <w:rPr>
                <w:rFonts w:ascii="Arial" w:eastAsia="Times New Roman" w:hAnsi="Arial" w:cs="Arial"/>
                <w:color w:val="000000"/>
                <w:sz w:val="20"/>
                <w:szCs w:val="20"/>
                <w:lang w:eastAsia="sl-SI"/>
              </w:rPr>
              <w:t xml:space="preserve"> krajevno skupnostjo</w:t>
            </w:r>
            <w:r w:rsidR="00686124">
              <w:rPr>
                <w:rFonts w:ascii="Arial" w:eastAsia="Times New Roman" w:hAnsi="Arial" w:cs="Arial"/>
                <w:color w:val="000000"/>
                <w:sz w:val="20"/>
                <w:szCs w:val="20"/>
                <w:lang w:eastAsia="sl-SI"/>
              </w:rPr>
              <w:t xml:space="preserve"> in PGD Čepovan, </w:t>
            </w:r>
            <w:r>
              <w:rPr>
                <w:rFonts w:ascii="Arial" w:eastAsia="Times New Roman" w:hAnsi="Arial" w:cs="Arial"/>
                <w:color w:val="000000"/>
                <w:sz w:val="20"/>
                <w:szCs w:val="20"/>
                <w:lang w:eastAsia="sl-SI"/>
              </w:rPr>
              <w:t>družabna srečanja članov</w:t>
            </w:r>
            <w:r w:rsidR="0094439E">
              <w:rPr>
                <w:rFonts w:ascii="Arial" w:eastAsia="Times New Roman" w:hAnsi="Arial" w:cs="Arial"/>
                <w:color w:val="000000"/>
                <w:sz w:val="20"/>
                <w:szCs w:val="20"/>
                <w:lang w:eastAsia="sl-SI"/>
              </w:rPr>
              <w:t>.</w:t>
            </w:r>
          </w:p>
        </w:tc>
      </w:tr>
      <w:tr w:rsidR="009D2366" w:rsidRPr="005F7D34" w14:paraId="1EA65A10" w14:textId="1182750C" w:rsidTr="00B11A50">
        <w:trPr>
          <w:trHeight w:val="416"/>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CFAA1B"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Društvo upokojencev Solkan</w:t>
            </w:r>
          </w:p>
        </w:tc>
        <w:tc>
          <w:tcPr>
            <w:tcW w:w="2977" w:type="dxa"/>
            <w:tcBorders>
              <w:top w:val="nil"/>
              <w:left w:val="nil"/>
              <w:bottom w:val="single" w:sz="4" w:space="0" w:color="auto"/>
              <w:right w:val="single" w:sz="4" w:space="0" w:color="auto"/>
            </w:tcBorders>
            <w:shd w:val="clear" w:color="auto" w:fill="auto"/>
            <w:vAlign w:val="bottom"/>
            <w:hideMark/>
          </w:tcPr>
          <w:p w14:paraId="3ABDCE76"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Starejšim krajanom omogočiti kakovostno in samostojno življenje </w:t>
            </w:r>
          </w:p>
        </w:tc>
        <w:tc>
          <w:tcPr>
            <w:tcW w:w="3969" w:type="dxa"/>
            <w:tcBorders>
              <w:top w:val="nil"/>
              <w:left w:val="nil"/>
              <w:bottom w:val="single" w:sz="4" w:space="0" w:color="auto"/>
              <w:right w:val="single" w:sz="4" w:space="0" w:color="auto"/>
            </w:tcBorders>
          </w:tcPr>
          <w:p w14:paraId="54D0FF7C" w14:textId="6AB9DED6" w:rsidR="009D2366" w:rsidRPr="005F7D34" w:rsidRDefault="00A21184"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Predavanja z zdravstveno, socialno in humanit</w:t>
            </w:r>
            <w:r w:rsidR="00055D93">
              <w:rPr>
                <w:rFonts w:ascii="Arial" w:eastAsia="Times New Roman" w:hAnsi="Arial" w:cs="Arial"/>
                <w:color w:val="000000"/>
                <w:sz w:val="20"/>
                <w:szCs w:val="20"/>
                <w:lang w:eastAsia="sl-SI"/>
              </w:rPr>
              <w:t>a</w:t>
            </w:r>
            <w:r>
              <w:rPr>
                <w:rFonts w:ascii="Arial" w:eastAsia="Times New Roman" w:hAnsi="Arial" w:cs="Arial"/>
                <w:color w:val="000000"/>
                <w:sz w:val="20"/>
                <w:szCs w:val="20"/>
                <w:lang w:eastAsia="sl-SI"/>
              </w:rPr>
              <w:t>rno problematiko,</w:t>
            </w:r>
            <w:r w:rsidR="000F2561">
              <w:rPr>
                <w:rFonts w:ascii="Arial" w:eastAsia="Times New Roman" w:hAnsi="Arial" w:cs="Arial"/>
                <w:color w:val="000000"/>
                <w:sz w:val="20"/>
                <w:szCs w:val="20"/>
                <w:lang w:eastAsia="sl-SI"/>
              </w:rPr>
              <w:t xml:space="preserve"> obiski na domu, čestitke starejšim</w:t>
            </w:r>
            <w:r w:rsidR="00610674">
              <w:rPr>
                <w:rFonts w:ascii="Arial" w:eastAsia="Times New Roman" w:hAnsi="Arial" w:cs="Arial"/>
                <w:color w:val="000000"/>
                <w:sz w:val="20"/>
                <w:szCs w:val="20"/>
                <w:lang w:eastAsia="sl-SI"/>
              </w:rPr>
              <w:t xml:space="preserve"> članom nad 80 let, sodelovanje s centrom za socialno delo, krajev</w:t>
            </w:r>
            <w:r w:rsidR="009C653D">
              <w:rPr>
                <w:rFonts w:ascii="Arial" w:eastAsia="Times New Roman" w:hAnsi="Arial" w:cs="Arial"/>
                <w:color w:val="000000"/>
                <w:sz w:val="20"/>
                <w:szCs w:val="20"/>
                <w:lang w:eastAsia="sl-SI"/>
              </w:rPr>
              <w:t xml:space="preserve">no skupnostjo, drugimi društvi, </w:t>
            </w:r>
            <w:r w:rsidR="002E6C25">
              <w:rPr>
                <w:rFonts w:ascii="Arial" w:eastAsia="Times New Roman" w:hAnsi="Arial" w:cs="Arial"/>
                <w:color w:val="000000"/>
                <w:sz w:val="20"/>
                <w:szCs w:val="20"/>
                <w:lang w:eastAsia="sl-SI"/>
              </w:rPr>
              <w:t>športno udejstvovanje in letovanja, srečanja</w:t>
            </w:r>
            <w:r w:rsidR="0094439E">
              <w:rPr>
                <w:rFonts w:ascii="Arial" w:eastAsia="Times New Roman" w:hAnsi="Arial" w:cs="Arial"/>
                <w:color w:val="000000"/>
                <w:sz w:val="20"/>
                <w:szCs w:val="20"/>
                <w:lang w:eastAsia="sl-SI"/>
              </w:rPr>
              <w:t>.</w:t>
            </w:r>
          </w:p>
        </w:tc>
      </w:tr>
      <w:tr w:rsidR="009D2366" w:rsidRPr="005F7D34" w14:paraId="281E10A4" w14:textId="43EDCC34" w:rsidTr="00B11A50">
        <w:trPr>
          <w:trHeight w:val="509"/>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D9DF71"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 xml:space="preserve">Društvo upokojencev Prvačina </w:t>
            </w:r>
          </w:p>
        </w:tc>
        <w:tc>
          <w:tcPr>
            <w:tcW w:w="2977" w:type="dxa"/>
            <w:tcBorders>
              <w:top w:val="nil"/>
              <w:left w:val="nil"/>
              <w:bottom w:val="single" w:sz="4" w:space="0" w:color="auto"/>
              <w:right w:val="single" w:sz="4" w:space="0" w:color="auto"/>
            </w:tcBorders>
            <w:shd w:val="clear" w:color="auto" w:fill="auto"/>
            <w:vAlign w:val="bottom"/>
            <w:hideMark/>
          </w:tcPr>
          <w:p w14:paraId="375DE4C4" w14:textId="77777777" w:rsidR="009D2366" w:rsidRPr="005F7D34" w:rsidRDefault="009D2366" w:rsidP="004A6EC2">
            <w:pPr>
              <w:spacing w:after="0" w:line="240" w:lineRule="auto"/>
              <w:rPr>
                <w:rFonts w:ascii="Arial" w:eastAsia="Times New Roman" w:hAnsi="Arial" w:cs="Arial"/>
                <w:color w:val="000000"/>
                <w:sz w:val="20"/>
                <w:szCs w:val="20"/>
                <w:lang w:eastAsia="sl-SI"/>
              </w:rPr>
            </w:pPr>
            <w:r w:rsidRPr="005F7D34">
              <w:rPr>
                <w:rFonts w:ascii="Arial" w:eastAsia="Times New Roman" w:hAnsi="Arial" w:cs="Arial"/>
                <w:color w:val="000000"/>
                <w:sz w:val="20"/>
                <w:szCs w:val="20"/>
                <w:lang w:eastAsia="sl-SI"/>
              </w:rPr>
              <w:t>Letni program delovanja DU Prvačina v letu 2021</w:t>
            </w:r>
          </w:p>
        </w:tc>
        <w:tc>
          <w:tcPr>
            <w:tcW w:w="3969" w:type="dxa"/>
            <w:tcBorders>
              <w:top w:val="nil"/>
              <w:left w:val="nil"/>
              <w:bottom w:val="single" w:sz="4" w:space="0" w:color="auto"/>
              <w:right w:val="single" w:sz="4" w:space="0" w:color="auto"/>
            </w:tcBorders>
          </w:tcPr>
          <w:p w14:paraId="14BFD2A4" w14:textId="2B75E344" w:rsidR="009D2366" w:rsidRPr="005F7D34" w:rsidRDefault="004A573B" w:rsidP="004A6E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Izo</w:t>
            </w:r>
            <w:r w:rsidR="008924E5">
              <w:rPr>
                <w:rFonts w:ascii="Arial" w:eastAsia="Times New Roman" w:hAnsi="Arial" w:cs="Arial"/>
                <w:color w:val="000000"/>
                <w:sz w:val="20"/>
                <w:szCs w:val="20"/>
                <w:lang w:eastAsia="sl-SI"/>
              </w:rPr>
              <w:t>braževanja članov (računalniško opismenjevanje in uporaba pametnih telefonov</w:t>
            </w:r>
            <w:r w:rsidR="007A3858">
              <w:rPr>
                <w:rFonts w:ascii="Arial" w:eastAsia="Times New Roman" w:hAnsi="Arial" w:cs="Arial"/>
                <w:color w:val="000000"/>
                <w:sz w:val="20"/>
                <w:szCs w:val="20"/>
                <w:lang w:eastAsia="sl-SI"/>
              </w:rPr>
              <w:t xml:space="preserve">, jezikovni tečaji, </w:t>
            </w:r>
            <w:r w:rsidR="0094439E">
              <w:rPr>
                <w:rFonts w:ascii="Arial" w:eastAsia="Times New Roman" w:hAnsi="Arial" w:cs="Arial"/>
                <w:color w:val="000000"/>
                <w:sz w:val="20"/>
                <w:szCs w:val="20"/>
                <w:lang w:eastAsia="sl-SI"/>
              </w:rPr>
              <w:t>klekljanje</w:t>
            </w:r>
            <w:r w:rsidR="008924E5">
              <w:rPr>
                <w:rFonts w:ascii="Arial" w:eastAsia="Times New Roman" w:hAnsi="Arial" w:cs="Arial"/>
                <w:color w:val="000000"/>
                <w:sz w:val="20"/>
                <w:szCs w:val="20"/>
                <w:lang w:eastAsia="sl-SI"/>
              </w:rPr>
              <w:t>)</w:t>
            </w:r>
            <w:r w:rsidR="007A3858">
              <w:rPr>
                <w:rFonts w:ascii="Arial" w:eastAsia="Times New Roman" w:hAnsi="Arial" w:cs="Arial"/>
                <w:color w:val="000000"/>
                <w:sz w:val="20"/>
                <w:szCs w:val="20"/>
                <w:lang w:eastAsia="sl-SI"/>
              </w:rPr>
              <w:t xml:space="preserve">, </w:t>
            </w:r>
            <w:r w:rsidR="00FD39E6">
              <w:rPr>
                <w:rFonts w:ascii="Arial" w:eastAsia="Times New Roman" w:hAnsi="Arial" w:cs="Arial"/>
                <w:color w:val="000000"/>
                <w:sz w:val="20"/>
                <w:szCs w:val="20"/>
                <w:lang w:eastAsia="sl-SI"/>
              </w:rPr>
              <w:t>družabna srečanja</w:t>
            </w:r>
            <w:r w:rsidR="00465AC7">
              <w:rPr>
                <w:rFonts w:ascii="Arial" w:eastAsia="Times New Roman" w:hAnsi="Arial" w:cs="Arial"/>
                <w:color w:val="000000"/>
                <w:sz w:val="20"/>
                <w:szCs w:val="20"/>
                <w:lang w:eastAsia="sl-SI"/>
              </w:rPr>
              <w:t>, kulturni program</w:t>
            </w:r>
            <w:r w:rsidR="00FD39E6">
              <w:rPr>
                <w:rFonts w:ascii="Arial" w:eastAsia="Times New Roman" w:hAnsi="Arial" w:cs="Arial"/>
                <w:color w:val="000000"/>
                <w:sz w:val="20"/>
                <w:szCs w:val="20"/>
                <w:lang w:eastAsia="sl-SI"/>
              </w:rPr>
              <w:t>, izletništvo</w:t>
            </w:r>
            <w:r w:rsidR="00DB2AE3">
              <w:rPr>
                <w:rFonts w:ascii="Arial" w:eastAsia="Times New Roman" w:hAnsi="Arial" w:cs="Arial"/>
                <w:color w:val="000000"/>
                <w:sz w:val="20"/>
                <w:szCs w:val="20"/>
                <w:lang w:eastAsia="sl-SI"/>
              </w:rPr>
              <w:t xml:space="preserve"> </w:t>
            </w:r>
            <w:r w:rsidR="0094439E">
              <w:rPr>
                <w:rFonts w:ascii="Arial" w:eastAsia="Times New Roman" w:hAnsi="Arial" w:cs="Arial"/>
                <w:color w:val="000000"/>
                <w:sz w:val="20"/>
                <w:szCs w:val="20"/>
                <w:lang w:eastAsia="sl-SI"/>
              </w:rPr>
              <w:t>–</w:t>
            </w:r>
            <w:r w:rsidR="00DB2AE3">
              <w:rPr>
                <w:rFonts w:ascii="Arial" w:eastAsia="Times New Roman" w:hAnsi="Arial" w:cs="Arial"/>
                <w:color w:val="000000"/>
                <w:sz w:val="20"/>
                <w:szCs w:val="20"/>
                <w:lang w:eastAsia="sl-SI"/>
              </w:rPr>
              <w:t xml:space="preserve"> pohodništvo</w:t>
            </w:r>
            <w:r w:rsidR="00FD39E6">
              <w:rPr>
                <w:rFonts w:ascii="Arial" w:eastAsia="Times New Roman" w:hAnsi="Arial" w:cs="Arial"/>
                <w:color w:val="000000"/>
                <w:sz w:val="20"/>
                <w:szCs w:val="20"/>
                <w:lang w:eastAsia="sl-SI"/>
              </w:rPr>
              <w:t xml:space="preserve"> in športno udejstvovanje (balinanje, športni ribolov na športnih igrah</w:t>
            </w:r>
            <w:r w:rsidR="00AB06BD">
              <w:rPr>
                <w:rFonts w:ascii="Arial" w:eastAsia="Times New Roman" w:hAnsi="Arial" w:cs="Arial"/>
                <w:color w:val="000000"/>
                <w:sz w:val="20"/>
                <w:szCs w:val="20"/>
                <w:lang w:eastAsia="sl-SI"/>
              </w:rPr>
              <w:t>)</w:t>
            </w:r>
            <w:r w:rsidR="0094439E">
              <w:rPr>
                <w:rFonts w:ascii="Arial" w:eastAsia="Times New Roman" w:hAnsi="Arial" w:cs="Arial"/>
                <w:color w:val="000000"/>
                <w:sz w:val="20"/>
                <w:szCs w:val="20"/>
                <w:lang w:eastAsia="sl-SI"/>
              </w:rPr>
              <w:t>,</w:t>
            </w:r>
            <w:r w:rsidR="00AB06BD">
              <w:rPr>
                <w:rFonts w:ascii="Arial" w:eastAsia="Times New Roman" w:hAnsi="Arial" w:cs="Arial"/>
                <w:color w:val="000000"/>
                <w:sz w:val="20"/>
                <w:szCs w:val="20"/>
                <w:lang w:eastAsia="sl-SI"/>
              </w:rPr>
              <w:t xml:space="preserve"> sodelovanje s krajevno skupnostjo</w:t>
            </w:r>
            <w:r w:rsidR="00872D6D">
              <w:rPr>
                <w:rFonts w:ascii="Arial" w:eastAsia="Times New Roman" w:hAnsi="Arial" w:cs="Arial"/>
                <w:color w:val="000000"/>
                <w:sz w:val="20"/>
                <w:szCs w:val="20"/>
                <w:lang w:eastAsia="sl-SI"/>
              </w:rPr>
              <w:t xml:space="preserve">, ostalimi društvi, krajevno organizacijo Rdečega križa </w:t>
            </w:r>
            <w:r w:rsidR="00AB06BD">
              <w:rPr>
                <w:rFonts w:ascii="Arial" w:eastAsia="Times New Roman" w:hAnsi="Arial" w:cs="Arial"/>
                <w:color w:val="000000"/>
                <w:sz w:val="20"/>
                <w:szCs w:val="20"/>
                <w:lang w:eastAsia="sl-SI"/>
              </w:rPr>
              <w:t>in upokojenci i</w:t>
            </w:r>
            <w:r w:rsidR="00263340">
              <w:rPr>
                <w:rFonts w:ascii="Arial" w:eastAsia="Times New Roman" w:hAnsi="Arial" w:cs="Arial"/>
                <w:color w:val="000000"/>
                <w:sz w:val="20"/>
                <w:szCs w:val="20"/>
                <w:lang w:eastAsia="sl-SI"/>
              </w:rPr>
              <w:t>z</w:t>
            </w:r>
            <w:r w:rsidR="00AB06BD">
              <w:rPr>
                <w:rFonts w:ascii="Arial" w:eastAsia="Times New Roman" w:hAnsi="Arial" w:cs="Arial"/>
                <w:color w:val="000000"/>
                <w:sz w:val="20"/>
                <w:szCs w:val="20"/>
                <w:lang w:eastAsia="sl-SI"/>
              </w:rPr>
              <w:t xml:space="preserve"> Doberdoba</w:t>
            </w:r>
            <w:r w:rsidR="00263340">
              <w:rPr>
                <w:rFonts w:ascii="Arial" w:eastAsia="Times New Roman" w:hAnsi="Arial" w:cs="Arial"/>
                <w:color w:val="000000"/>
                <w:sz w:val="20"/>
                <w:szCs w:val="20"/>
                <w:lang w:eastAsia="sl-SI"/>
              </w:rPr>
              <w:t>.</w:t>
            </w:r>
          </w:p>
        </w:tc>
      </w:tr>
    </w:tbl>
    <w:p w14:paraId="47464CE2" w14:textId="77777777" w:rsidR="00004A5D" w:rsidRDefault="00004A5D" w:rsidP="00004A5D">
      <w:pPr>
        <w:pStyle w:val="Navadensplet"/>
        <w:shd w:val="clear" w:color="auto" w:fill="FFFFFF"/>
        <w:spacing w:before="0" w:beforeAutospacing="0" w:after="225" w:afterAutospacing="0"/>
        <w:ind w:left="390"/>
        <w:jc w:val="both"/>
        <w:textAlignment w:val="baseline"/>
        <w:rPr>
          <w:rFonts w:ascii="Arial" w:hAnsi="Arial" w:cs="Arial"/>
          <w:b/>
          <w:bCs/>
          <w:iCs/>
        </w:rPr>
      </w:pPr>
    </w:p>
    <w:p w14:paraId="00709225" w14:textId="1BAC97BF" w:rsidR="00FF5197" w:rsidRPr="002F7DA9" w:rsidRDefault="00FF5197" w:rsidP="008F1957">
      <w:pPr>
        <w:pStyle w:val="Navadensplet"/>
        <w:numPr>
          <w:ilvl w:val="1"/>
          <w:numId w:val="11"/>
        </w:numPr>
        <w:shd w:val="clear" w:color="auto" w:fill="FFFFFF"/>
        <w:spacing w:before="0" w:beforeAutospacing="0" w:after="225" w:afterAutospacing="0"/>
        <w:jc w:val="both"/>
        <w:textAlignment w:val="baseline"/>
        <w:rPr>
          <w:rFonts w:ascii="Arial" w:hAnsi="Arial" w:cs="Arial"/>
          <w:b/>
          <w:bCs/>
          <w:iCs/>
        </w:rPr>
      </w:pPr>
      <w:r w:rsidRPr="002F7DA9">
        <w:rPr>
          <w:rFonts w:ascii="Arial" w:hAnsi="Arial" w:cs="Arial"/>
          <w:b/>
          <w:bCs/>
          <w:iCs/>
        </w:rPr>
        <w:t xml:space="preserve">Večgeneracijski center Goriške, svetla stran življenja (VGC): LUNG </w:t>
      </w:r>
    </w:p>
    <w:p w14:paraId="79A35833" w14:textId="27871FED" w:rsidR="00FF5197" w:rsidRDefault="00FF5197" w:rsidP="00FF5197">
      <w:pPr>
        <w:pStyle w:val="Navadensplet"/>
        <w:shd w:val="clear" w:color="auto" w:fill="FFFFFF"/>
        <w:spacing w:before="0" w:beforeAutospacing="0" w:after="225" w:afterAutospacing="0"/>
        <w:jc w:val="both"/>
        <w:textAlignment w:val="baseline"/>
        <w:rPr>
          <w:rFonts w:ascii="Arial" w:hAnsi="Arial" w:cs="Arial"/>
          <w:sz w:val="22"/>
          <w:szCs w:val="22"/>
        </w:rPr>
      </w:pPr>
      <w:r w:rsidRPr="00482F1A">
        <w:rPr>
          <w:rFonts w:ascii="Arial" w:hAnsi="Arial" w:cs="Arial"/>
          <w:sz w:val="22"/>
          <w:szCs w:val="22"/>
        </w:rPr>
        <w:t xml:space="preserve">Ta je namenjen različnim ranljivim skupinam s ciljem zmanjševanja socialne izključenosti in revščine, povezovanja in </w:t>
      </w:r>
      <w:proofErr w:type="spellStart"/>
      <w:r w:rsidRPr="00482F1A">
        <w:rPr>
          <w:rFonts w:ascii="Arial" w:hAnsi="Arial" w:cs="Arial"/>
          <w:sz w:val="22"/>
          <w:szCs w:val="22"/>
        </w:rPr>
        <w:t>opolnomočenja</w:t>
      </w:r>
      <w:proofErr w:type="spellEnd"/>
      <w:r w:rsidRPr="00482F1A">
        <w:rPr>
          <w:rFonts w:ascii="Arial" w:hAnsi="Arial" w:cs="Arial"/>
          <w:sz w:val="22"/>
          <w:szCs w:val="22"/>
        </w:rPr>
        <w:t xml:space="preserve"> ranljivih skupin. Program Večgeneracijskega centra izvaja Ljudska univerza Nova Gorica (krajšava LUNG). Program je financiran iz sredstev Evropskega sklada. Poleg tega ima Ljudska univerza Nova Gorica za izvajanje programa v upravljanju prostore na Ulici Gradnikove brigade </w:t>
      </w:r>
      <w:r>
        <w:rPr>
          <w:rFonts w:ascii="Arial" w:hAnsi="Arial" w:cs="Arial"/>
          <w:sz w:val="22"/>
          <w:szCs w:val="22"/>
        </w:rPr>
        <w:t>33</w:t>
      </w:r>
      <w:r w:rsidRPr="00482F1A">
        <w:rPr>
          <w:rFonts w:ascii="Arial" w:hAnsi="Arial" w:cs="Arial"/>
          <w:sz w:val="22"/>
          <w:szCs w:val="22"/>
        </w:rPr>
        <w:t xml:space="preserve">. Na ta način se program večgeneracijskega centra izvaja na dveh lokacijah. </w:t>
      </w:r>
    </w:p>
    <w:p w14:paraId="0A7B96AA" w14:textId="77777777" w:rsidR="00FF5197" w:rsidRPr="001E0C78" w:rsidRDefault="00FF5197" w:rsidP="008F1957">
      <w:pPr>
        <w:pStyle w:val="Navadensplet"/>
        <w:numPr>
          <w:ilvl w:val="1"/>
          <w:numId w:val="11"/>
        </w:numPr>
        <w:shd w:val="clear" w:color="auto" w:fill="FFFFFF"/>
        <w:spacing w:before="0" w:beforeAutospacing="0" w:after="225" w:afterAutospacing="0"/>
        <w:jc w:val="both"/>
        <w:textAlignment w:val="baseline"/>
        <w:rPr>
          <w:rFonts w:ascii="Arial" w:hAnsi="Arial" w:cs="Arial"/>
          <w:b/>
          <w:bCs/>
          <w:iCs/>
        </w:rPr>
      </w:pPr>
      <w:r w:rsidRPr="001E0C78">
        <w:rPr>
          <w:rFonts w:ascii="Arial" w:hAnsi="Arial" w:cs="Arial"/>
          <w:b/>
          <w:bCs/>
          <w:iCs/>
        </w:rPr>
        <w:t xml:space="preserve">Zlati kotiček Mercator center Nova Gorica – Kromberk </w:t>
      </w:r>
    </w:p>
    <w:p w14:paraId="424FB99F" w14:textId="2BFCA66B" w:rsidR="00FF5197" w:rsidRDefault="00FF5197" w:rsidP="00FF5197">
      <w:pPr>
        <w:pStyle w:val="Navadensplet"/>
        <w:shd w:val="clear" w:color="auto" w:fill="FFFFFF"/>
        <w:spacing w:before="0" w:beforeAutospacing="0" w:after="225" w:afterAutospacing="0"/>
        <w:jc w:val="both"/>
        <w:textAlignment w:val="baseline"/>
        <w:rPr>
          <w:rFonts w:ascii="Arial" w:hAnsi="Arial" w:cs="Arial"/>
          <w:sz w:val="22"/>
          <w:szCs w:val="22"/>
        </w:rPr>
      </w:pPr>
      <w:r>
        <w:rPr>
          <w:rFonts w:ascii="Arial" w:hAnsi="Arial" w:cs="Arial"/>
          <w:sz w:val="22"/>
          <w:szCs w:val="22"/>
        </w:rPr>
        <w:t>D</w:t>
      </w:r>
      <w:r w:rsidRPr="00482F1A">
        <w:rPr>
          <w:rFonts w:ascii="Arial" w:hAnsi="Arial" w:cs="Arial"/>
          <w:sz w:val="22"/>
          <w:szCs w:val="22"/>
        </w:rPr>
        <w:t xml:space="preserve">eluje od leta 2016, upravlja ga Zlata mreža in je namenjen druženju, izobraževanju in sodelovanju zlate generacije. Prostore, ki so jih poimenovali »Zlati kotički«, upravlja Zlata mreža in jih skupaj z lokalno skupnostjo, lokalnimi društvi upokojencev, prostovoljci in podporniki spreminja v prijetne in domače kotičke. Programi, ki se izvajajo, so brezplačni in so namenjeni medgeneracijskemu sodelovanju, druženju, izobraževanju starejših na osnovi prostovoljskih in brezplačnih aktivnostih. Koordinacijo programov vodita Društvo upokojencev Nova Gorica in Univerza za tretje življenjsko obdobje Nova Gorica. </w:t>
      </w:r>
    </w:p>
    <w:p w14:paraId="0790D5A4" w14:textId="2E095E9B" w:rsidR="00FF5197" w:rsidRPr="001E0C78" w:rsidRDefault="00FF5197" w:rsidP="008F1957">
      <w:pPr>
        <w:pStyle w:val="Navadensplet"/>
        <w:numPr>
          <w:ilvl w:val="1"/>
          <w:numId w:val="11"/>
        </w:numPr>
        <w:shd w:val="clear" w:color="auto" w:fill="FFFFFF"/>
        <w:spacing w:before="0" w:beforeAutospacing="0" w:after="225" w:afterAutospacing="0"/>
        <w:jc w:val="both"/>
        <w:textAlignment w:val="baseline"/>
        <w:rPr>
          <w:rFonts w:ascii="Arial" w:hAnsi="Arial" w:cs="Arial"/>
          <w:b/>
          <w:bCs/>
          <w:iCs/>
        </w:rPr>
      </w:pPr>
      <w:r w:rsidRPr="001E0C78">
        <w:rPr>
          <w:rFonts w:ascii="Arial" w:hAnsi="Arial" w:cs="Arial"/>
          <w:b/>
          <w:bCs/>
          <w:iCs/>
        </w:rPr>
        <w:lastRenderedPageBreak/>
        <w:t xml:space="preserve">RKS Območno združenje Nova Gorica </w:t>
      </w:r>
    </w:p>
    <w:p w14:paraId="5A60B5FD" w14:textId="3A5700BB" w:rsidR="00FF5197" w:rsidRDefault="00F71305" w:rsidP="00FF5197">
      <w:pPr>
        <w:pStyle w:val="Navadensplet"/>
        <w:shd w:val="clear" w:color="auto" w:fill="FFFFFF"/>
        <w:spacing w:before="0" w:beforeAutospacing="0" w:after="225" w:afterAutospacing="0"/>
        <w:jc w:val="both"/>
        <w:textAlignment w:val="baseline"/>
        <w:rPr>
          <w:rFonts w:ascii="Arial" w:hAnsi="Arial" w:cs="Arial"/>
          <w:sz w:val="22"/>
          <w:szCs w:val="22"/>
        </w:rPr>
      </w:pPr>
      <w:r>
        <w:rPr>
          <w:rFonts w:ascii="Arial" w:hAnsi="Arial" w:cs="Arial"/>
          <w:sz w:val="22"/>
          <w:szCs w:val="22"/>
        </w:rPr>
        <w:t>V</w:t>
      </w:r>
      <w:r w:rsidR="00FF5197" w:rsidRPr="00482F1A">
        <w:rPr>
          <w:rFonts w:ascii="Arial" w:hAnsi="Arial" w:cs="Arial"/>
          <w:sz w:val="22"/>
          <w:szCs w:val="22"/>
        </w:rPr>
        <w:t xml:space="preserve"> okviru svoje dejavnosti </w:t>
      </w:r>
      <w:r>
        <w:rPr>
          <w:rFonts w:ascii="Arial" w:hAnsi="Arial" w:cs="Arial"/>
          <w:sz w:val="22"/>
          <w:szCs w:val="22"/>
        </w:rPr>
        <w:t xml:space="preserve">izvaja </w:t>
      </w:r>
      <w:r w:rsidR="00FF5197" w:rsidRPr="00482F1A">
        <w:rPr>
          <w:rFonts w:ascii="Arial" w:hAnsi="Arial" w:cs="Arial"/>
          <w:sz w:val="22"/>
          <w:szCs w:val="22"/>
        </w:rPr>
        <w:t>tudi programe</w:t>
      </w:r>
      <w:r>
        <w:rPr>
          <w:rFonts w:ascii="Arial" w:hAnsi="Arial" w:cs="Arial"/>
          <w:sz w:val="22"/>
          <w:szCs w:val="22"/>
        </w:rPr>
        <w:t>,</w:t>
      </w:r>
      <w:r w:rsidR="00FF5197" w:rsidRPr="00482F1A">
        <w:rPr>
          <w:rFonts w:ascii="Arial" w:hAnsi="Arial" w:cs="Arial"/>
          <w:sz w:val="22"/>
          <w:szCs w:val="22"/>
        </w:rPr>
        <w:t xml:space="preserve"> namenjene starejšim (letovanje starostnikov na Debelem rtiču – sredstva FIHO, obiski ostarelih in slabotnih s ciljem izboljšanja kakovosti življenja starejših, vključevanje starostnikov v širše socialno okolje, materialna in socialna pomoč). Na podlagi letne pogodbe </w:t>
      </w:r>
      <w:r w:rsidR="00BF4741">
        <w:rPr>
          <w:rFonts w:ascii="Arial" w:hAnsi="Arial" w:cs="Arial"/>
          <w:sz w:val="22"/>
          <w:szCs w:val="22"/>
        </w:rPr>
        <w:t>Mestna občina Nova Gorica</w:t>
      </w:r>
      <w:r w:rsidR="00FF5197" w:rsidRPr="00482F1A">
        <w:rPr>
          <w:rFonts w:ascii="Arial" w:hAnsi="Arial" w:cs="Arial"/>
          <w:sz w:val="22"/>
          <w:szCs w:val="22"/>
        </w:rPr>
        <w:t xml:space="preserve"> zagotavlja sredstva za program oskrbovanja socialno ogroženih posameznikov, družin in posameznih skupin prebivalstva z različnimi oblikami materialne pomoči, program krvodajalstva in darovanja organov ter skrb za boljšo kakovost starejših oseb in otrok.</w:t>
      </w:r>
    </w:p>
    <w:p w14:paraId="4B329AB4" w14:textId="0E3BB9DB" w:rsidR="00FF5197" w:rsidRPr="001E0C78" w:rsidRDefault="00CE7907" w:rsidP="008F1957">
      <w:pPr>
        <w:pStyle w:val="Navadensplet"/>
        <w:numPr>
          <w:ilvl w:val="1"/>
          <w:numId w:val="12"/>
        </w:numPr>
        <w:shd w:val="clear" w:color="auto" w:fill="FFFFFF"/>
        <w:spacing w:before="0" w:beforeAutospacing="0" w:after="225" w:afterAutospacing="0"/>
        <w:jc w:val="both"/>
        <w:textAlignment w:val="baseline"/>
        <w:rPr>
          <w:rFonts w:ascii="Arial" w:hAnsi="Arial" w:cs="Arial"/>
          <w:b/>
          <w:bCs/>
        </w:rPr>
      </w:pPr>
      <w:r>
        <w:rPr>
          <w:rFonts w:ascii="Arial" w:hAnsi="Arial" w:cs="Arial"/>
          <w:b/>
          <w:bCs/>
        </w:rPr>
        <w:t>.</w:t>
      </w:r>
      <w:r w:rsidR="00796EE5">
        <w:rPr>
          <w:rFonts w:ascii="Arial" w:hAnsi="Arial" w:cs="Arial"/>
          <w:b/>
          <w:bCs/>
        </w:rPr>
        <w:t xml:space="preserve">  </w:t>
      </w:r>
      <w:r>
        <w:rPr>
          <w:rFonts w:ascii="Arial" w:hAnsi="Arial" w:cs="Arial"/>
          <w:b/>
          <w:bCs/>
        </w:rPr>
        <w:t xml:space="preserve"> </w:t>
      </w:r>
      <w:r w:rsidR="00FF5197" w:rsidRPr="001E0C78">
        <w:rPr>
          <w:rFonts w:ascii="Arial" w:hAnsi="Arial" w:cs="Arial"/>
          <w:b/>
          <w:bCs/>
        </w:rPr>
        <w:t xml:space="preserve">Brezplačni prevozi za starejše GO </w:t>
      </w:r>
      <w:r w:rsidR="00D431D3">
        <w:rPr>
          <w:rFonts w:ascii="Arial" w:hAnsi="Arial" w:cs="Arial"/>
          <w:b/>
          <w:bCs/>
        </w:rPr>
        <w:t>Šofer</w:t>
      </w:r>
      <w:r w:rsidR="00FF5197" w:rsidRPr="001E0C78">
        <w:rPr>
          <w:rFonts w:ascii="Arial" w:hAnsi="Arial" w:cs="Arial"/>
          <w:b/>
          <w:bCs/>
        </w:rPr>
        <w:t xml:space="preserve"> </w:t>
      </w:r>
    </w:p>
    <w:p w14:paraId="6F65C587" w14:textId="46D7CACA" w:rsidR="00FF5197" w:rsidRPr="00810F62" w:rsidRDefault="00FF5197" w:rsidP="00FF5197">
      <w:pPr>
        <w:spacing w:after="0" w:line="240" w:lineRule="auto"/>
        <w:jc w:val="both"/>
        <w:rPr>
          <w:rFonts w:ascii="Arial" w:eastAsia="Times New Roman" w:hAnsi="Arial" w:cs="Arial"/>
          <w:lang w:eastAsia="sl-SI"/>
        </w:rPr>
      </w:pPr>
      <w:r>
        <w:rPr>
          <w:rFonts w:ascii="Arial" w:eastAsia="Times New Roman" w:hAnsi="Arial" w:cs="Arial"/>
          <w:lang w:eastAsia="sl-SI"/>
        </w:rPr>
        <w:t xml:space="preserve">Mestna občine Nova Gorica na podlagi </w:t>
      </w:r>
      <w:r w:rsidRPr="00810F62">
        <w:rPr>
          <w:rFonts w:ascii="Arial" w:eastAsia="Times New Roman" w:hAnsi="Arial" w:cs="Arial"/>
          <w:lang w:eastAsia="sl-SI"/>
        </w:rPr>
        <w:t xml:space="preserve">Odloka o sofinanciranju izvajanja brezplačnih prevozov za starejše v Mestni občini Nova </w:t>
      </w:r>
      <w:r w:rsidR="00DE0062">
        <w:rPr>
          <w:rFonts w:ascii="Arial" w:eastAsia="Times New Roman" w:hAnsi="Arial" w:cs="Arial"/>
          <w:lang w:eastAsia="sl-SI"/>
        </w:rPr>
        <w:t xml:space="preserve">Gorica </w:t>
      </w:r>
      <w:r>
        <w:rPr>
          <w:rFonts w:ascii="Arial" w:eastAsia="Times New Roman" w:hAnsi="Arial" w:cs="Arial"/>
          <w:lang w:eastAsia="sl-SI"/>
        </w:rPr>
        <w:t xml:space="preserve">zagotavlja sredstva za izvajanje brezplačnih prevozov za starejše. V letu 2021 </w:t>
      </w:r>
      <w:r w:rsidR="00285650">
        <w:rPr>
          <w:rFonts w:ascii="Arial" w:eastAsia="Times New Roman" w:hAnsi="Arial" w:cs="Arial"/>
          <w:lang w:eastAsia="sl-SI"/>
        </w:rPr>
        <w:t xml:space="preserve">in 2022 </w:t>
      </w:r>
      <w:r>
        <w:rPr>
          <w:rFonts w:ascii="Arial" w:eastAsia="Times New Roman" w:hAnsi="Arial" w:cs="Arial"/>
          <w:lang w:eastAsia="sl-SI"/>
        </w:rPr>
        <w:t xml:space="preserve">je izvajalec brezplačnih prevozov za starejše Medobčinsko društvo slepih in slabovidnih Nova Gorica. </w:t>
      </w:r>
      <w:r w:rsidR="000E3E2E">
        <w:rPr>
          <w:rFonts w:ascii="Arial" w:eastAsia="Times New Roman" w:hAnsi="Arial" w:cs="Arial"/>
          <w:lang w:eastAsia="sl-SI"/>
        </w:rPr>
        <w:t xml:space="preserve">Mestna občina Nova Gorica je v proračunu za leto 2021 za ta namen zagotovila 29.300 EUR za leto 2022 pa </w:t>
      </w:r>
      <w:r w:rsidR="009C0686">
        <w:rPr>
          <w:rFonts w:ascii="Arial" w:eastAsia="Times New Roman" w:hAnsi="Arial" w:cs="Arial"/>
          <w:lang w:eastAsia="sl-SI"/>
        </w:rPr>
        <w:t xml:space="preserve">34.000 EUR. </w:t>
      </w:r>
    </w:p>
    <w:p w14:paraId="2E57B997" w14:textId="77777777" w:rsidR="00FF5197" w:rsidRDefault="00FF5197" w:rsidP="00FF5197">
      <w:pPr>
        <w:spacing w:after="0" w:line="240" w:lineRule="auto"/>
        <w:jc w:val="both"/>
        <w:rPr>
          <w:rFonts w:ascii="Arial" w:eastAsia="Times New Roman" w:hAnsi="Arial" w:cs="Arial"/>
          <w:szCs w:val="24"/>
          <w:lang w:eastAsia="x-none"/>
        </w:rPr>
      </w:pPr>
    </w:p>
    <w:p w14:paraId="76779EE8" w14:textId="1E3AC268" w:rsidR="00FF5197" w:rsidRDefault="00FF5197" w:rsidP="00FF5197">
      <w:pPr>
        <w:spacing w:after="0" w:line="240" w:lineRule="auto"/>
        <w:jc w:val="both"/>
        <w:rPr>
          <w:rFonts w:ascii="Arial" w:eastAsia="Times New Roman" w:hAnsi="Arial" w:cs="Arial"/>
          <w:bCs/>
          <w:lang w:eastAsia="sl-SI"/>
        </w:rPr>
      </w:pPr>
      <w:r>
        <w:rPr>
          <w:rFonts w:ascii="Arial" w:eastAsia="Times New Roman" w:hAnsi="Arial" w:cs="Arial"/>
          <w:szCs w:val="24"/>
          <w:lang w:eastAsia="x-none"/>
        </w:rPr>
        <w:t>Brezplačni prevozi za starejše so namenjeni občanom</w:t>
      </w:r>
      <w:r w:rsidR="00DE0062">
        <w:rPr>
          <w:rFonts w:ascii="Arial" w:eastAsia="Times New Roman" w:hAnsi="Arial" w:cs="Arial"/>
          <w:szCs w:val="24"/>
          <w:lang w:eastAsia="x-none"/>
        </w:rPr>
        <w:t>,</w:t>
      </w:r>
      <w:r>
        <w:rPr>
          <w:rFonts w:ascii="Arial" w:eastAsia="Times New Roman" w:hAnsi="Arial" w:cs="Arial"/>
          <w:szCs w:val="24"/>
          <w:lang w:eastAsia="x-none"/>
        </w:rPr>
        <w:t xml:space="preserve"> starejšim</w:t>
      </w:r>
      <w:r w:rsidRPr="00810F62">
        <w:rPr>
          <w:rFonts w:ascii="Arial" w:eastAsia="Times New Roman" w:hAnsi="Arial" w:cs="Arial"/>
          <w:szCs w:val="24"/>
          <w:lang w:eastAsia="x-none"/>
        </w:rPr>
        <w:t xml:space="preserve"> od 65 let, </w:t>
      </w:r>
      <w:r w:rsidRPr="00810F62">
        <w:rPr>
          <w:rFonts w:ascii="Arial" w:eastAsia="Times New Roman" w:hAnsi="Arial" w:cs="Arial"/>
          <w:bCs/>
          <w:lang w:val="x-none" w:eastAsia="x-none"/>
        </w:rPr>
        <w:t>s stalnim bivališčem v Mestni občini Nova Gorica, ki nimajo možnosti do prevoza lastnega ali s strani druge osebe</w:t>
      </w:r>
      <w:r w:rsidRPr="00810F62">
        <w:rPr>
          <w:rFonts w:ascii="Arial" w:eastAsia="Times New Roman" w:hAnsi="Arial" w:cs="Arial"/>
          <w:bCs/>
          <w:lang w:eastAsia="x-none"/>
        </w:rPr>
        <w:t xml:space="preserve"> (v nadaljevanju uporabniki)</w:t>
      </w:r>
      <w:r w:rsidR="00DE0062">
        <w:rPr>
          <w:rFonts w:ascii="Arial" w:eastAsia="Times New Roman" w:hAnsi="Arial" w:cs="Arial"/>
          <w:bCs/>
          <w:lang w:eastAsia="x-none"/>
        </w:rPr>
        <w:t xml:space="preserve">. </w:t>
      </w:r>
      <w:r>
        <w:rPr>
          <w:rFonts w:ascii="Arial" w:eastAsia="Times New Roman" w:hAnsi="Arial" w:cs="Arial"/>
          <w:bCs/>
          <w:lang w:eastAsia="x-none"/>
        </w:rPr>
        <w:t>Prevozi se izvajajo</w:t>
      </w:r>
      <w:r w:rsidRPr="00810F62">
        <w:rPr>
          <w:rFonts w:ascii="Arial" w:eastAsia="Times New Roman" w:hAnsi="Arial" w:cs="Arial"/>
          <w:bCs/>
          <w:lang w:eastAsia="x-none"/>
        </w:rPr>
        <w:t xml:space="preserve"> praviloma na območju </w:t>
      </w:r>
      <w:r w:rsidRPr="00810F62">
        <w:rPr>
          <w:rFonts w:ascii="Arial" w:eastAsia="Times New Roman" w:hAnsi="Arial" w:cs="Arial"/>
          <w:bCs/>
          <w:lang w:eastAsia="sl-SI"/>
        </w:rPr>
        <w:t xml:space="preserve">Mestne občine Nova Gorica, Občine Brda, Občine Kanal ob Soči, Občine Renče </w:t>
      </w:r>
      <w:r w:rsidR="00DE0062">
        <w:rPr>
          <w:rFonts w:ascii="Arial" w:eastAsia="Times New Roman" w:hAnsi="Arial" w:cs="Arial"/>
          <w:bCs/>
          <w:lang w:eastAsia="sl-SI"/>
        </w:rPr>
        <w:t>-</w:t>
      </w:r>
      <w:r w:rsidRPr="00810F62">
        <w:rPr>
          <w:rFonts w:ascii="Arial" w:eastAsia="Times New Roman" w:hAnsi="Arial" w:cs="Arial"/>
          <w:bCs/>
          <w:lang w:eastAsia="sl-SI"/>
        </w:rPr>
        <w:t xml:space="preserve"> Vogrsko, Občine Miren </w:t>
      </w:r>
      <w:r w:rsidR="00DE0062">
        <w:rPr>
          <w:rFonts w:ascii="Arial" w:eastAsia="Times New Roman" w:hAnsi="Arial" w:cs="Arial"/>
          <w:bCs/>
          <w:lang w:eastAsia="sl-SI"/>
        </w:rPr>
        <w:t>-</w:t>
      </w:r>
      <w:r w:rsidRPr="00810F62">
        <w:rPr>
          <w:rFonts w:ascii="Arial" w:eastAsia="Times New Roman" w:hAnsi="Arial" w:cs="Arial"/>
          <w:bCs/>
          <w:lang w:eastAsia="sl-SI"/>
        </w:rPr>
        <w:t xml:space="preserve"> Kostanjevica, Občine Šempeter</w:t>
      </w:r>
      <w:r w:rsidR="00DE0062">
        <w:rPr>
          <w:rFonts w:ascii="Arial" w:eastAsia="Times New Roman" w:hAnsi="Arial" w:cs="Arial"/>
          <w:bCs/>
          <w:lang w:eastAsia="sl-SI"/>
        </w:rPr>
        <w:t xml:space="preserve"> </w:t>
      </w:r>
      <w:r w:rsidRPr="00810F62">
        <w:rPr>
          <w:rFonts w:ascii="Arial" w:eastAsia="Times New Roman" w:hAnsi="Arial" w:cs="Arial"/>
          <w:bCs/>
          <w:lang w:eastAsia="sl-SI"/>
        </w:rPr>
        <w:t>-</w:t>
      </w:r>
      <w:r w:rsidR="00DE0062">
        <w:rPr>
          <w:rFonts w:ascii="Arial" w:eastAsia="Times New Roman" w:hAnsi="Arial" w:cs="Arial"/>
          <w:bCs/>
          <w:lang w:eastAsia="sl-SI"/>
        </w:rPr>
        <w:t xml:space="preserve"> </w:t>
      </w:r>
      <w:r w:rsidRPr="00810F62">
        <w:rPr>
          <w:rFonts w:ascii="Arial" w:eastAsia="Times New Roman" w:hAnsi="Arial" w:cs="Arial"/>
          <w:bCs/>
          <w:lang w:eastAsia="sl-SI"/>
        </w:rPr>
        <w:t xml:space="preserve">Vrtojba, ob delavnikih od ponedeljka do petka, predvidoma med 8. in 16. uro. </w:t>
      </w:r>
    </w:p>
    <w:p w14:paraId="66182E4E" w14:textId="77777777" w:rsidR="00FF5197" w:rsidRDefault="00FF5197" w:rsidP="00FF5197">
      <w:pPr>
        <w:spacing w:after="0" w:line="240" w:lineRule="auto"/>
        <w:jc w:val="both"/>
        <w:rPr>
          <w:rFonts w:ascii="Arial" w:eastAsia="Times New Roman" w:hAnsi="Arial" w:cs="Arial"/>
          <w:bCs/>
          <w:lang w:eastAsia="sl-SI"/>
        </w:rPr>
      </w:pPr>
    </w:p>
    <w:p w14:paraId="31011732" w14:textId="33C96A7C" w:rsidR="00F9740F" w:rsidRDefault="00FF5197" w:rsidP="00FF5197">
      <w:pPr>
        <w:spacing w:after="0" w:line="240" w:lineRule="auto"/>
        <w:jc w:val="both"/>
        <w:rPr>
          <w:rFonts w:ascii="Arial" w:hAnsi="Arial" w:cs="Arial"/>
        </w:rPr>
      </w:pPr>
      <w:r w:rsidRPr="00810F62">
        <w:rPr>
          <w:rFonts w:ascii="Arial" w:eastAsia="Times New Roman" w:hAnsi="Arial" w:cs="Arial"/>
          <w:bCs/>
          <w:lang w:eastAsia="sl-SI"/>
        </w:rPr>
        <w:t>Brezplačni</w:t>
      </w:r>
      <w:r w:rsidRPr="00810F62">
        <w:rPr>
          <w:rFonts w:ascii="Arial" w:hAnsi="Arial" w:cs="Arial"/>
        </w:rPr>
        <w:t xml:space="preserve"> prevozi se opravljajo za potrebe obiska zdravnika</w:t>
      </w:r>
      <w:r w:rsidR="00477FE2">
        <w:rPr>
          <w:rFonts w:ascii="Arial" w:hAnsi="Arial" w:cs="Arial"/>
        </w:rPr>
        <w:t>,</w:t>
      </w:r>
      <w:r w:rsidRPr="00810F62">
        <w:rPr>
          <w:rFonts w:ascii="Arial" w:hAnsi="Arial" w:cs="Arial"/>
        </w:rPr>
        <w:t xml:space="preserve"> obiska lekarne, obisk javnih ustanov (</w:t>
      </w:r>
      <w:r w:rsidR="00477FE2">
        <w:rPr>
          <w:rFonts w:ascii="Arial" w:hAnsi="Arial" w:cs="Arial"/>
        </w:rPr>
        <w:t>CSD</w:t>
      </w:r>
      <w:r w:rsidRPr="00810F62">
        <w:rPr>
          <w:rFonts w:ascii="Arial" w:hAnsi="Arial" w:cs="Arial"/>
        </w:rPr>
        <w:t>, upravna enota, občina, pošta, banka, zavarovalnica …), trgovine, prevozov na pokopališče, dnevnih centrov za starejše in drugih medgeneracijskih središč oz. programov za starejše, drugih nujnih storitev</w:t>
      </w:r>
      <w:r w:rsidR="00477FE2">
        <w:rPr>
          <w:rFonts w:ascii="Arial" w:hAnsi="Arial" w:cs="Arial"/>
        </w:rPr>
        <w:t>,</w:t>
      </w:r>
      <w:r w:rsidRPr="00810F62">
        <w:rPr>
          <w:rFonts w:ascii="Arial" w:hAnsi="Arial" w:cs="Arial"/>
        </w:rPr>
        <w:t xml:space="preserve"> potrebnih za ohranjanje zdravja.</w:t>
      </w:r>
    </w:p>
    <w:p w14:paraId="66AD66AA" w14:textId="01888A89" w:rsidR="00F9740F" w:rsidRDefault="00F9740F" w:rsidP="00FF5197">
      <w:pPr>
        <w:spacing w:after="0" w:line="240" w:lineRule="auto"/>
        <w:jc w:val="both"/>
        <w:rPr>
          <w:rFonts w:ascii="Arial" w:hAnsi="Arial" w:cs="Arial"/>
        </w:rPr>
      </w:pPr>
    </w:p>
    <w:p w14:paraId="6E375573" w14:textId="77777777" w:rsidR="00004A5D" w:rsidRDefault="00004A5D" w:rsidP="00FF5197">
      <w:pPr>
        <w:spacing w:after="0" w:line="240" w:lineRule="auto"/>
        <w:jc w:val="both"/>
        <w:rPr>
          <w:rFonts w:ascii="Arial" w:hAnsi="Arial" w:cs="Arial"/>
        </w:rPr>
      </w:pPr>
    </w:p>
    <w:p w14:paraId="50FF7234" w14:textId="77777777" w:rsidR="00FF5197" w:rsidRPr="00E279DA" w:rsidRDefault="00FF5197" w:rsidP="008F1957">
      <w:pPr>
        <w:pStyle w:val="Brezrazmikov"/>
        <w:numPr>
          <w:ilvl w:val="0"/>
          <w:numId w:val="11"/>
        </w:numPr>
        <w:jc w:val="both"/>
        <w:rPr>
          <w:rFonts w:ascii="Arial" w:eastAsia="Calibri" w:hAnsi="Arial" w:cs="Arial"/>
          <w:b/>
          <w:bCs/>
          <w:sz w:val="28"/>
          <w:szCs w:val="28"/>
        </w:rPr>
      </w:pPr>
      <w:r w:rsidRPr="00E279DA">
        <w:rPr>
          <w:rFonts w:ascii="Arial" w:eastAsia="Calibri" w:hAnsi="Arial" w:cs="Arial"/>
          <w:b/>
          <w:bCs/>
          <w:sz w:val="28"/>
          <w:szCs w:val="28"/>
        </w:rPr>
        <w:t xml:space="preserve">Analiza o stanju in potrebah starejših v Mestni občini Nova Gorica </w:t>
      </w:r>
    </w:p>
    <w:p w14:paraId="72CD201C" w14:textId="77777777" w:rsidR="00FF5197" w:rsidRPr="002717FC" w:rsidRDefault="00FF5197" w:rsidP="00E279DA">
      <w:pPr>
        <w:pStyle w:val="Brezrazmikov"/>
        <w:ind w:left="390"/>
        <w:jc w:val="both"/>
        <w:rPr>
          <w:rFonts w:ascii="Arial" w:hAnsi="Arial" w:cs="Arial"/>
        </w:rPr>
      </w:pPr>
    </w:p>
    <w:p w14:paraId="4B97D126" w14:textId="08785551" w:rsidR="0084603A" w:rsidRDefault="002717FC" w:rsidP="00477FE2">
      <w:pPr>
        <w:pStyle w:val="Brezrazmikov"/>
        <w:jc w:val="both"/>
        <w:rPr>
          <w:rFonts w:ascii="Arial" w:hAnsi="Arial" w:cs="Arial"/>
        </w:rPr>
      </w:pPr>
      <w:r w:rsidRPr="00E279DA">
        <w:rPr>
          <w:rFonts w:ascii="Arial" w:hAnsi="Arial" w:cs="Arial"/>
        </w:rPr>
        <w:t xml:space="preserve">Raziskavo »Analiza o stanju in potrebah starejših v Mestni občini Nova Gorica« </w:t>
      </w:r>
      <w:r w:rsidR="00FF5197" w:rsidRPr="00E279DA">
        <w:rPr>
          <w:rFonts w:ascii="Arial" w:hAnsi="Arial" w:cs="Arial"/>
        </w:rPr>
        <w:t>sta izvedli Fakulteta za uporabne družbene študije in Mestna občina Nova Gorica na pobudo delovne skupine za pripravo Strategije za starejše v Mestni občini Nova Gorica</w:t>
      </w:r>
      <w:r w:rsidRPr="00E279DA">
        <w:rPr>
          <w:rFonts w:ascii="Arial" w:hAnsi="Arial" w:cs="Arial"/>
        </w:rPr>
        <w:t>.</w:t>
      </w:r>
      <w:r w:rsidR="00796EE5">
        <w:rPr>
          <w:rFonts w:ascii="Arial" w:hAnsi="Arial" w:cs="Arial"/>
        </w:rPr>
        <w:t xml:space="preserve"> </w:t>
      </w:r>
    </w:p>
    <w:p w14:paraId="2AE27CB7" w14:textId="77777777" w:rsidR="004D631D" w:rsidRPr="006307E0" w:rsidRDefault="004D631D" w:rsidP="00477FE2">
      <w:pPr>
        <w:pStyle w:val="Brezrazmikov"/>
        <w:jc w:val="both"/>
        <w:rPr>
          <w:rFonts w:ascii="Arial" w:hAnsi="Arial" w:cs="Arial"/>
        </w:rPr>
      </w:pPr>
    </w:p>
    <w:p w14:paraId="06D52653" w14:textId="52F944FF" w:rsidR="007178AA" w:rsidRPr="006307E0" w:rsidRDefault="006307E0" w:rsidP="00477FE2">
      <w:pPr>
        <w:pStyle w:val="Brezrazmikov"/>
        <w:jc w:val="both"/>
        <w:rPr>
          <w:rFonts w:ascii="Arial" w:hAnsi="Arial" w:cs="Arial"/>
        </w:rPr>
      </w:pPr>
      <w:r w:rsidRPr="006307E0">
        <w:rPr>
          <w:rFonts w:ascii="Arial" w:hAnsi="Arial" w:cs="Arial"/>
        </w:rPr>
        <w:t>Obdobje zbiranja podatkov: od</w:t>
      </w:r>
      <w:r w:rsidR="007178AA" w:rsidRPr="006307E0">
        <w:rPr>
          <w:rFonts w:ascii="Arial" w:hAnsi="Arial" w:cs="Arial"/>
        </w:rPr>
        <w:t xml:space="preserve"> konca novembra 2021 do 24.</w:t>
      </w:r>
      <w:r w:rsidR="00DC67C2">
        <w:rPr>
          <w:rFonts w:ascii="Arial" w:hAnsi="Arial" w:cs="Arial"/>
        </w:rPr>
        <w:t xml:space="preserve"> </w:t>
      </w:r>
      <w:r w:rsidR="007178AA" w:rsidRPr="006307E0">
        <w:rPr>
          <w:rFonts w:ascii="Arial" w:hAnsi="Arial" w:cs="Arial"/>
        </w:rPr>
        <w:t>12.</w:t>
      </w:r>
      <w:r w:rsidR="00DC67C2">
        <w:rPr>
          <w:rFonts w:ascii="Arial" w:hAnsi="Arial" w:cs="Arial"/>
        </w:rPr>
        <w:t xml:space="preserve"> </w:t>
      </w:r>
      <w:r w:rsidR="007178AA" w:rsidRPr="006307E0">
        <w:rPr>
          <w:rFonts w:ascii="Arial" w:hAnsi="Arial" w:cs="Arial"/>
        </w:rPr>
        <w:t>2021</w:t>
      </w:r>
    </w:p>
    <w:p w14:paraId="40241EB7" w14:textId="3A406369" w:rsidR="007178AA" w:rsidRPr="006307E0" w:rsidRDefault="006307E0" w:rsidP="00477FE2">
      <w:pPr>
        <w:pStyle w:val="Brezrazmikov"/>
        <w:jc w:val="both"/>
        <w:rPr>
          <w:rFonts w:ascii="Arial" w:hAnsi="Arial" w:cs="Arial"/>
        </w:rPr>
      </w:pPr>
      <w:r w:rsidRPr="006307E0">
        <w:rPr>
          <w:rFonts w:ascii="Arial" w:hAnsi="Arial" w:cs="Arial"/>
        </w:rPr>
        <w:t>Populacija</w:t>
      </w:r>
      <w:r w:rsidR="00DC67C2">
        <w:rPr>
          <w:rFonts w:ascii="Arial" w:hAnsi="Arial" w:cs="Arial"/>
        </w:rPr>
        <w:t>:</w:t>
      </w:r>
      <w:r w:rsidRPr="006307E0">
        <w:rPr>
          <w:rFonts w:ascii="Arial" w:hAnsi="Arial" w:cs="Arial"/>
        </w:rPr>
        <w:t xml:space="preserve"> </w:t>
      </w:r>
      <w:r w:rsidR="00DC67C2">
        <w:rPr>
          <w:rFonts w:ascii="Arial" w:hAnsi="Arial" w:cs="Arial"/>
        </w:rPr>
        <w:t>o</w:t>
      </w:r>
      <w:r w:rsidR="007178AA" w:rsidRPr="006307E0">
        <w:rPr>
          <w:rFonts w:ascii="Arial" w:hAnsi="Arial" w:cs="Arial"/>
        </w:rPr>
        <w:t>bčani Mestne občine Nova Gorica</w:t>
      </w:r>
      <w:r w:rsidR="00DC67C2">
        <w:rPr>
          <w:rFonts w:ascii="Arial" w:hAnsi="Arial" w:cs="Arial"/>
        </w:rPr>
        <w:t>,</w:t>
      </w:r>
      <w:r w:rsidR="007178AA" w:rsidRPr="006307E0">
        <w:rPr>
          <w:rFonts w:ascii="Arial" w:hAnsi="Arial" w:cs="Arial"/>
        </w:rPr>
        <w:t xml:space="preserve"> stari nad 65 let</w:t>
      </w:r>
    </w:p>
    <w:p w14:paraId="134E4B49" w14:textId="54B0B8B8" w:rsidR="007178AA" w:rsidRPr="006307E0" w:rsidRDefault="006307E0" w:rsidP="00477FE2">
      <w:pPr>
        <w:pStyle w:val="Brezrazmikov"/>
        <w:jc w:val="both"/>
        <w:rPr>
          <w:rFonts w:ascii="Arial" w:hAnsi="Arial" w:cs="Arial"/>
        </w:rPr>
      </w:pPr>
      <w:r w:rsidRPr="006307E0">
        <w:rPr>
          <w:rFonts w:ascii="Arial" w:hAnsi="Arial" w:cs="Arial"/>
        </w:rPr>
        <w:t xml:space="preserve">Izvedba analize: </w:t>
      </w:r>
      <w:r w:rsidR="00DC67C2">
        <w:rPr>
          <w:rFonts w:ascii="Arial" w:hAnsi="Arial" w:cs="Arial"/>
        </w:rPr>
        <w:t>p</w:t>
      </w:r>
      <w:r w:rsidR="007178AA" w:rsidRPr="007178AA">
        <w:rPr>
          <w:rFonts w:ascii="Arial" w:hAnsi="Arial" w:cs="Arial"/>
        </w:rPr>
        <w:t xml:space="preserve">red. Emil </w:t>
      </w:r>
      <w:proofErr w:type="spellStart"/>
      <w:r w:rsidR="007178AA" w:rsidRPr="007178AA">
        <w:rPr>
          <w:rFonts w:ascii="Arial" w:hAnsi="Arial" w:cs="Arial"/>
        </w:rPr>
        <w:t>Karajić</w:t>
      </w:r>
      <w:proofErr w:type="spellEnd"/>
    </w:p>
    <w:p w14:paraId="5EFB8C02" w14:textId="093261BE" w:rsidR="007178AA" w:rsidRPr="006307E0" w:rsidRDefault="006307E0" w:rsidP="00477FE2">
      <w:pPr>
        <w:pStyle w:val="Brezrazmikov"/>
        <w:jc w:val="both"/>
        <w:rPr>
          <w:rFonts w:ascii="Arial" w:hAnsi="Arial" w:cs="Arial"/>
        </w:rPr>
      </w:pPr>
      <w:r w:rsidRPr="006307E0">
        <w:rPr>
          <w:rFonts w:ascii="Arial" w:hAnsi="Arial" w:cs="Arial"/>
        </w:rPr>
        <w:t>Metoda izvedbe:</w:t>
      </w:r>
      <w:r w:rsidR="00796EE5">
        <w:rPr>
          <w:rFonts w:ascii="Arial" w:hAnsi="Arial" w:cs="Arial"/>
        </w:rPr>
        <w:t xml:space="preserve"> </w:t>
      </w:r>
      <w:r w:rsidR="00DC67C2">
        <w:rPr>
          <w:rFonts w:ascii="Arial" w:hAnsi="Arial" w:cs="Arial"/>
        </w:rPr>
        <w:t>a</w:t>
      </w:r>
      <w:r w:rsidR="007178AA" w:rsidRPr="007178AA">
        <w:rPr>
          <w:rFonts w:ascii="Arial" w:hAnsi="Arial" w:cs="Arial"/>
        </w:rPr>
        <w:t>nketni vprašalnik v fizični in spletni obliki</w:t>
      </w:r>
    </w:p>
    <w:p w14:paraId="45A2A4F7" w14:textId="4BCEA437" w:rsidR="007178AA" w:rsidRDefault="006307E0" w:rsidP="00477FE2">
      <w:pPr>
        <w:pStyle w:val="Brezrazmikov"/>
        <w:jc w:val="both"/>
        <w:rPr>
          <w:rFonts w:ascii="Arial" w:hAnsi="Arial" w:cs="Arial"/>
        </w:rPr>
      </w:pPr>
      <w:r w:rsidRPr="006307E0">
        <w:rPr>
          <w:rFonts w:ascii="Arial" w:hAnsi="Arial" w:cs="Arial"/>
        </w:rPr>
        <w:t xml:space="preserve">Projekta skupina: </w:t>
      </w:r>
      <w:r w:rsidR="00DC67C2">
        <w:rPr>
          <w:rFonts w:ascii="Arial" w:hAnsi="Arial" w:cs="Arial"/>
        </w:rPr>
        <w:t>p</w:t>
      </w:r>
      <w:r w:rsidR="007178AA" w:rsidRPr="007178AA">
        <w:rPr>
          <w:rFonts w:ascii="Arial" w:hAnsi="Arial" w:cs="Arial"/>
        </w:rPr>
        <w:t xml:space="preserve">red. Emil </w:t>
      </w:r>
      <w:proofErr w:type="spellStart"/>
      <w:r w:rsidR="007178AA" w:rsidRPr="007178AA">
        <w:rPr>
          <w:rFonts w:ascii="Arial" w:hAnsi="Arial" w:cs="Arial"/>
        </w:rPr>
        <w:t>Karajić</w:t>
      </w:r>
      <w:proofErr w:type="spellEnd"/>
      <w:r w:rsidR="007178AA" w:rsidRPr="007178AA">
        <w:rPr>
          <w:rFonts w:ascii="Arial" w:hAnsi="Arial" w:cs="Arial"/>
        </w:rPr>
        <w:t>, Karin Premrl,</w:t>
      </w:r>
      <w:r w:rsidRPr="006307E0">
        <w:rPr>
          <w:rFonts w:ascii="Arial" w:hAnsi="Arial" w:cs="Arial"/>
        </w:rPr>
        <w:t xml:space="preserve"> </w:t>
      </w:r>
      <w:r w:rsidR="00873F39">
        <w:rPr>
          <w:rFonts w:ascii="Arial" w:hAnsi="Arial" w:cs="Arial"/>
        </w:rPr>
        <w:t>č</w:t>
      </w:r>
      <w:r w:rsidR="007178AA" w:rsidRPr="007178AA">
        <w:rPr>
          <w:rFonts w:ascii="Arial" w:hAnsi="Arial" w:cs="Arial"/>
        </w:rPr>
        <w:t>lani delovne skupine za pripravo Strategije za starejše v Mestni občini Nova Gorica</w:t>
      </w:r>
    </w:p>
    <w:p w14:paraId="1F6649A8" w14:textId="77777777" w:rsidR="000F1650" w:rsidRPr="007178AA" w:rsidRDefault="000F1650" w:rsidP="006307E0">
      <w:pPr>
        <w:pStyle w:val="Brezrazmikov"/>
        <w:rPr>
          <w:rFonts w:ascii="Arial" w:hAnsi="Arial" w:cs="Arial"/>
        </w:rPr>
      </w:pPr>
    </w:p>
    <w:p w14:paraId="7075B321" w14:textId="56EB1040" w:rsidR="007178AA" w:rsidRPr="000A63AF" w:rsidRDefault="00285650" w:rsidP="003C6D6D">
      <w:pPr>
        <w:spacing w:line="240" w:lineRule="auto"/>
        <w:jc w:val="both"/>
        <w:rPr>
          <w:rFonts w:ascii="Arial" w:hAnsi="Arial" w:cs="Arial"/>
          <w:b/>
          <w:bCs/>
          <w:sz w:val="24"/>
          <w:szCs w:val="24"/>
        </w:rPr>
      </w:pPr>
      <w:bookmarkStart w:id="93" w:name="_Toc94520617"/>
      <w:r w:rsidRPr="000A63AF">
        <w:rPr>
          <w:rFonts w:ascii="Arial" w:hAnsi="Arial" w:cs="Arial"/>
          <w:b/>
          <w:bCs/>
          <w:sz w:val="24"/>
          <w:szCs w:val="24"/>
        </w:rPr>
        <w:t xml:space="preserve">3.1. </w:t>
      </w:r>
      <w:r w:rsidR="007178AA" w:rsidRPr="000A63AF">
        <w:rPr>
          <w:rFonts w:ascii="Arial" w:hAnsi="Arial" w:cs="Arial"/>
          <w:b/>
          <w:bCs/>
          <w:sz w:val="24"/>
          <w:szCs w:val="24"/>
        </w:rPr>
        <w:t>Uvodna metodološka pojasnila</w:t>
      </w:r>
      <w:bookmarkEnd w:id="93"/>
    </w:p>
    <w:p w14:paraId="6E65D9B8" w14:textId="600736D1" w:rsidR="007178AA" w:rsidRPr="003C6D6D" w:rsidRDefault="007178AA" w:rsidP="003C6D6D">
      <w:pPr>
        <w:spacing w:line="240" w:lineRule="auto"/>
        <w:jc w:val="both"/>
        <w:rPr>
          <w:rFonts w:ascii="Arial" w:hAnsi="Arial" w:cs="Arial"/>
        </w:rPr>
      </w:pPr>
      <w:r w:rsidRPr="003C6D6D">
        <w:rPr>
          <w:rFonts w:ascii="Arial" w:hAnsi="Arial" w:cs="Arial"/>
        </w:rPr>
        <w:t>Pričujočo raziskavo sta izvedli Fakulteta za uporabne družbene študije in Mestna občina Nova Gorica na pobudo delovne skupine za pripravo Strategije za starejše v Mestni občini Nova Gorica za</w:t>
      </w:r>
      <w:r w:rsidR="00796EE5">
        <w:rPr>
          <w:rFonts w:ascii="Arial" w:hAnsi="Arial" w:cs="Arial"/>
        </w:rPr>
        <w:t xml:space="preserve"> </w:t>
      </w:r>
      <w:r w:rsidRPr="003C6D6D">
        <w:rPr>
          <w:rFonts w:ascii="Arial" w:hAnsi="Arial" w:cs="Arial"/>
        </w:rPr>
        <w:t>namen priprave Strategije za starejše v Mestni občini Nova Gorica za obdobje 2021</w:t>
      </w:r>
      <w:r w:rsidR="00F06AEE">
        <w:rPr>
          <w:rFonts w:ascii="Arial" w:hAnsi="Arial" w:cs="Arial"/>
        </w:rPr>
        <w:t>–</w:t>
      </w:r>
      <w:r w:rsidRPr="003C6D6D">
        <w:rPr>
          <w:rFonts w:ascii="Arial" w:hAnsi="Arial" w:cs="Arial"/>
        </w:rPr>
        <w:t>2025. V delovno skupino so vključeni predstavniki DU Gradišča nad Prvačino, DU Nova Gorica, CSD, Območna enota Nova Gorica, Humanitarnega društva KID, Mestnega sveta občine Nova Gorica in Fakultete za uporabne družbene študije (FUDŠ). Poleg že naštetih organizacij, ki pomagajo pri pripravi strategije, so bili vključeni tudi nekateri drugi predstavniki</w:t>
      </w:r>
      <w:r w:rsidR="00BF6EF9">
        <w:rPr>
          <w:rFonts w:ascii="Arial" w:hAnsi="Arial" w:cs="Arial"/>
        </w:rPr>
        <w:t>,</w:t>
      </w:r>
      <w:r w:rsidRPr="003C6D6D">
        <w:rPr>
          <w:rFonts w:ascii="Arial" w:hAnsi="Arial" w:cs="Arial"/>
        </w:rPr>
        <w:t xml:space="preserve"> in sicer Marinka Saksida, vodja Oddelka za družbene dejavnosti, Tamara Simčič, višja svetovalka za družbene dejavnosti</w:t>
      </w:r>
      <w:r w:rsidR="00BF6EF9">
        <w:rPr>
          <w:rFonts w:ascii="Arial" w:hAnsi="Arial" w:cs="Arial"/>
        </w:rPr>
        <w:t>,</w:t>
      </w:r>
      <w:r w:rsidRPr="003C6D6D">
        <w:rPr>
          <w:rFonts w:ascii="Arial" w:hAnsi="Arial" w:cs="Arial"/>
        </w:rPr>
        <w:t xml:space="preserve"> in Karin Premrl, študentka na M</w:t>
      </w:r>
      <w:r w:rsidR="00071D45">
        <w:rPr>
          <w:rFonts w:ascii="Arial" w:hAnsi="Arial" w:cs="Arial"/>
        </w:rPr>
        <w:t>estni občini Nova Gorica</w:t>
      </w:r>
      <w:r w:rsidRPr="003C6D6D">
        <w:rPr>
          <w:rFonts w:ascii="Arial" w:hAnsi="Arial" w:cs="Arial"/>
        </w:rPr>
        <w:t xml:space="preserve">. Delovna skupina se srečuje na rednih sejah, na katerih se člani dogovarjajo o poteku strategije. </w:t>
      </w:r>
    </w:p>
    <w:p w14:paraId="545E54DD" w14:textId="77777777" w:rsidR="007178AA" w:rsidRPr="003C6D6D" w:rsidRDefault="007178AA" w:rsidP="003C6D6D">
      <w:pPr>
        <w:spacing w:line="240" w:lineRule="auto"/>
        <w:jc w:val="both"/>
        <w:rPr>
          <w:rFonts w:ascii="Arial" w:hAnsi="Arial" w:cs="Arial"/>
        </w:rPr>
      </w:pPr>
      <w:r w:rsidRPr="003C6D6D">
        <w:rPr>
          <w:rFonts w:ascii="Arial" w:hAnsi="Arial" w:cs="Arial"/>
        </w:rPr>
        <w:lastRenderedPageBreak/>
        <w:t xml:space="preserve">Zbiranje podatkov je potekalo s pomočjo anketnega vprašalnika. Namen raziskave je bil raziskati, kakšne so dejanske potrebe starejših, kako starejši živijo v naši občini, kaj si želijo, kaj pogrešajo in kako so seznanjeni s storitvami, ki potekajo v naši občini. </w:t>
      </w:r>
    </w:p>
    <w:p w14:paraId="41EA8737" w14:textId="30381987" w:rsidR="007178AA" w:rsidRPr="003C6D6D" w:rsidRDefault="007178AA" w:rsidP="003C6D6D">
      <w:pPr>
        <w:spacing w:line="240" w:lineRule="auto"/>
        <w:jc w:val="both"/>
        <w:rPr>
          <w:rFonts w:ascii="Arial" w:hAnsi="Arial" w:cs="Arial"/>
        </w:rPr>
      </w:pPr>
      <w:r w:rsidRPr="003C6D6D">
        <w:rPr>
          <w:rFonts w:ascii="Arial" w:hAnsi="Arial" w:cs="Arial"/>
        </w:rPr>
        <w:t>Delovna skupina je oblikovala vprašalnike</w:t>
      </w:r>
      <w:r w:rsidR="00905221">
        <w:rPr>
          <w:rFonts w:ascii="Arial" w:hAnsi="Arial" w:cs="Arial"/>
        </w:rPr>
        <w:t>,</w:t>
      </w:r>
      <w:r w:rsidRPr="003C6D6D">
        <w:rPr>
          <w:rFonts w:ascii="Arial" w:hAnsi="Arial" w:cs="Arial"/>
        </w:rPr>
        <w:t xml:space="preserve"> namenjene starejšim od 65 let naprej. Zbiranje je potekalo tako v fizični obliki (papir-in-svinčnik) kot tudi preko spletne platforme 1ka. Fizični vprašalniki so bili poslani institucijam </w:t>
      </w:r>
      <w:r w:rsidR="00905221">
        <w:rPr>
          <w:rFonts w:ascii="Arial" w:hAnsi="Arial" w:cs="Arial"/>
        </w:rPr>
        <w:t>in</w:t>
      </w:r>
      <w:r w:rsidRPr="003C6D6D">
        <w:rPr>
          <w:rFonts w:ascii="Arial" w:hAnsi="Arial" w:cs="Arial"/>
        </w:rPr>
        <w:t xml:space="preserve"> društvom za starejše po pošti </w:t>
      </w:r>
      <w:r w:rsidR="00905221">
        <w:rPr>
          <w:rFonts w:ascii="Arial" w:hAnsi="Arial" w:cs="Arial"/>
        </w:rPr>
        <w:t>ter</w:t>
      </w:r>
      <w:r w:rsidRPr="003C6D6D">
        <w:rPr>
          <w:rFonts w:ascii="Arial" w:hAnsi="Arial" w:cs="Arial"/>
        </w:rPr>
        <w:t xml:space="preserve"> tudi osebno prineseni. Anketiranje je bilo anonimno. </w:t>
      </w:r>
    </w:p>
    <w:p w14:paraId="5D521628" w14:textId="5A33B438" w:rsidR="007178AA" w:rsidRPr="003C6D6D" w:rsidRDefault="007178AA" w:rsidP="003C6D6D">
      <w:pPr>
        <w:spacing w:line="240" w:lineRule="auto"/>
        <w:jc w:val="both"/>
        <w:rPr>
          <w:rFonts w:ascii="Arial" w:hAnsi="Arial" w:cs="Arial"/>
        </w:rPr>
      </w:pPr>
      <w:r w:rsidRPr="003C6D6D">
        <w:rPr>
          <w:rFonts w:ascii="Arial" w:hAnsi="Arial" w:cs="Arial"/>
        </w:rPr>
        <w:t>V proces zbiranja podatkov smo vključili različne institucije in društva, ki so namenjene pomoči starejšim</w:t>
      </w:r>
      <w:r w:rsidR="00BB3C69">
        <w:rPr>
          <w:rFonts w:ascii="Arial" w:hAnsi="Arial" w:cs="Arial"/>
        </w:rPr>
        <w:t>,</w:t>
      </w:r>
      <w:r w:rsidRPr="003C6D6D">
        <w:rPr>
          <w:rFonts w:ascii="Arial" w:hAnsi="Arial" w:cs="Arial"/>
        </w:rPr>
        <w:t xml:space="preserve"> ter tudi posameznikom v lastnih gospodinjstvih. Ta so sledeča:</w:t>
      </w:r>
    </w:p>
    <w:p w14:paraId="3128D9D1" w14:textId="77777777" w:rsidR="007178AA" w:rsidRPr="003C6D6D" w:rsidRDefault="007178AA" w:rsidP="008F1957">
      <w:pPr>
        <w:numPr>
          <w:ilvl w:val="0"/>
          <w:numId w:val="26"/>
        </w:numPr>
        <w:spacing w:line="240" w:lineRule="auto"/>
        <w:contextualSpacing/>
        <w:jc w:val="both"/>
        <w:rPr>
          <w:rFonts w:ascii="Arial" w:hAnsi="Arial" w:cs="Arial"/>
        </w:rPr>
      </w:pPr>
      <w:r w:rsidRPr="003C6D6D">
        <w:rPr>
          <w:rFonts w:ascii="Arial" w:hAnsi="Arial" w:cs="Arial"/>
        </w:rPr>
        <w:t>Društva upokojencev (Šempas, Čepovan – Lokovec, Trnovo – Lokve, Prvačina, Rožna Dolina, Nova Gorica, Solkan, Grgar, Dornberk in Branik),</w:t>
      </w:r>
    </w:p>
    <w:p w14:paraId="0739063D" w14:textId="77777777" w:rsidR="007178AA" w:rsidRPr="003C6D6D" w:rsidRDefault="007178AA" w:rsidP="008F1957">
      <w:pPr>
        <w:numPr>
          <w:ilvl w:val="0"/>
          <w:numId w:val="26"/>
        </w:numPr>
        <w:spacing w:line="240" w:lineRule="auto"/>
        <w:contextualSpacing/>
        <w:jc w:val="both"/>
        <w:rPr>
          <w:rFonts w:ascii="Arial" w:hAnsi="Arial" w:cs="Arial"/>
        </w:rPr>
      </w:pPr>
      <w:r w:rsidRPr="003C6D6D">
        <w:rPr>
          <w:rFonts w:ascii="Arial" w:hAnsi="Arial" w:cs="Arial"/>
        </w:rPr>
        <w:t>Center za socialno delo, Območna enota Nova Gorica,</w:t>
      </w:r>
    </w:p>
    <w:p w14:paraId="31B1076F" w14:textId="77777777" w:rsidR="007178AA" w:rsidRPr="003C6D6D" w:rsidRDefault="007178AA" w:rsidP="008F1957">
      <w:pPr>
        <w:numPr>
          <w:ilvl w:val="0"/>
          <w:numId w:val="26"/>
        </w:numPr>
        <w:spacing w:line="240" w:lineRule="auto"/>
        <w:contextualSpacing/>
        <w:jc w:val="both"/>
        <w:rPr>
          <w:rFonts w:ascii="Arial" w:hAnsi="Arial" w:cs="Arial"/>
        </w:rPr>
      </w:pPr>
      <w:r w:rsidRPr="003C6D6D">
        <w:rPr>
          <w:rFonts w:ascii="Arial" w:hAnsi="Arial" w:cs="Arial"/>
        </w:rPr>
        <w:t>Dom upokojencev Nova Gorica in Gradišče nad Prvačino,</w:t>
      </w:r>
    </w:p>
    <w:p w14:paraId="6F770CC8" w14:textId="646A4C03" w:rsidR="007178AA" w:rsidRPr="003C6D6D" w:rsidRDefault="00BB3C69" w:rsidP="008F1957">
      <w:pPr>
        <w:numPr>
          <w:ilvl w:val="0"/>
          <w:numId w:val="26"/>
        </w:numPr>
        <w:spacing w:line="240" w:lineRule="auto"/>
        <w:contextualSpacing/>
        <w:jc w:val="both"/>
        <w:rPr>
          <w:rFonts w:ascii="Arial" w:hAnsi="Arial" w:cs="Arial"/>
        </w:rPr>
      </w:pPr>
      <w:r>
        <w:rPr>
          <w:rFonts w:ascii="Arial" w:hAnsi="Arial" w:cs="Arial"/>
        </w:rPr>
        <w:t>p</w:t>
      </w:r>
      <w:r w:rsidR="007178AA" w:rsidRPr="003C6D6D">
        <w:rPr>
          <w:rFonts w:ascii="Arial" w:hAnsi="Arial" w:cs="Arial"/>
        </w:rPr>
        <w:t>omoč na domu,</w:t>
      </w:r>
    </w:p>
    <w:p w14:paraId="45323E3B" w14:textId="77777777" w:rsidR="007178AA" w:rsidRPr="003C6D6D" w:rsidRDefault="007178AA" w:rsidP="008F1957">
      <w:pPr>
        <w:numPr>
          <w:ilvl w:val="0"/>
          <w:numId w:val="26"/>
        </w:numPr>
        <w:spacing w:line="240" w:lineRule="auto"/>
        <w:contextualSpacing/>
        <w:jc w:val="both"/>
        <w:rPr>
          <w:rFonts w:ascii="Arial" w:hAnsi="Arial" w:cs="Arial"/>
        </w:rPr>
      </w:pPr>
      <w:r w:rsidRPr="003C6D6D">
        <w:rPr>
          <w:rFonts w:ascii="Arial" w:hAnsi="Arial" w:cs="Arial"/>
        </w:rPr>
        <w:t>Varstveno delovni center Nova Gorica,</w:t>
      </w:r>
    </w:p>
    <w:p w14:paraId="338A34BA" w14:textId="77777777" w:rsidR="007178AA" w:rsidRPr="003C6D6D" w:rsidRDefault="007178AA" w:rsidP="008F1957">
      <w:pPr>
        <w:numPr>
          <w:ilvl w:val="0"/>
          <w:numId w:val="26"/>
        </w:numPr>
        <w:spacing w:line="240" w:lineRule="auto"/>
        <w:contextualSpacing/>
        <w:jc w:val="both"/>
        <w:rPr>
          <w:rFonts w:ascii="Arial" w:hAnsi="Arial" w:cs="Arial"/>
        </w:rPr>
      </w:pPr>
      <w:r w:rsidRPr="003C6D6D">
        <w:rPr>
          <w:rFonts w:ascii="Arial" w:hAnsi="Arial" w:cs="Arial"/>
        </w:rPr>
        <w:t>Zdravstveni dom Nova Gorica – osnovno varstvo,</w:t>
      </w:r>
    </w:p>
    <w:p w14:paraId="58158E7F" w14:textId="77777777" w:rsidR="007178AA" w:rsidRPr="003C6D6D" w:rsidRDefault="007178AA" w:rsidP="008F1957">
      <w:pPr>
        <w:numPr>
          <w:ilvl w:val="0"/>
          <w:numId w:val="26"/>
        </w:numPr>
        <w:spacing w:line="240" w:lineRule="auto"/>
        <w:contextualSpacing/>
        <w:jc w:val="both"/>
        <w:rPr>
          <w:rFonts w:ascii="Arial" w:hAnsi="Arial" w:cs="Arial"/>
        </w:rPr>
      </w:pPr>
      <w:r w:rsidRPr="003C6D6D">
        <w:rPr>
          <w:rFonts w:ascii="Arial" w:hAnsi="Arial" w:cs="Arial"/>
        </w:rPr>
        <w:t>Zdravstveni dom Nova Gorica – zobozdravstveno varstvo,</w:t>
      </w:r>
    </w:p>
    <w:p w14:paraId="4E08908D" w14:textId="77777777" w:rsidR="007178AA" w:rsidRPr="003C6D6D" w:rsidRDefault="007178AA" w:rsidP="008F1957">
      <w:pPr>
        <w:numPr>
          <w:ilvl w:val="0"/>
          <w:numId w:val="26"/>
        </w:numPr>
        <w:spacing w:line="240" w:lineRule="auto"/>
        <w:contextualSpacing/>
        <w:jc w:val="both"/>
        <w:rPr>
          <w:rFonts w:ascii="Arial" w:hAnsi="Arial" w:cs="Arial"/>
        </w:rPr>
      </w:pPr>
      <w:r w:rsidRPr="003C6D6D">
        <w:rPr>
          <w:rFonts w:ascii="Arial" w:hAnsi="Arial" w:cs="Arial"/>
        </w:rPr>
        <w:t>Društvo GO-SPOMINČICA, regijsko društvo za pomoč pri demenci za severnoprimorsko regijo,</w:t>
      </w:r>
    </w:p>
    <w:p w14:paraId="399E5913" w14:textId="0B174FE8" w:rsidR="007178AA" w:rsidRPr="003C6D6D" w:rsidRDefault="007178AA" w:rsidP="008F1957">
      <w:pPr>
        <w:numPr>
          <w:ilvl w:val="0"/>
          <w:numId w:val="26"/>
        </w:numPr>
        <w:spacing w:line="240" w:lineRule="auto"/>
        <w:contextualSpacing/>
        <w:jc w:val="both"/>
        <w:rPr>
          <w:rFonts w:ascii="Arial" w:hAnsi="Arial" w:cs="Arial"/>
        </w:rPr>
      </w:pPr>
      <w:r w:rsidRPr="003C6D6D">
        <w:rPr>
          <w:rFonts w:ascii="Arial" w:hAnsi="Arial" w:cs="Arial"/>
        </w:rPr>
        <w:t>Krajevna skupnost</w:t>
      </w:r>
      <w:r w:rsidR="00BB3C69">
        <w:rPr>
          <w:rFonts w:ascii="Arial" w:hAnsi="Arial" w:cs="Arial"/>
        </w:rPr>
        <w:t>,</w:t>
      </w:r>
    </w:p>
    <w:p w14:paraId="0ACBFE4E" w14:textId="77777777" w:rsidR="007178AA" w:rsidRPr="003C6D6D" w:rsidRDefault="007178AA" w:rsidP="008F1957">
      <w:pPr>
        <w:numPr>
          <w:ilvl w:val="0"/>
          <w:numId w:val="26"/>
        </w:numPr>
        <w:spacing w:line="240" w:lineRule="auto"/>
        <w:contextualSpacing/>
        <w:jc w:val="both"/>
        <w:rPr>
          <w:rFonts w:ascii="Arial" w:hAnsi="Arial" w:cs="Arial"/>
        </w:rPr>
      </w:pPr>
      <w:r w:rsidRPr="003C6D6D">
        <w:rPr>
          <w:rFonts w:ascii="Arial" w:hAnsi="Arial" w:cs="Arial"/>
        </w:rPr>
        <w:t>Ljudska univerza Nova Gorica,</w:t>
      </w:r>
    </w:p>
    <w:p w14:paraId="4EE7A5FD" w14:textId="190B8D9C" w:rsidR="007178AA" w:rsidRPr="003C6D6D" w:rsidRDefault="007178AA" w:rsidP="008F1957">
      <w:pPr>
        <w:numPr>
          <w:ilvl w:val="0"/>
          <w:numId w:val="26"/>
        </w:numPr>
        <w:spacing w:line="240" w:lineRule="auto"/>
        <w:contextualSpacing/>
        <w:jc w:val="both"/>
        <w:rPr>
          <w:rFonts w:ascii="Arial" w:hAnsi="Arial" w:cs="Arial"/>
        </w:rPr>
      </w:pPr>
      <w:r w:rsidRPr="003C6D6D">
        <w:rPr>
          <w:rFonts w:ascii="Arial" w:hAnsi="Arial" w:cs="Arial"/>
        </w:rPr>
        <w:t>Goriška Območna Karitas</w:t>
      </w:r>
      <w:r w:rsidR="00BB3C69">
        <w:rPr>
          <w:rFonts w:ascii="Arial" w:hAnsi="Arial" w:cs="Arial"/>
        </w:rPr>
        <w:t>,</w:t>
      </w:r>
    </w:p>
    <w:p w14:paraId="27D7C8D5" w14:textId="77777777" w:rsidR="007178AA" w:rsidRPr="003C6D6D" w:rsidRDefault="007178AA" w:rsidP="008F1957">
      <w:pPr>
        <w:numPr>
          <w:ilvl w:val="0"/>
          <w:numId w:val="26"/>
        </w:numPr>
        <w:spacing w:line="240" w:lineRule="auto"/>
        <w:contextualSpacing/>
        <w:jc w:val="both"/>
        <w:rPr>
          <w:rFonts w:ascii="Arial" w:hAnsi="Arial" w:cs="Arial"/>
        </w:rPr>
      </w:pPr>
      <w:r w:rsidRPr="003C6D6D">
        <w:rPr>
          <w:rFonts w:ascii="Arial" w:hAnsi="Arial" w:cs="Arial"/>
        </w:rPr>
        <w:t xml:space="preserve">Humanitarno društvo </w:t>
      </w:r>
      <w:proofErr w:type="spellStart"/>
      <w:r w:rsidRPr="003C6D6D">
        <w:rPr>
          <w:rFonts w:ascii="Arial" w:hAnsi="Arial" w:cs="Arial"/>
        </w:rPr>
        <w:t>Kid</w:t>
      </w:r>
      <w:proofErr w:type="spellEnd"/>
      <w:r w:rsidRPr="003C6D6D">
        <w:rPr>
          <w:rFonts w:ascii="Arial" w:hAnsi="Arial" w:cs="Arial"/>
        </w:rPr>
        <w:t>.</w:t>
      </w:r>
    </w:p>
    <w:p w14:paraId="17EB135E" w14:textId="77777777" w:rsidR="008B5ABA" w:rsidRPr="000A63AF" w:rsidRDefault="008B5ABA" w:rsidP="000A63AF">
      <w:pPr>
        <w:pStyle w:val="Brezrazmikov"/>
        <w:rPr>
          <w:sz w:val="16"/>
          <w:szCs w:val="16"/>
        </w:rPr>
      </w:pPr>
    </w:p>
    <w:p w14:paraId="1C4058C4" w14:textId="5DDDD5FA" w:rsidR="007178AA" w:rsidRPr="003C6D6D" w:rsidRDefault="007178AA" w:rsidP="003C6D6D">
      <w:pPr>
        <w:spacing w:line="240" w:lineRule="auto"/>
        <w:jc w:val="both"/>
        <w:rPr>
          <w:rFonts w:ascii="Arial" w:hAnsi="Arial" w:cs="Arial"/>
        </w:rPr>
      </w:pPr>
      <w:r w:rsidRPr="003C6D6D">
        <w:rPr>
          <w:rFonts w:ascii="Arial" w:hAnsi="Arial" w:cs="Arial"/>
        </w:rPr>
        <w:t xml:space="preserve">Čeprav so tako pridobljene ugotovitve prvenstveno namenjene ugotavljanju potreb starejših prebivalcev mestne občine, pa daje naša analiza tudi ob tem nujno potrebni širši vpogled v potrebe starejše populacije v izbranih naseljih na območju </w:t>
      </w:r>
      <w:r w:rsidR="00915478">
        <w:rPr>
          <w:rFonts w:ascii="Arial" w:hAnsi="Arial" w:cs="Arial"/>
        </w:rPr>
        <w:t xml:space="preserve">Mestne </w:t>
      </w:r>
      <w:r w:rsidRPr="003C6D6D">
        <w:rPr>
          <w:rFonts w:ascii="Arial" w:hAnsi="Arial" w:cs="Arial"/>
        </w:rPr>
        <w:t>občine Nova Gorica.</w:t>
      </w:r>
    </w:p>
    <w:p w14:paraId="6B9A1252" w14:textId="43C29D80" w:rsidR="007178AA" w:rsidRPr="003C6D6D" w:rsidRDefault="007178AA" w:rsidP="003C6D6D">
      <w:pPr>
        <w:spacing w:line="240" w:lineRule="auto"/>
        <w:jc w:val="both"/>
        <w:rPr>
          <w:rFonts w:ascii="Arial" w:hAnsi="Arial" w:cs="Arial"/>
        </w:rPr>
      </w:pPr>
      <w:r w:rsidRPr="003C6D6D">
        <w:rPr>
          <w:rFonts w:ascii="Arial" w:hAnsi="Arial" w:cs="Arial"/>
        </w:rPr>
        <w:t>Pričujoča raziskava je kvantitativnega tipa, zbiranje podatkov je temeljilo na anketnih vprašalnikih, ki so bili dostopni od konca novembra 2021 do 24.</w:t>
      </w:r>
      <w:r w:rsidR="001C0FF0">
        <w:rPr>
          <w:rFonts w:ascii="Arial" w:hAnsi="Arial" w:cs="Arial"/>
        </w:rPr>
        <w:t xml:space="preserve"> </w:t>
      </w:r>
      <w:r w:rsidRPr="003C6D6D">
        <w:rPr>
          <w:rFonts w:ascii="Arial" w:hAnsi="Arial" w:cs="Arial"/>
        </w:rPr>
        <w:t>12.</w:t>
      </w:r>
      <w:r w:rsidR="001C0FF0">
        <w:rPr>
          <w:rFonts w:ascii="Arial" w:hAnsi="Arial" w:cs="Arial"/>
        </w:rPr>
        <w:t xml:space="preserve"> </w:t>
      </w:r>
      <w:r w:rsidRPr="003C6D6D">
        <w:rPr>
          <w:rFonts w:ascii="Arial" w:hAnsi="Arial" w:cs="Arial"/>
        </w:rPr>
        <w:t>2021. Rešene vprašalnike v fizični obliki so institucije in društva ponovno poslal</w:t>
      </w:r>
      <w:r w:rsidR="00BB3AD1">
        <w:rPr>
          <w:rFonts w:ascii="Arial" w:hAnsi="Arial" w:cs="Arial"/>
        </w:rPr>
        <w:t>e</w:t>
      </w:r>
      <w:r w:rsidRPr="003C6D6D">
        <w:rPr>
          <w:rFonts w:ascii="Arial" w:hAnsi="Arial" w:cs="Arial"/>
        </w:rPr>
        <w:t xml:space="preserve"> na Mestno občino Nova Gorica. Za vprašalnike na spletni strani je bila zadolžena Fakulteta za uporabne družbene študije. Pridobljeni podatki so bili analizirani s strani FUDŠ s programsko opremo SPSS. </w:t>
      </w:r>
    </w:p>
    <w:p w14:paraId="10BDB9B2" w14:textId="0B80F17B" w:rsidR="007178AA" w:rsidRDefault="007178AA" w:rsidP="003C6D6D">
      <w:pPr>
        <w:spacing w:line="240" w:lineRule="auto"/>
        <w:jc w:val="both"/>
        <w:rPr>
          <w:rFonts w:ascii="Arial" w:hAnsi="Arial" w:cs="Arial"/>
        </w:rPr>
      </w:pPr>
      <w:r w:rsidRPr="003C6D6D">
        <w:rPr>
          <w:rFonts w:ascii="Arial" w:hAnsi="Arial" w:cs="Arial"/>
        </w:rPr>
        <w:t>Zbrani podatki, pridobljeni s pomočjo anketnih vprašalnikov</w:t>
      </w:r>
      <w:r w:rsidR="00BB3AD1">
        <w:rPr>
          <w:rFonts w:ascii="Arial" w:hAnsi="Arial" w:cs="Arial"/>
        </w:rPr>
        <w:t xml:space="preserve">, </w:t>
      </w:r>
      <w:r w:rsidRPr="003C6D6D">
        <w:rPr>
          <w:rFonts w:ascii="Arial" w:hAnsi="Arial" w:cs="Arial"/>
        </w:rPr>
        <w:t>so bili na</w:t>
      </w:r>
      <w:r w:rsidR="00BB3AD1">
        <w:rPr>
          <w:rFonts w:ascii="Arial" w:hAnsi="Arial" w:cs="Arial"/>
        </w:rPr>
        <w:t>j</w:t>
      </w:r>
      <w:r w:rsidRPr="003C6D6D">
        <w:rPr>
          <w:rFonts w:ascii="Arial" w:hAnsi="Arial" w:cs="Arial"/>
        </w:rPr>
        <w:t>prej pregledani v smislu izločitve napačnih ali izrazito pomanjkljivih podatkov. Nekaj vprašalnikov se je vrnilo tudi popolnoma praznih. Anketiranje smo izvedli v gospodinjstvih, organizacijah in društvih v naslednjih krajih:</w:t>
      </w:r>
      <w:r w:rsidR="00053598">
        <w:rPr>
          <w:rFonts w:ascii="Arial" w:hAnsi="Arial" w:cs="Arial"/>
        </w:rPr>
        <w:t xml:space="preserve"> </w:t>
      </w:r>
      <w:r w:rsidR="00A5416F">
        <w:rPr>
          <w:rFonts w:ascii="Arial" w:hAnsi="Arial" w:cs="Arial"/>
        </w:rPr>
        <w:t xml:space="preserve">Šempas, Čepovan, Lokovec, Trnovo – Lokve, </w:t>
      </w:r>
      <w:r w:rsidR="00271CB4">
        <w:rPr>
          <w:rFonts w:ascii="Arial" w:hAnsi="Arial" w:cs="Arial"/>
        </w:rPr>
        <w:t xml:space="preserve">Grgarske Ravne, Grgar, Bate, Banjšice, Rožna Dolina, Kromberk, Ajševica, Šmihel, </w:t>
      </w:r>
      <w:r w:rsidR="00E5103F">
        <w:rPr>
          <w:rFonts w:ascii="Arial" w:hAnsi="Arial" w:cs="Arial"/>
        </w:rPr>
        <w:t>Nova Gorica, Šempeter pri Gorici, Solkan</w:t>
      </w:r>
      <w:r w:rsidR="007E4DB6">
        <w:rPr>
          <w:rFonts w:ascii="Arial" w:hAnsi="Arial" w:cs="Arial"/>
        </w:rPr>
        <w:t>, Vrtojba, Dornberk, Potok pri Dornberku, Zalošče, Prvačina, Gradišče nad Prvačino, Branik, Spodnja Branica, Preserje, Steske, Osek, Ozeljan in Renče – Vogrsko.</w:t>
      </w:r>
      <w:r w:rsidR="00796EE5">
        <w:rPr>
          <w:rFonts w:ascii="Arial" w:hAnsi="Arial" w:cs="Arial"/>
        </w:rPr>
        <w:t xml:space="preserve"> </w:t>
      </w:r>
    </w:p>
    <w:p w14:paraId="31480768" w14:textId="03EB58D0" w:rsidR="007178AA" w:rsidRPr="003C6D6D" w:rsidRDefault="007178AA" w:rsidP="003C6D6D">
      <w:pPr>
        <w:spacing w:line="240" w:lineRule="auto"/>
        <w:jc w:val="both"/>
        <w:rPr>
          <w:rFonts w:ascii="Arial" w:hAnsi="Arial" w:cs="Arial"/>
        </w:rPr>
      </w:pPr>
      <w:r w:rsidRPr="003C6D6D">
        <w:rPr>
          <w:rFonts w:ascii="Arial" w:hAnsi="Arial" w:cs="Arial"/>
        </w:rPr>
        <w:t>Dostop do respondentov je bil zagotovljen s strani organizacij in društev, ki so vprašalnike prejeli. Zaposleni v organizacijah in predsedniki društev, ki vključujejo starejše, so vprašalnike razdelili med respondente, da so jih le-ti potem tudi rešili. Nekaj vprašalnikov je bilo tudi osebno vročenih (</w:t>
      </w:r>
      <w:r w:rsidR="001E71B6">
        <w:rPr>
          <w:rFonts w:ascii="Arial" w:hAnsi="Arial" w:cs="Arial"/>
        </w:rPr>
        <w:t>z</w:t>
      </w:r>
      <w:r w:rsidRPr="003C6D6D">
        <w:rPr>
          <w:rFonts w:ascii="Arial" w:hAnsi="Arial" w:cs="Arial"/>
        </w:rPr>
        <w:t>dravstveni dom). Vprašalniki so bili večinoma izročeni preko navadne ali elektronske pošte.</w:t>
      </w:r>
    </w:p>
    <w:p w14:paraId="3350E065" w14:textId="76BAD5C3" w:rsidR="007178AA" w:rsidRDefault="007178AA" w:rsidP="003C6D6D">
      <w:pPr>
        <w:spacing w:line="240" w:lineRule="auto"/>
        <w:jc w:val="both"/>
        <w:rPr>
          <w:rFonts w:ascii="Arial" w:hAnsi="Arial" w:cs="Arial"/>
        </w:rPr>
      </w:pPr>
      <w:r w:rsidRPr="003C6D6D">
        <w:rPr>
          <w:rFonts w:ascii="Arial" w:hAnsi="Arial" w:cs="Arial"/>
        </w:rPr>
        <w:t>Anketo je izpolnilo 516 posameznikov</w:t>
      </w:r>
      <w:r w:rsidR="001E71B6">
        <w:rPr>
          <w:rFonts w:ascii="Arial" w:hAnsi="Arial" w:cs="Arial"/>
        </w:rPr>
        <w:t>,</w:t>
      </w:r>
      <w:r w:rsidRPr="003C6D6D">
        <w:rPr>
          <w:rFonts w:ascii="Arial" w:hAnsi="Arial" w:cs="Arial"/>
        </w:rPr>
        <w:t xml:space="preserve"> od tega je bilo 110 vprašalnikov izpolnjenih prek spleta. Število vnesenih anketnih vprašalnikov je sicer nekoliko manjše od vseh izpolnjenih, saj je bilo nekaj anketnih vprašalnikov izločenih iz obdelave kot neveljavnih.</w:t>
      </w:r>
    </w:p>
    <w:p w14:paraId="38EB7102" w14:textId="77777777" w:rsidR="00E000B2" w:rsidRDefault="00E000B2" w:rsidP="003C6D6D">
      <w:pPr>
        <w:spacing w:line="240" w:lineRule="auto"/>
        <w:jc w:val="both"/>
        <w:rPr>
          <w:rFonts w:ascii="Arial" w:hAnsi="Arial" w:cs="Arial"/>
        </w:rPr>
      </w:pPr>
    </w:p>
    <w:p w14:paraId="30DC8121" w14:textId="77777777" w:rsidR="00E000B2" w:rsidRPr="003C6D6D" w:rsidRDefault="00E000B2" w:rsidP="003C6D6D">
      <w:pPr>
        <w:spacing w:line="240" w:lineRule="auto"/>
        <w:jc w:val="both"/>
        <w:rPr>
          <w:rFonts w:ascii="Arial" w:hAnsi="Arial" w:cs="Arial"/>
        </w:rPr>
      </w:pPr>
    </w:p>
    <w:p w14:paraId="3CCCF0FB" w14:textId="662F809B" w:rsidR="007178AA" w:rsidRPr="000A63AF" w:rsidRDefault="00A40FAA" w:rsidP="007E4DB6">
      <w:pPr>
        <w:pStyle w:val="Brezrazmikov"/>
        <w:jc w:val="both"/>
        <w:rPr>
          <w:rFonts w:ascii="Arial" w:hAnsi="Arial" w:cs="Arial"/>
          <w:b/>
          <w:bCs/>
          <w:sz w:val="24"/>
          <w:szCs w:val="24"/>
        </w:rPr>
      </w:pPr>
      <w:bookmarkStart w:id="94" w:name="_Toc94520618"/>
      <w:r w:rsidRPr="000A63AF">
        <w:rPr>
          <w:rFonts w:ascii="Arial" w:hAnsi="Arial" w:cs="Arial"/>
          <w:b/>
          <w:bCs/>
          <w:sz w:val="24"/>
          <w:szCs w:val="24"/>
        </w:rPr>
        <w:lastRenderedPageBreak/>
        <w:t xml:space="preserve">3.2. </w:t>
      </w:r>
      <w:r w:rsidR="007178AA" w:rsidRPr="000A63AF">
        <w:rPr>
          <w:rFonts w:ascii="Arial" w:hAnsi="Arial" w:cs="Arial"/>
          <w:b/>
          <w:bCs/>
          <w:sz w:val="24"/>
          <w:szCs w:val="24"/>
        </w:rPr>
        <w:t>Splošne značilnosti anketirancev</w:t>
      </w:r>
      <w:bookmarkEnd w:id="94"/>
    </w:p>
    <w:p w14:paraId="277A8410" w14:textId="77777777" w:rsidR="00D85B07" w:rsidRDefault="00D85B07" w:rsidP="007E4DB6">
      <w:pPr>
        <w:pStyle w:val="Brezrazmikov"/>
        <w:jc w:val="both"/>
        <w:rPr>
          <w:rFonts w:ascii="Arial" w:hAnsi="Arial" w:cs="Arial"/>
        </w:rPr>
      </w:pPr>
    </w:p>
    <w:p w14:paraId="1D45B1BD" w14:textId="1C750110" w:rsidR="007178AA" w:rsidRDefault="007178AA" w:rsidP="007E4DB6">
      <w:pPr>
        <w:pStyle w:val="Brezrazmikov"/>
        <w:jc w:val="both"/>
        <w:rPr>
          <w:rFonts w:ascii="Arial" w:hAnsi="Arial" w:cs="Arial"/>
        </w:rPr>
      </w:pPr>
      <w:r w:rsidRPr="007E4DB6">
        <w:rPr>
          <w:rFonts w:ascii="Arial" w:hAnsi="Arial" w:cs="Arial"/>
        </w:rPr>
        <w:t>Skupno število vseh rešenih vprašalnikov, ki jih je Mestna občina Nova Gorica razdelila med posameznike in organizacije, je bilo 516. Število vrnjenih izpolnjenih vprašalnikov je bilo 441, od tega je bilo 15 vprašalnikov neveljavnih, 426 pa jih je bilo ročno vnesenih v Excel tabelo. Število rešenih vprašalnikov na spletu je bilo 110. Skupno število vseh, ki so anketo izpolnili</w:t>
      </w:r>
      <w:r w:rsidR="000B3AF9">
        <w:rPr>
          <w:rFonts w:ascii="Arial" w:hAnsi="Arial" w:cs="Arial"/>
        </w:rPr>
        <w:t>,</w:t>
      </w:r>
      <w:r w:rsidRPr="007E4DB6">
        <w:rPr>
          <w:rFonts w:ascii="Arial" w:hAnsi="Arial" w:cs="Arial"/>
        </w:rPr>
        <w:t xml:space="preserve"> je bilo 536. </w:t>
      </w:r>
    </w:p>
    <w:p w14:paraId="1C4B9D6B" w14:textId="77777777" w:rsidR="00D85B07" w:rsidRPr="007E4DB6" w:rsidRDefault="00D85B07" w:rsidP="007E4DB6">
      <w:pPr>
        <w:pStyle w:val="Brezrazmikov"/>
        <w:jc w:val="both"/>
        <w:rPr>
          <w:rFonts w:ascii="Arial" w:hAnsi="Arial" w:cs="Arial"/>
        </w:rPr>
      </w:pPr>
    </w:p>
    <w:p w14:paraId="15C0705C" w14:textId="68AA0FB3" w:rsidR="007178AA" w:rsidRDefault="007178AA" w:rsidP="007E4DB6">
      <w:pPr>
        <w:pStyle w:val="Brezrazmikov"/>
        <w:jc w:val="both"/>
        <w:rPr>
          <w:rFonts w:ascii="Arial" w:hAnsi="Arial" w:cs="Arial"/>
        </w:rPr>
      </w:pPr>
      <w:r w:rsidRPr="007E4DB6">
        <w:rPr>
          <w:rFonts w:ascii="Arial" w:hAnsi="Arial" w:cs="Arial"/>
        </w:rPr>
        <w:t xml:space="preserve">Od tega je bilo 178 rešenih vprašalnikov iz strani moških in 338 iz strani žensk. Ženski spol je v razmerju do moškega </w:t>
      </w:r>
      <w:proofErr w:type="spellStart"/>
      <w:r w:rsidRPr="007E4DB6">
        <w:rPr>
          <w:rFonts w:ascii="Arial" w:hAnsi="Arial" w:cs="Arial"/>
        </w:rPr>
        <w:t>pre</w:t>
      </w:r>
      <w:proofErr w:type="spellEnd"/>
      <w:r w:rsidRPr="007E4DB6">
        <w:rPr>
          <w:rFonts w:ascii="Arial" w:hAnsi="Arial" w:cs="Arial"/>
        </w:rPr>
        <w:t>-reprezentiran. V splošni populaciji nad 65 let število žensk sicer občutno presega število moških (le</w:t>
      </w:r>
      <w:r w:rsidR="00A83CB9">
        <w:rPr>
          <w:rFonts w:ascii="Arial" w:hAnsi="Arial" w:cs="Arial"/>
        </w:rPr>
        <w:t>-</w:t>
      </w:r>
      <w:r w:rsidRPr="007E4DB6">
        <w:rPr>
          <w:rFonts w:ascii="Arial" w:hAnsi="Arial" w:cs="Arial"/>
        </w:rPr>
        <w:t xml:space="preserve">te dosegajo višje starosti kot moški), vendar ne v tolikšni meri kot v našem vzorcu (Demografski podatki NIJZ, 2019). </w:t>
      </w:r>
    </w:p>
    <w:p w14:paraId="1A8BD9EC" w14:textId="77777777" w:rsidR="00D85B07" w:rsidRPr="007E4DB6" w:rsidRDefault="00D85B07" w:rsidP="007E4DB6">
      <w:pPr>
        <w:pStyle w:val="Brezrazmikov"/>
        <w:jc w:val="both"/>
        <w:rPr>
          <w:rFonts w:ascii="Arial" w:hAnsi="Arial" w:cs="Arial"/>
        </w:rPr>
      </w:pPr>
    </w:p>
    <w:p w14:paraId="12A344F4" w14:textId="7017D437" w:rsidR="007178AA" w:rsidRDefault="007178AA" w:rsidP="007E4DB6">
      <w:pPr>
        <w:pStyle w:val="Brezrazmikov"/>
        <w:jc w:val="both"/>
        <w:rPr>
          <w:rFonts w:ascii="Arial" w:hAnsi="Arial" w:cs="Arial"/>
        </w:rPr>
      </w:pPr>
      <w:r w:rsidRPr="007E4DB6">
        <w:rPr>
          <w:rFonts w:ascii="Arial" w:hAnsi="Arial" w:cs="Arial"/>
        </w:rPr>
        <w:t>Povprečna starost vzorca je 74 let (SD</w:t>
      </w:r>
      <w:r w:rsidR="00A83CB9">
        <w:rPr>
          <w:rFonts w:ascii="Arial" w:hAnsi="Arial" w:cs="Arial"/>
        </w:rPr>
        <w:t xml:space="preserve"> </w:t>
      </w:r>
      <w:r w:rsidRPr="007E4DB6">
        <w:rPr>
          <w:rFonts w:ascii="Arial" w:hAnsi="Arial" w:cs="Arial"/>
        </w:rPr>
        <w:t>=</w:t>
      </w:r>
      <w:r w:rsidR="00A83CB9">
        <w:rPr>
          <w:rFonts w:ascii="Arial" w:hAnsi="Arial" w:cs="Arial"/>
        </w:rPr>
        <w:t xml:space="preserve"> </w:t>
      </w:r>
      <w:r w:rsidRPr="007E4DB6">
        <w:rPr>
          <w:rFonts w:ascii="Arial" w:hAnsi="Arial" w:cs="Arial"/>
        </w:rPr>
        <w:t>7,9). Vprašalnik je rešilo 20 starejših posameznikov, ki so stari 90 let ali več. Preko spleta je vprašalnik rešilo 110 posameznikov. Populacija starejših, ki živijo v domu za upokojence</w:t>
      </w:r>
      <w:r w:rsidR="00A83CB9">
        <w:rPr>
          <w:rFonts w:ascii="Arial" w:hAnsi="Arial" w:cs="Arial"/>
        </w:rPr>
        <w:t>,</w:t>
      </w:r>
      <w:r w:rsidRPr="007E4DB6">
        <w:rPr>
          <w:rFonts w:ascii="Arial" w:hAnsi="Arial" w:cs="Arial"/>
        </w:rPr>
        <w:t xml:space="preserve"> ni dobro zastopana (f</w:t>
      </w:r>
      <w:r w:rsidR="00A83CB9">
        <w:rPr>
          <w:rFonts w:ascii="Arial" w:hAnsi="Arial" w:cs="Arial"/>
        </w:rPr>
        <w:t xml:space="preserve"> </w:t>
      </w:r>
      <w:r w:rsidRPr="007E4DB6">
        <w:rPr>
          <w:rFonts w:ascii="Arial" w:hAnsi="Arial" w:cs="Arial"/>
        </w:rPr>
        <w:t>=</w:t>
      </w:r>
      <w:r w:rsidR="00A83CB9">
        <w:rPr>
          <w:rFonts w:ascii="Arial" w:hAnsi="Arial" w:cs="Arial"/>
        </w:rPr>
        <w:t xml:space="preserve"> </w:t>
      </w:r>
      <w:r w:rsidRPr="007E4DB6">
        <w:rPr>
          <w:rFonts w:ascii="Arial" w:hAnsi="Arial" w:cs="Arial"/>
        </w:rPr>
        <w:t>6).</w:t>
      </w:r>
    </w:p>
    <w:p w14:paraId="1EAB796B" w14:textId="77777777" w:rsidR="00D85B07" w:rsidRPr="007E4DB6" w:rsidRDefault="00D85B07" w:rsidP="007E4DB6">
      <w:pPr>
        <w:pStyle w:val="Brezrazmikov"/>
        <w:jc w:val="both"/>
        <w:rPr>
          <w:rFonts w:ascii="Arial" w:hAnsi="Arial" w:cs="Arial"/>
        </w:rPr>
      </w:pPr>
    </w:p>
    <w:p w14:paraId="1C98FBB7" w14:textId="5D352C01" w:rsidR="007178AA" w:rsidRDefault="007178AA" w:rsidP="007E4DB6">
      <w:pPr>
        <w:pStyle w:val="Brezrazmikov"/>
        <w:jc w:val="both"/>
        <w:rPr>
          <w:rFonts w:ascii="Arial" w:hAnsi="Arial" w:cs="Arial"/>
        </w:rPr>
      </w:pPr>
      <w:r w:rsidRPr="007E4DB6">
        <w:rPr>
          <w:rFonts w:ascii="Arial" w:hAnsi="Arial" w:cs="Arial"/>
        </w:rPr>
        <w:t>Pri nekaterih vprašalnikih v fizični obliki je bilo razvidno, da respondenti niso prav dobro razumeli navodil oziroma so jim bila nejasna in so obkroževali odgovore tako, da je bil tisti, ki je bil zadolžen za analizo vprašalnikov</w:t>
      </w:r>
      <w:r w:rsidR="00A83CB9">
        <w:rPr>
          <w:rFonts w:ascii="Arial" w:hAnsi="Arial" w:cs="Arial"/>
        </w:rPr>
        <w:t>,</w:t>
      </w:r>
      <w:r w:rsidRPr="007E4DB6">
        <w:rPr>
          <w:rFonts w:ascii="Arial" w:hAnsi="Arial" w:cs="Arial"/>
        </w:rPr>
        <w:t xml:space="preserve"> zmeden oziroma skeptičen, kakšen odgovor je tukaj obkrožen.</w:t>
      </w:r>
    </w:p>
    <w:p w14:paraId="2D696080" w14:textId="77777777" w:rsidR="00D85B07" w:rsidRPr="007E4DB6" w:rsidRDefault="00D85B07" w:rsidP="007E4DB6">
      <w:pPr>
        <w:pStyle w:val="Brezrazmikov"/>
        <w:jc w:val="both"/>
        <w:rPr>
          <w:rFonts w:ascii="Arial" w:hAnsi="Arial" w:cs="Arial"/>
        </w:rPr>
      </w:pPr>
    </w:p>
    <w:p w14:paraId="33FD625D" w14:textId="1F86F353" w:rsidR="007178AA" w:rsidRPr="00044F0A" w:rsidRDefault="007178AA" w:rsidP="007E4DB6">
      <w:pPr>
        <w:pStyle w:val="Brezrazmikov"/>
        <w:jc w:val="both"/>
        <w:rPr>
          <w:rFonts w:ascii="Arial" w:hAnsi="Arial" w:cs="Arial"/>
          <w:color w:val="000000" w:themeColor="text1"/>
          <w:sz w:val="18"/>
          <w:szCs w:val="18"/>
        </w:rPr>
      </w:pPr>
      <w:r w:rsidRPr="00044F0A">
        <w:rPr>
          <w:rFonts w:ascii="Arial" w:hAnsi="Arial" w:cs="Arial"/>
          <w:color w:val="000000" w:themeColor="text1"/>
          <w:sz w:val="18"/>
          <w:szCs w:val="18"/>
        </w:rPr>
        <w:t>Tabela</w:t>
      </w:r>
      <w:r w:rsidR="005777A4" w:rsidRPr="00044F0A">
        <w:rPr>
          <w:rFonts w:ascii="Arial" w:hAnsi="Arial" w:cs="Arial"/>
          <w:color w:val="000000" w:themeColor="text1"/>
          <w:sz w:val="18"/>
          <w:szCs w:val="18"/>
        </w:rPr>
        <w:t xml:space="preserve"> </w:t>
      </w:r>
      <w:r w:rsidR="00044F0A" w:rsidRPr="00044F0A">
        <w:rPr>
          <w:rFonts w:ascii="Arial" w:hAnsi="Arial" w:cs="Arial"/>
          <w:color w:val="000000" w:themeColor="text1"/>
          <w:sz w:val="18"/>
          <w:szCs w:val="18"/>
        </w:rPr>
        <w:t>8</w:t>
      </w:r>
      <w:r w:rsidR="005777A4" w:rsidRPr="00044F0A">
        <w:rPr>
          <w:rFonts w:ascii="Arial" w:hAnsi="Arial" w:cs="Arial"/>
          <w:color w:val="000000" w:themeColor="text1"/>
          <w:sz w:val="18"/>
          <w:szCs w:val="18"/>
        </w:rPr>
        <w:t>:</w:t>
      </w:r>
      <w:r w:rsidR="00796EE5">
        <w:rPr>
          <w:rFonts w:ascii="Arial" w:hAnsi="Arial" w:cs="Arial"/>
          <w:color w:val="000000" w:themeColor="text1"/>
          <w:sz w:val="18"/>
          <w:szCs w:val="18"/>
        </w:rPr>
        <w:t xml:space="preserve"> </w:t>
      </w:r>
      <w:r w:rsidRPr="00044F0A">
        <w:rPr>
          <w:rFonts w:ascii="Arial" w:hAnsi="Arial" w:cs="Arial"/>
          <w:color w:val="000000" w:themeColor="text1"/>
          <w:sz w:val="18"/>
          <w:szCs w:val="18"/>
        </w:rPr>
        <w:t>Frekvence in deleži korespondentov glede na kraj bivanja</w:t>
      </w:r>
    </w:p>
    <w:tbl>
      <w:tblPr>
        <w:tblStyle w:val="Tabelamrea"/>
        <w:tblW w:w="7933" w:type="dxa"/>
        <w:tblLook w:val="04A0" w:firstRow="1" w:lastRow="0" w:firstColumn="1" w:lastColumn="0" w:noHBand="0" w:noVBand="1"/>
      </w:tblPr>
      <w:tblGrid>
        <w:gridCol w:w="2405"/>
        <w:gridCol w:w="567"/>
        <w:gridCol w:w="851"/>
        <w:gridCol w:w="236"/>
        <w:gridCol w:w="2457"/>
        <w:gridCol w:w="567"/>
        <w:gridCol w:w="850"/>
      </w:tblGrid>
      <w:tr w:rsidR="007178AA" w:rsidRPr="007178AA" w14:paraId="2934F1D0" w14:textId="77777777" w:rsidTr="00963BC5">
        <w:trPr>
          <w:trHeight w:val="300"/>
        </w:trPr>
        <w:tc>
          <w:tcPr>
            <w:tcW w:w="2405" w:type="dxa"/>
            <w:shd w:val="clear" w:color="auto" w:fill="D9D9D9" w:themeFill="background1" w:themeFillShade="D9"/>
            <w:noWrap/>
          </w:tcPr>
          <w:p w14:paraId="1AB35D2F" w14:textId="77777777" w:rsidR="007178AA" w:rsidRPr="007178AA" w:rsidRDefault="007178AA" w:rsidP="007178AA">
            <w:pPr>
              <w:spacing w:line="360" w:lineRule="auto"/>
              <w:jc w:val="both"/>
              <w:rPr>
                <w:lang w:eastAsia="sl-SI"/>
              </w:rPr>
            </w:pPr>
            <w:r w:rsidRPr="007178AA">
              <w:rPr>
                <w:lang w:eastAsia="sl-SI"/>
              </w:rPr>
              <w:t>Kraj</w:t>
            </w:r>
          </w:p>
        </w:tc>
        <w:tc>
          <w:tcPr>
            <w:tcW w:w="567" w:type="dxa"/>
            <w:shd w:val="clear" w:color="auto" w:fill="D9D9D9" w:themeFill="background1" w:themeFillShade="D9"/>
            <w:noWrap/>
          </w:tcPr>
          <w:p w14:paraId="6E0A8DEB" w14:textId="77777777" w:rsidR="007178AA" w:rsidRPr="007178AA" w:rsidRDefault="007178AA" w:rsidP="007178AA">
            <w:pPr>
              <w:spacing w:line="360" w:lineRule="auto"/>
              <w:jc w:val="both"/>
              <w:rPr>
                <w:lang w:eastAsia="sl-SI"/>
              </w:rPr>
            </w:pPr>
            <w:r w:rsidRPr="007178AA">
              <w:rPr>
                <w:lang w:eastAsia="sl-SI"/>
              </w:rPr>
              <w:t>f</w:t>
            </w:r>
          </w:p>
        </w:tc>
        <w:tc>
          <w:tcPr>
            <w:tcW w:w="851" w:type="dxa"/>
            <w:shd w:val="clear" w:color="auto" w:fill="D9D9D9" w:themeFill="background1" w:themeFillShade="D9"/>
            <w:noWrap/>
          </w:tcPr>
          <w:p w14:paraId="25F352E7" w14:textId="77777777" w:rsidR="007178AA" w:rsidRPr="007178AA" w:rsidRDefault="007178AA" w:rsidP="007178AA">
            <w:pPr>
              <w:spacing w:line="360" w:lineRule="auto"/>
              <w:jc w:val="both"/>
              <w:rPr>
                <w:lang w:eastAsia="sl-SI"/>
              </w:rPr>
            </w:pPr>
            <w:r w:rsidRPr="007178AA">
              <w:rPr>
                <w:lang w:eastAsia="sl-SI"/>
              </w:rPr>
              <w:t>Delež</w:t>
            </w:r>
          </w:p>
        </w:tc>
        <w:tc>
          <w:tcPr>
            <w:tcW w:w="236" w:type="dxa"/>
            <w:tcBorders>
              <w:right w:val="nil"/>
            </w:tcBorders>
            <w:shd w:val="clear" w:color="auto" w:fill="D9D9D9" w:themeFill="background1" w:themeFillShade="D9"/>
          </w:tcPr>
          <w:p w14:paraId="02C03C5E" w14:textId="77777777" w:rsidR="007178AA" w:rsidRPr="007178AA" w:rsidRDefault="007178AA" w:rsidP="007178AA">
            <w:pPr>
              <w:spacing w:line="360" w:lineRule="auto"/>
              <w:jc w:val="both"/>
              <w:rPr>
                <w:lang w:eastAsia="sl-SI"/>
              </w:rPr>
            </w:pPr>
          </w:p>
        </w:tc>
        <w:tc>
          <w:tcPr>
            <w:tcW w:w="2457" w:type="dxa"/>
            <w:tcBorders>
              <w:left w:val="nil"/>
            </w:tcBorders>
            <w:shd w:val="clear" w:color="auto" w:fill="D9D9D9" w:themeFill="background1" w:themeFillShade="D9"/>
            <w:noWrap/>
          </w:tcPr>
          <w:p w14:paraId="23D88A76" w14:textId="77777777" w:rsidR="007178AA" w:rsidRPr="007178AA" w:rsidRDefault="007178AA" w:rsidP="007178AA">
            <w:pPr>
              <w:spacing w:line="360" w:lineRule="auto"/>
              <w:jc w:val="both"/>
              <w:rPr>
                <w:lang w:eastAsia="sl-SI"/>
              </w:rPr>
            </w:pPr>
            <w:r w:rsidRPr="007178AA">
              <w:rPr>
                <w:lang w:eastAsia="sl-SI"/>
              </w:rPr>
              <w:t>Kraj</w:t>
            </w:r>
          </w:p>
        </w:tc>
        <w:tc>
          <w:tcPr>
            <w:tcW w:w="567" w:type="dxa"/>
            <w:shd w:val="clear" w:color="auto" w:fill="D9D9D9" w:themeFill="background1" w:themeFillShade="D9"/>
            <w:noWrap/>
          </w:tcPr>
          <w:p w14:paraId="4544A012" w14:textId="77777777" w:rsidR="007178AA" w:rsidRPr="007178AA" w:rsidRDefault="007178AA" w:rsidP="007178AA">
            <w:pPr>
              <w:spacing w:line="360" w:lineRule="auto"/>
              <w:jc w:val="both"/>
              <w:rPr>
                <w:lang w:eastAsia="sl-SI"/>
              </w:rPr>
            </w:pPr>
            <w:r w:rsidRPr="007178AA">
              <w:rPr>
                <w:lang w:eastAsia="sl-SI"/>
              </w:rPr>
              <w:t>f</w:t>
            </w:r>
          </w:p>
        </w:tc>
        <w:tc>
          <w:tcPr>
            <w:tcW w:w="850" w:type="dxa"/>
            <w:shd w:val="clear" w:color="auto" w:fill="D9D9D9" w:themeFill="background1" w:themeFillShade="D9"/>
            <w:noWrap/>
          </w:tcPr>
          <w:p w14:paraId="74BD9CCA" w14:textId="77777777" w:rsidR="007178AA" w:rsidRPr="007178AA" w:rsidRDefault="007178AA" w:rsidP="007178AA">
            <w:pPr>
              <w:spacing w:line="360" w:lineRule="auto"/>
              <w:jc w:val="both"/>
              <w:rPr>
                <w:lang w:eastAsia="sl-SI"/>
              </w:rPr>
            </w:pPr>
            <w:r w:rsidRPr="007178AA">
              <w:rPr>
                <w:lang w:eastAsia="sl-SI"/>
              </w:rPr>
              <w:t>Delež</w:t>
            </w:r>
          </w:p>
        </w:tc>
      </w:tr>
      <w:tr w:rsidR="007178AA" w:rsidRPr="007178AA" w14:paraId="1B55D4D1" w14:textId="77777777" w:rsidTr="00963BC5">
        <w:trPr>
          <w:trHeight w:val="300"/>
        </w:trPr>
        <w:tc>
          <w:tcPr>
            <w:tcW w:w="2405" w:type="dxa"/>
            <w:noWrap/>
            <w:hideMark/>
          </w:tcPr>
          <w:p w14:paraId="6F2D78EC" w14:textId="77777777" w:rsidR="007178AA" w:rsidRPr="007178AA" w:rsidRDefault="007178AA" w:rsidP="007178AA">
            <w:pPr>
              <w:spacing w:line="360" w:lineRule="auto"/>
              <w:jc w:val="both"/>
              <w:rPr>
                <w:lang w:eastAsia="sl-SI"/>
              </w:rPr>
            </w:pPr>
            <w:r w:rsidRPr="007178AA">
              <w:rPr>
                <w:lang w:eastAsia="sl-SI"/>
              </w:rPr>
              <w:t>Nova Gorica</w:t>
            </w:r>
          </w:p>
        </w:tc>
        <w:tc>
          <w:tcPr>
            <w:tcW w:w="567" w:type="dxa"/>
            <w:noWrap/>
            <w:hideMark/>
          </w:tcPr>
          <w:p w14:paraId="3E84F710" w14:textId="77777777" w:rsidR="007178AA" w:rsidRPr="007178AA" w:rsidRDefault="007178AA" w:rsidP="007178AA">
            <w:pPr>
              <w:spacing w:line="360" w:lineRule="auto"/>
              <w:jc w:val="both"/>
              <w:rPr>
                <w:lang w:eastAsia="sl-SI"/>
              </w:rPr>
            </w:pPr>
            <w:r w:rsidRPr="007178AA">
              <w:rPr>
                <w:lang w:eastAsia="sl-SI"/>
              </w:rPr>
              <w:t>191</w:t>
            </w:r>
          </w:p>
        </w:tc>
        <w:tc>
          <w:tcPr>
            <w:tcW w:w="851" w:type="dxa"/>
            <w:shd w:val="clear" w:color="auto" w:fill="F2F2F2" w:themeFill="background1" w:themeFillShade="F2"/>
            <w:noWrap/>
            <w:hideMark/>
          </w:tcPr>
          <w:p w14:paraId="0E06E813" w14:textId="2AE6F2FA" w:rsidR="007178AA" w:rsidRPr="007178AA" w:rsidRDefault="007178AA" w:rsidP="007178AA">
            <w:pPr>
              <w:spacing w:line="360" w:lineRule="auto"/>
              <w:jc w:val="both"/>
              <w:rPr>
                <w:lang w:eastAsia="sl-SI"/>
              </w:rPr>
            </w:pPr>
            <w:r w:rsidRPr="007178AA">
              <w:rPr>
                <w:lang w:eastAsia="sl-SI"/>
              </w:rPr>
              <w:t>37,6</w:t>
            </w:r>
            <w:r w:rsidR="00A83CB9">
              <w:rPr>
                <w:lang w:eastAsia="sl-SI"/>
              </w:rPr>
              <w:t xml:space="preserve"> </w:t>
            </w:r>
            <w:r w:rsidRPr="007178AA">
              <w:rPr>
                <w:lang w:eastAsia="sl-SI"/>
              </w:rPr>
              <w:t>%</w:t>
            </w:r>
          </w:p>
        </w:tc>
        <w:tc>
          <w:tcPr>
            <w:tcW w:w="236" w:type="dxa"/>
            <w:tcBorders>
              <w:right w:val="nil"/>
            </w:tcBorders>
          </w:tcPr>
          <w:p w14:paraId="3A01CA6A" w14:textId="77777777" w:rsidR="007178AA" w:rsidRPr="007178AA" w:rsidRDefault="007178AA" w:rsidP="007178AA">
            <w:pPr>
              <w:spacing w:line="360" w:lineRule="auto"/>
              <w:jc w:val="both"/>
              <w:rPr>
                <w:lang w:eastAsia="sl-SI"/>
              </w:rPr>
            </w:pPr>
          </w:p>
        </w:tc>
        <w:tc>
          <w:tcPr>
            <w:tcW w:w="2457" w:type="dxa"/>
            <w:tcBorders>
              <w:left w:val="nil"/>
            </w:tcBorders>
            <w:noWrap/>
            <w:hideMark/>
          </w:tcPr>
          <w:p w14:paraId="71BF101C" w14:textId="77777777" w:rsidR="007178AA" w:rsidRPr="007178AA" w:rsidRDefault="007178AA" w:rsidP="007178AA">
            <w:pPr>
              <w:spacing w:line="360" w:lineRule="auto"/>
              <w:jc w:val="both"/>
              <w:rPr>
                <w:lang w:eastAsia="sl-SI"/>
              </w:rPr>
            </w:pPr>
            <w:r w:rsidRPr="007178AA">
              <w:rPr>
                <w:lang w:eastAsia="sl-SI"/>
              </w:rPr>
              <w:t>Vitovlje</w:t>
            </w:r>
          </w:p>
        </w:tc>
        <w:tc>
          <w:tcPr>
            <w:tcW w:w="567" w:type="dxa"/>
            <w:noWrap/>
            <w:hideMark/>
          </w:tcPr>
          <w:p w14:paraId="49D9E693" w14:textId="77777777" w:rsidR="007178AA" w:rsidRPr="007178AA" w:rsidRDefault="007178AA" w:rsidP="007178AA">
            <w:pPr>
              <w:spacing w:line="360" w:lineRule="auto"/>
              <w:jc w:val="both"/>
              <w:rPr>
                <w:lang w:eastAsia="sl-SI"/>
              </w:rPr>
            </w:pPr>
            <w:r w:rsidRPr="007178AA">
              <w:rPr>
                <w:lang w:eastAsia="sl-SI"/>
              </w:rPr>
              <w:t>7</w:t>
            </w:r>
          </w:p>
        </w:tc>
        <w:tc>
          <w:tcPr>
            <w:tcW w:w="850" w:type="dxa"/>
            <w:shd w:val="clear" w:color="auto" w:fill="F2F2F2" w:themeFill="background1" w:themeFillShade="F2"/>
            <w:noWrap/>
            <w:hideMark/>
          </w:tcPr>
          <w:p w14:paraId="476F7E87" w14:textId="5E16E63B" w:rsidR="007178AA" w:rsidRPr="007178AA" w:rsidRDefault="007178AA" w:rsidP="007178AA">
            <w:pPr>
              <w:spacing w:line="360" w:lineRule="auto"/>
              <w:jc w:val="both"/>
              <w:rPr>
                <w:lang w:eastAsia="sl-SI"/>
              </w:rPr>
            </w:pPr>
            <w:r w:rsidRPr="007178AA">
              <w:rPr>
                <w:lang w:eastAsia="sl-SI"/>
              </w:rPr>
              <w:t>1,4</w:t>
            </w:r>
            <w:r w:rsidR="00A83CB9">
              <w:rPr>
                <w:lang w:eastAsia="sl-SI"/>
              </w:rPr>
              <w:t xml:space="preserve"> </w:t>
            </w:r>
            <w:r w:rsidRPr="007178AA">
              <w:rPr>
                <w:lang w:eastAsia="sl-SI"/>
              </w:rPr>
              <w:t>%</w:t>
            </w:r>
          </w:p>
        </w:tc>
      </w:tr>
      <w:tr w:rsidR="007178AA" w:rsidRPr="007178AA" w14:paraId="456C7521" w14:textId="77777777" w:rsidTr="00963BC5">
        <w:trPr>
          <w:trHeight w:val="300"/>
        </w:trPr>
        <w:tc>
          <w:tcPr>
            <w:tcW w:w="2405" w:type="dxa"/>
            <w:noWrap/>
            <w:hideMark/>
          </w:tcPr>
          <w:p w14:paraId="46D20C40" w14:textId="77777777" w:rsidR="007178AA" w:rsidRPr="007178AA" w:rsidRDefault="007178AA" w:rsidP="007178AA">
            <w:pPr>
              <w:spacing w:line="360" w:lineRule="auto"/>
              <w:jc w:val="both"/>
              <w:rPr>
                <w:lang w:eastAsia="sl-SI"/>
              </w:rPr>
            </w:pPr>
            <w:r w:rsidRPr="007178AA">
              <w:rPr>
                <w:lang w:eastAsia="sl-SI"/>
              </w:rPr>
              <w:t>Solkan</w:t>
            </w:r>
          </w:p>
        </w:tc>
        <w:tc>
          <w:tcPr>
            <w:tcW w:w="567" w:type="dxa"/>
            <w:noWrap/>
            <w:hideMark/>
          </w:tcPr>
          <w:p w14:paraId="032CC12E" w14:textId="77777777" w:rsidR="007178AA" w:rsidRPr="007178AA" w:rsidRDefault="007178AA" w:rsidP="007178AA">
            <w:pPr>
              <w:spacing w:line="360" w:lineRule="auto"/>
              <w:jc w:val="both"/>
              <w:rPr>
                <w:lang w:eastAsia="sl-SI"/>
              </w:rPr>
            </w:pPr>
            <w:r w:rsidRPr="007178AA">
              <w:rPr>
                <w:lang w:eastAsia="sl-SI"/>
              </w:rPr>
              <w:t>73</w:t>
            </w:r>
          </w:p>
        </w:tc>
        <w:tc>
          <w:tcPr>
            <w:tcW w:w="851" w:type="dxa"/>
            <w:shd w:val="clear" w:color="auto" w:fill="F2F2F2" w:themeFill="background1" w:themeFillShade="F2"/>
            <w:noWrap/>
            <w:hideMark/>
          </w:tcPr>
          <w:p w14:paraId="66FBB197" w14:textId="7904387C" w:rsidR="007178AA" w:rsidRPr="007178AA" w:rsidRDefault="007178AA" w:rsidP="007178AA">
            <w:pPr>
              <w:spacing w:line="360" w:lineRule="auto"/>
              <w:jc w:val="both"/>
              <w:rPr>
                <w:lang w:eastAsia="sl-SI"/>
              </w:rPr>
            </w:pPr>
            <w:r w:rsidRPr="007178AA">
              <w:rPr>
                <w:lang w:eastAsia="sl-SI"/>
              </w:rPr>
              <w:t>14,4</w:t>
            </w:r>
            <w:r w:rsidR="00A83CB9">
              <w:rPr>
                <w:lang w:eastAsia="sl-SI"/>
              </w:rPr>
              <w:t xml:space="preserve"> </w:t>
            </w:r>
            <w:r w:rsidRPr="007178AA">
              <w:rPr>
                <w:lang w:eastAsia="sl-SI"/>
              </w:rPr>
              <w:t>%</w:t>
            </w:r>
          </w:p>
        </w:tc>
        <w:tc>
          <w:tcPr>
            <w:tcW w:w="236" w:type="dxa"/>
            <w:tcBorders>
              <w:right w:val="nil"/>
            </w:tcBorders>
          </w:tcPr>
          <w:p w14:paraId="60D8CA51" w14:textId="77777777" w:rsidR="007178AA" w:rsidRPr="007178AA" w:rsidRDefault="007178AA" w:rsidP="007178AA">
            <w:pPr>
              <w:spacing w:line="360" w:lineRule="auto"/>
              <w:jc w:val="both"/>
              <w:rPr>
                <w:lang w:eastAsia="sl-SI"/>
              </w:rPr>
            </w:pPr>
          </w:p>
        </w:tc>
        <w:tc>
          <w:tcPr>
            <w:tcW w:w="2457" w:type="dxa"/>
            <w:tcBorders>
              <w:left w:val="nil"/>
            </w:tcBorders>
            <w:noWrap/>
            <w:hideMark/>
          </w:tcPr>
          <w:p w14:paraId="77D67BCF" w14:textId="77777777" w:rsidR="007178AA" w:rsidRPr="007178AA" w:rsidRDefault="007178AA" w:rsidP="007178AA">
            <w:pPr>
              <w:spacing w:line="360" w:lineRule="auto"/>
              <w:jc w:val="both"/>
              <w:rPr>
                <w:lang w:eastAsia="sl-SI"/>
              </w:rPr>
            </w:pPr>
            <w:r w:rsidRPr="007178AA">
              <w:rPr>
                <w:lang w:eastAsia="sl-SI"/>
              </w:rPr>
              <w:t>Voglarji</w:t>
            </w:r>
          </w:p>
        </w:tc>
        <w:tc>
          <w:tcPr>
            <w:tcW w:w="567" w:type="dxa"/>
            <w:noWrap/>
            <w:hideMark/>
          </w:tcPr>
          <w:p w14:paraId="7A58B419" w14:textId="77777777" w:rsidR="007178AA" w:rsidRPr="007178AA" w:rsidRDefault="007178AA" w:rsidP="007178AA">
            <w:pPr>
              <w:spacing w:line="360" w:lineRule="auto"/>
              <w:jc w:val="both"/>
              <w:rPr>
                <w:lang w:eastAsia="sl-SI"/>
              </w:rPr>
            </w:pPr>
            <w:r w:rsidRPr="007178AA">
              <w:rPr>
                <w:lang w:eastAsia="sl-SI"/>
              </w:rPr>
              <w:t>7</w:t>
            </w:r>
          </w:p>
        </w:tc>
        <w:tc>
          <w:tcPr>
            <w:tcW w:w="850" w:type="dxa"/>
            <w:shd w:val="clear" w:color="auto" w:fill="F2F2F2" w:themeFill="background1" w:themeFillShade="F2"/>
            <w:noWrap/>
            <w:hideMark/>
          </w:tcPr>
          <w:p w14:paraId="380225AF" w14:textId="2F8B5AD9" w:rsidR="007178AA" w:rsidRPr="007178AA" w:rsidRDefault="007178AA" w:rsidP="007178AA">
            <w:pPr>
              <w:spacing w:line="360" w:lineRule="auto"/>
              <w:jc w:val="both"/>
              <w:rPr>
                <w:lang w:eastAsia="sl-SI"/>
              </w:rPr>
            </w:pPr>
            <w:r w:rsidRPr="007178AA">
              <w:rPr>
                <w:lang w:eastAsia="sl-SI"/>
              </w:rPr>
              <w:t>1,4</w:t>
            </w:r>
            <w:r w:rsidR="00A83CB9">
              <w:rPr>
                <w:lang w:eastAsia="sl-SI"/>
              </w:rPr>
              <w:t xml:space="preserve"> </w:t>
            </w:r>
            <w:r w:rsidRPr="007178AA">
              <w:rPr>
                <w:lang w:eastAsia="sl-SI"/>
              </w:rPr>
              <w:t>%</w:t>
            </w:r>
          </w:p>
        </w:tc>
      </w:tr>
      <w:tr w:rsidR="007178AA" w:rsidRPr="007178AA" w14:paraId="6E29C6CF" w14:textId="77777777" w:rsidTr="00963BC5">
        <w:trPr>
          <w:trHeight w:val="300"/>
        </w:trPr>
        <w:tc>
          <w:tcPr>
            <w:tcW w:w="2405" w:type="dxa"/>
            <w:noWrap/>
            <w:hideMark/>
          </w:tcPr>
          <w:p w14:paraId="6CD6428F" w14:textId="77777777" w:rsidR="007178AA" w:rsidRPr="007178AA" w:rsidRDefault="007178AA" w:rsidP="007178AA">
            <w:pPr>
              <w:spacing w:line="360" w:lineRule="auto"/>
              <w:jc w:val="both"/>
              <w:rPr>
                <w:lang w:eastAsia="sl-SI"/>
              </w:rPr>
            </w:pPr>
            <w:r w:rsidRPr="007178AA">
              <w:rPr>
                <w:lang w:eastAsia="sl-SI"/>
              </w:rPr>
              <w:t>Branik</w:t>
            </w:r>
          </w:p>
        </w:tc>
        <w:tc>
          <w:tcPr>
            <w:tcW w:w="567" w:type="dxa"/>
            <w:noWrap/>
            <w:hideMark/>
          </w:tcPr>
          <w:p w14:paraId="72C46467" w14:textId="77777777" w:rsidR="007178AA" w:rsidRPr="007178AA" w:rsidRDefault="007178AA" w:rsidP="007178AA">
            <w:pPr>
              <w:spacing w:line="360" w:lineRule="auto"/>
              <w:jc w:val="both"/>
              <w:rPr>
                <w:lang w:eastAsia="sl-SI"/>
              </w:rPr>
            </w:pPr>
            <w:r w:rsidRPr="007178AA">
              <w:rPr>
                <w:lang w:eastAsia="sl-SI"/>
              </w:rPr>
              <w:t>51</w:t>
            </w:r>
          </w:p>
        </w:tc>
        <w:tc>
          <w:tcPr>
            <w:tcW w:w="851" w:type="dxa"/>
            <w:shd w:val="clear" w:color="auto" w:fill="F2F2F2" w:themeFill="background1" w:themeFillShade="F2"/>
            <w:noWrap/>
            <w:hideMark/>
          </w:tcPr>
          <w:p w14:paraId="734CB861" w14:textId="31F7DAD1" w:rsidR="007178AA" w:rsidRPr="007178AA" w:rsidRDefault="007178AA" w:rsidP="007178AA">
            <w:pPr>
              <w:spacing w:line="360" w:lineRule="auto"/>
              <w:jc w:val="both"/>
              <w:rPr>
                <w:lang w:eastAsia="sl-SI"/>
              </w:rPr>
            </w:pPr>
            <w:r w:rsidRPr="007178AA">
              <w:rPr>
                <w:lang w:eastAsia="sl-SI"/>
              </w:rPr>
              <w:t>10,0</w:t>
            </w:r>
            <w:r w:rsidR="00A83CB9">
              <w:rPr>
                <w:lang w:eastAsia="sl-SI"/>
              </w:rPr>
              <w:t xml:space="preserve"> </w:t>
            </w:r>
            <w:r w:rsidRPr="007178AA">
              <w:rPr>
                <w:lang w:eastAsia="sl-SI"/>
              </w:rPr>
              <w:t>%</w:t>
            </w:r>
          </w:p>
        </w:tc>
        <w:tc>
          <w:tcPr>
            <w:tcW w:w="236" w:type="dxa"/>
            <w:tcBorders>
              <w:right w:val="nil"/>
            </w:tcBorders>
          </w:tcPr>
          <w:p w14:paraId="614A4FE8" w14:textId="77777777" w:rsidR="007178AA" w:rsidRPr="007178AA" w:rsidRDefault="007178AA" w:rsidP="007178AA">
            <w:pPr>
              <w:spacing w:line="360" w:lineRule="auto"/>
              <w:jc w:val="both"/>
              <w:rPr>
                <w:lang w:eastAsia="sl-SI"/>
              </w:rPr>
            </w:pPr>
          </w:p>
        </w:tc>
        <w:tc>
          <w:tcPr>
            <w:tcW w:w="2457" w:type="dxa"/>
            <w:tcBorders>
              <w:left w:val="nil"/>
            </w:tcBorders>
            <w:noWrap/>
            <w:hideMark/>
          </w:tcPr>
          <w:p w14:paraId="7AE85C0E" w14:textId="77777777" w:rsidR="007178AA" w:rsidRPr="007178AA" w:rsidRDefault="007178AA" w:rsidP="007178AA">
            <w:pPr>
              <w:spacing w:line="360" w:lineRule="auto"/>
              <w:jc w:val="both"/>
              <w:rPr>
                <w:lang w:eastAsia="sl-SI"/>
              </w:rPr>
            </w:pPr>
            <w:r w:rsidRPr="007178AA">
              <w:rPr>
                <w:lang w:eastAsia="sl-SI"/>
              </w:rPr>
              <w:t>Prvačina</w:t>
            </w:r>
          </w:p>
        </w:tc>
        <w:tc>
          <w:tcPr>
            <w:tcW w:w="567" w:type="dxa"/>
            <w:noWrap/>
            <w:hideMark/>
          </w:tcPr>
          <w:p w14:paraId="3F20910D" w14:textId="77777777" w:rsidR="007178AA" w:rsidRPr="007178AA" w:rsidRDefault="007178AA" w:rsidP="007178AA">
            <w:pPr>
              <w:spacing w:line="360" w:lineRule="auto"/>
              <w:jc w:val="both"/>
              <w:rPr>
                <w:lang w:eastAsia="sl-SI"/>
              </w:rPr>
            </w:pPr>
            <w:r w:rsidRPr="007178AA">
              <w:rPr>
                <w:lang w:eastAsia="sl-SI"/>
              </w:rPr>
              <w:t>6</w:t>
            </w:r>
          </w:p>
        </w:tc>
        <w:tc>
          <w:tcPr>
            <w:tcW w:w="850" w:type="dxa"/>
            <w:shd w:val="clear" w:color="auto" w:fill="F2F2F2" w:themeFill="background1" w:themeFillShade="F2"/>
            <w:noWrap/>
            <w:hideMark/>
          </w:tcPr>
          <w:p w14:paraId="5F698540" w14:textId="10290283" w:rsidR="007178AA" w:rsidRPr="007178AA" w:rsidRDefault="007178AA" w:rsidP="007178AA">
            <w:pPr>
              <w:spacing w:line="360" w:lineRule="auto"/>
              <w:jc w:val="both"/>
              <w:rPr>
                <w:lang w:eastAsia="sl-SI"/>
              </w:rPr>
            </w:pPr>
            <w:r w:rsidRPr="007178AA">
              <w:rPr>
                <w:lang w:eastAsia="sl-SI"/>
              </w:rPr>
              <w:t>1,2</w:t>
            </w:r>
            <w:r w:rsidR="00A83CB9">
              <w:rPr>
                <w:lang w:eastAsia="sl-SI"/>
              </w:rPr>
              <w:t xml:space="preserve"> </w:t>
            </w:r>
            <w:r w:rsidRPr="007178AA">
              <w:rPr>
                <w:lang w:eastAsia="sl-SI"/>
              </w:rPr>
              <w:t>%</w:t>
            </w:r>
          </w:p>
        </w:tc>
      </w:tr>
      <w:tr w:rsidR="007178AA" w:rsidRPr="007178AA" w14:paraId="324DDA83" w14:textId="77777777" w:rsidTr="00963BC5">
        <w:trPr>
          <w:trHeight w:val="300"/>
        </w:trPr>
        <w:tc>
          <w:tcPr>
            <w:tcW w:w="2405" w:type="dxa"/>
            <w:noWrap/>
            <w:hideMark/>
          </w:tcPr>
          <w:p w14:paraId="53BCD5E1" w14:textId="77777777" w:rsidR="007178AA" w:rsidRPr="007178AA" w:rsidRDefault="007178AA" w:rsidP="007178AA">
            <w:pPr>
              <w:spacing w:line="360" w:lineRule="auto"/>
              <w:jc w:val="both"/>
              <w:rPr>
                <w:lang w:eastAsia="sl-SI"/>
              </w:rPr>
            </w:pPr>
            <w:r w:rsidRPr="007178AA">
              <w:rPr>
                <w:lang w:eastAsia="sl-SI"/>
              </w:rPr>
              <w:t>Ozeljan</w:t>
            </w:r>
          </w:p>
        </w:tc>
        <w:tc>
          <w:tcPr>
            <w:tcW w:w="567" w:type="dxa"/>
            <w:noWrap/>
            <w:hideMark/>
          </w:tcPr>
          <w:p w14:paraId="0E65FB1F" w14:textId="77777777" w:rsidR="007178AA" w:rsidRPr="007178AA" w:rsidRDefault="007178AA" w:rsidP="007178AA">
            <w:pPr>
              <w:spacing w:line="360" w:lineRule="auto"/>
              <w:jc w:val="both"/>
              <w:rPr>
                <w:lang w:eastAsia="sl-SI"/>
              </w:rPr>
            </w:pPr>
            <w:r w:rsidRPr="007178AA">
              <w:rPr>
                <w:lang w:eastAsia="sl-SI"/>
              </w:rPr>
              <w:t>22</w:t>
            </w:r>
          </w:p>
        </w:tc>
        <w:tc>
          <w:tcPr>
            <w:tcW w:w="851" w:type="dxa"/>
            <w:shd w:val="clear" w:color="auto" w:fill="F2F2F2" w:themeFill="background1" w:themeFillShade="F2"/>
            <w:noWrap/>
            <w:hideMark/>
          </w:tcPr>
          <w:p w14:paraId="795F9AB1" w14:textId="66BF32E4" w:rsidR="007178AA" w:rsidRPr="007178AA" w:rsidRDefault="007178AA" w:rsidP="007178AA">
            <w:pPr>
              <w:spacing w:line="360" w:lineRule="auto"/>
              <w:jc w:val="both"/>
              <w:rPr>
                <w:lang w:eastAsia="sl-SI"/>
              </w:rPr>
            </w:pPr>
            <w:r w:rsidRPr="007178AA">
              <w:rPr>
                <w:lang w:eastAsia="sl-SI"/>
              </w:rPr>
              <w:t>4,3</w:t>
            </w:r>
            <w:r w:rsidR="00A83CB9">
              <w:rPr>
                <w:lang w:eastAsia="sl-SI"/>
              </w:rPr>
              <w:t xml:space="preserve"> </w:t>
            </w:r>
            <w:r w:rsidRPr="007178AA">
              <w:rPr>
                <w:lang w:eastAsia="sl-SI"/>
              </w:rPr>
              <w:t>%</w:t>
            </w:r>
            <w:r w:rsidR="00A83CB9">
              <w:rPr>
                <w:lang w:eastAsia="sl-SI"/>
              </w:rPr>
              <w:t xml:space="preserve"> </w:t>
            </w:r>
          </w:p>
        </w:tc>
        <w:tc>
          <w:tcPr>
            <w:tcW w:w="236" w:type="dxa"/>
            <w:tcBorders>
              <w:right w:val="nil"/>
            </w:tcBorders>
          </w:tcPr>
          <w:p w14:paraId="63BE6E9C" w14:textId="77777777" w:rsidR="007178AA" w:rsidRPr="007178AA" w:rsidRDefault="007178AA" w:rsidP="007178AA">
            <w:pPr>
              <w:spacing w:line="360" w:lineRule="auto"/>
              <w:jc w:val="both"/>
              <w:rPr>
                <w:lang w:eastAsia="sl-SI"/>
              </w:rPr>
            </w:pPr>
          </w:p>
        </w:tc>
        <w:tc>
          <w:tcPr>
            <w:tcW w:w="2457" w:type="dxa"/>
            <w:tcBorders>
              <w:left w:val="nil"/>
            </w:tcBorders>
            <w:noWrap/>
            <w:hideMark/>
          </w:tcPr>
          <w:p w14:paraId="1BA64FAF" w14:textId="77777777" w:rsidR="007178AA" w:rsidRPr="007178AA" w:rsidRDefault="007178AA" w:rsidP="007178AA">
            <w:pPr>
              <w:spacing w:line="360" w:lineRule="auto"/>
              <w:jc w:val="both"/>
              <w:rPr>
                <w:lang w:eastAsia="sl-SI"/>
              </w:rPr>
            </w:pPr>
            <w:r w:rsidRPr="007178AA">
              <w:rPr>
                <w:lang w:eastAsia="sl-SI"/>
              </w:rPr>
              <w:t>Osek</w:t>
            </w:r>
          </w:p>
        </w:tc>
        <w:tc>
          <w:tcPr>
            <w:tcW w:w="567" w:type="dxa"/>
            <w:noWrap/>
            <w:hideMark/>
          </w:tcPr>
          <w:p w14:paraId="564BAD76" w14:textId="77777777" w:rsidR="007178AA" w:rsidRPr="007178AA" w:rsidRDefault="007178AA" w:rsidP="007178AA">
            <w:pPr>
              <w:spacing w:line="360" w:lineRule="auto"/>
              <w:jc w:val="both"/>
              <w:rPr>
                <w:lang w:eastAsia="sl-SI"/>
              </w:rPr>
            </w:pPr>
            <w:r w:rsidRPr="007178AA">
              <w:rPr>
                <w:lang w:eastAsia="sl-SI"/>
              </w:rPr>
              <w:t>5</w:t>
            </w:r>
          </w:p>
        </w:tc>
        <w:tc>
          <w:tcPr>
            <w:tcW w:w="850" w:type="dxa"/>
            <w:shd w:val="clear" w:color="auto" w:fill="F2F2F2" w:themeFill="background1" w:themeFillShade="F2"/>
            <w:noWrap/>
            <w:hideMark/>
          </w:tcPr>
          <w:p w14:paraId="304A6D3F" w14:textId="1052209A" w:rsidR="007178AA" w:rsidRPr="007178AA" w:rsidRDefault="007178AA" w:rsidP="007178AA">
            <w:pPr>
              <w:spacing w:line="360" w:lineRule="auto"/>
              <w:jc w:val="both"/>
              <w:rPr>
                <w:lang w:eastAsia="sl-SI"/>
              </w:rPr>
            </w:pPr>
            <w:r w:rsidRPr="007178AA">
              <w:rPr>
                <w:lang w:eastAsia="sl-SI"/>
              </w:rPr>
              <w:t>1,0</w:t>
            </w:r>
            <w:r w:rsidR="00A83CB9">
              <w:rPr>
                <w:lang w:eastAsia="sl-SI"/>
              </w:rPr>
              <w:t xml:space="preserve"> </w:t>
            </w:r>
            <w:r w:rsidRPr="007178AA">
              <w:rPr>
                <w:lang w:eastAsia="sl-SI"/>
              </w:rPr>
              <w:t>%</w:t>
            </w:r>
          </w:p>
        </w:tc>
      </w:tr>
      <w:tr w:rsidR="007178AA" w:rsidRPr="007178AA" w14:paraId="0BCF7417" w14:textId="77777777" w:rsidTr="00963BC5">
        <w:trPr>
          <w:trHeight w:val="300"/>
        </w:trPr>
        <w:tc>
          <w:tcPr>
            <w:tcW w:w="2405" w:type="dxa"/>
            <w:noWrap/>
            <w:hideMark/>
          </w:tcPr>
          <w:p w14:paraId="6FC49826" w14:textId="77777777" w:rsidR="007178AA" w:rsidRPr="007178AA" w:rsidRDefault="007178AA" w:rsidP="007178AA">
            <w:pPr>
              <w:spacing w:line="360" w:lineRule="auto"/>
              <w:jc w:val="both"/>
              <w:rPr>
                <w:lang w:eastAsia="sl-SI"/>
              </w:rPr>
            </w:pPr>
            <w:r w:rsidRPr="007178AA">
              <w:rPr>
                <w:lang w:eastAsia="sl-SI"/>
              </w:rPr>
              <w:t>Šempas</w:t>
            </w:r>
          </w:p>
        </w:tc>
        <w:tc>
          <w:tcPr>
            <w:tcW w:w="567" w:type="dxa"/>
            <w:noWrap/>
            <w:hideMark/>
          </w:tcPr>
          <w:p w14:paraId="640DCB5C" w14:textId="77777777" w:rsidR="007178AA" w:rsidRPr="007178AA" w:rsidRDefault="007178AA" w:rsidP="007178AA">
            <w:pPr>
              <w:spacing w:line="360" w:lineRule="auto"/>
              <w:jc w:val="both"/>
              <w:rPr>
                <w:lang w:eastAsia="sl-SI"/>
              </w:rPr>
            </w:pPr>
            <w:r w:rsidRPr="007178AA">
              <w:rPr>
                <w:lang w:eastAsia="sl-SI"/>
              </w:rPr>
              <w:t>14</w:t>
            </w:r>
          </w:p>
        </w:tc>
        <w:tc>
          <w:tcPr>
            <w:tcW w:w="851" w:type="dxa"/>
            <w:shd w:val="clear" w:color="auto" w:fill="F2F2F2" w:themeFill="background1" w:themeFillShade="F2"/>
            <w:noWrap/>
            <w:hideMark/>
          </w:tcPr>
          <w:p w14:paraId="003F7572" w14:textId="501035DC" w:rsidR="007178AA" w:rsidRPr="007178AA" w:rsidRDefault="007178AA" w:rsidP="007178AA">
            <w:pPr>
              <w:spacing w:line="360" w:lineRule="auto"/>
              <w:jc w:val="both"/>
              <w:rPr>
                <w:lang w:eastAsia="sl-SI"/>
              </w:rPr>
            </w:pPr>
            <w:r w:rsidRPr="007178AA">
              <w:rPr>
                <w:lang w:eastAsia="sl-SI"/>
              </w:rPr>
              <w:t>2,8</w:t>
            </w:r>
            <w:r w:rsidR="00A83CB9">
              <w:rPr>
                <w:lang w:eastAsia="sl-SI"/>
              </w:rPr>
              <w:t xml:space="preserve"> </w:t>
            </w:r>
            <w:r w:rsidRPr="007178AA">
              <w:rPr>
                <w:lang w:eastAsia="sl-SI"/>
              </w:rPr>
              <w:t>%</w:t>
            </w:r>
          </w:p>
        </w:tc>
        <w:tc>
          <w:tcPr>
            <w:tcW w:w="236" w:type="dxa"/>
            <w:tcBorders>
              <w:right w:val="nil"/>
            </w:tcBorders>
          </w:tcPr>
          <w:p w14:paraId="1D8954E8" w14:textId="77777777" w:rsidR="007178AA" w:rsidRPr="007178AA" w:rsidRDefault="007178AA" w:rsidP="007178AA">
            <w:pPr>
              <w:spacing w:line="360" w:lineRule="auto"/>
              <w:jc w:val="both"/>
              <w:rPr>
                <w:lang w:eastAsia="sl-SI"/>
              </w:rPr>
            </w:pPr>
          </w:p>
        </w:tc>
        <w:tc>
          <w:tcPr>
            <w:tcW w:w="2457" w:type="dxa"/>
            <w:tcBorders>
              <w:left w:val="nil"/>
            </w:tcBorders>
            <w:noWrap/>
            <w:hideMark/>
          </w:tcPr>
          <w:p w14:paraId="388B0E7E" w14:textId="77777777" w:rsidR="007178AA" w:rsidRPr="007178AA" w:rsidRDefault="007178AA" w:rsidP="007178AA">
            <w:pPr>
              <w:spacing w:line="360" w:lineRule="auto"/>
              <w:jc w:val="both"/>
              <w:rPr>
                <w:lang w:eastAsia="sl-SI"/>
              </w:rPr>
            </w:pPr>
            <w:r w:rsidRPr="007178AA">
              <w:rPr>
                <w:lang w:eastAsia="sl-SI"/>
              </w:rPr>
              <w:t>Šmihel</w:t>
            </w:r>
          </w:p>
        </w:tc>
        <w:tc>
          <w:tcPr>
            <w:tcW w:w="567" w:type="dxa"/>
            <w:noWrap/>
            <w:hideMark/>
          </w:tcPr>
          <w:p w14:paraId="49B7C134" w14:textId="77777777" w:rsidR="007178AA" w:rsidRPr="007178AA" w:rsidRDefault="007178AA" w:rsidP="007178AA">
            <w:pPr>
              <w:spacing w:line="360" w:lineRule="auto"/>
              <w:jc w:val="both"/>
              <w:rPr>
                <w:lang w:eastAsia="sl-SI"/>
              </w:rPr>
            </w:pPr>
            <w:r w:rsidRPr="007178AA">
              <w:rPr>
                <w:lang w:eastAsia="sl-SI"/>
              </w:rPr>
              <w:t>5</w:t>
            </w:r>
          </w:p>
        </w:tc>
        <w:tc>
          <w:tcPr>
            <w:tcW w:w="850" w:type="dxa"/>
            <w:shd w:val="clear" w:color="auto" w:fill="F2F2F2" w:themeFill="background1" w:themeFillShade="F2"/>
            <w:noWrap/>
            <w:hideMark/>
          </w:tcPr>
          <w:p w14:paraId="297BC208" w14:textId="39B97296" w:rsidR="007178AA" w:rsidRPr="007178AA" w:rsidRDefault="007178AA" w:rsidP="007178AA">
            <w:pPr>
              <w:spacing w:line="360" w:lineRule="auto"/>
              <w:jc w:val="both"/>
              <w:rPr>
                <w:lang w:eastAsia="sl-SI"/>
              </w:rPr>
            </w:pPr>
            <w:r w:rsidRPr="007178AA">
              <w:rPr>
                <w:lang w:eastAsia="sl-SI"/>
              </w:rPr>
              <w:t>1,0</w:t>
            </w:r>
            <w:r w:rsidR="00A83CB9">
              <w:rPr>
                <w:lang w:eastAsia="sl-SI"/>
              </w:rPr>
              <w:t xml:space="preserve"> </w:t>
            </w:r>
            <w:r w:rsidRPr="007178AA">
              <w:rPr>
                <w:lang w:eastAsia="sl-SI"/>
              </w:rPr>
              <w:t>%</w:t>
            </w:r>
          </w:p>
        </w:tc>
      </w:tr>
      <w:tr w:rsidR="007178AA" w:rsidRPr="007178AA" w14:paraId="00ED4418" w14:textId="77777777" w:rsidTr="00963BC5">
        <w:trPr>
          <w:trHeight w:val="300"/>
        </w:trPr>
        <w:tc>
          <w:tcPr>
            <w:tcW w:w="2405" w:type="dxa"/>
            <w:tcBorders>
              <w:top w:val="nil"/>
            </w:tcBorders>
            <w:noWrap/>
            <w:hideMark/>
          </w:tcPr>
          <w:p w14:paraId="30A55F43" w14:textId="77777777" w:rsidR="007178AA" w:rsidRPr="007178AA" w:rsidRDefault="007178AA" w:rsidP="007178AA">
            <w:pPr>
              <w:spacing w:line="360" w:lineRule="auto"/>
              <w:jc w:val="both"/>
              <w:rPr>
                <w:lang w:eastAsia="sl-SI"/>
              </w:rPr>
            </w:pPr>
            <w:r w:rsidRPr="007178AA">
              <w:rPr>
                <w:lang w:eastAsia="sl-SI"/>
              </w:rPr>
              <w:t>Grgarske Ravne</w:t>
            </w:r>
          </w:p>
        </w:tc>
        <w:tc>
          <w:tcPr>
            <w:tcW w:w="567" w:type="dxa"/>
            <w:tcBorders>
              <w:top w:val="nil"/>
            </w:tcBorders>
            <w:noWrap/>
            <w:hideMark/>
          </w:tcPr>
          <w:p w14:paraId="53445D10" w14:textId="77777777" w:rsidR="007178AA" w:rsidRPr="007178AA" w:rsidRDefault="007178AA" w:rsidP="007178AA">
            <w:pPr>
              <w:spacing w:line="360" w:lineRule="auto"/>
              <w:jc w:val="both"/>
              <w:rPr>
                <w:lang w:eastAsia="sl-SI"/>
              </w:rPr>
            </w:pPr>
            <w:r w:rsidRPr="007178AA">
              <w:rPr>
                <w:lang w:eastAsia="sl-SI"/>
              </w:rPr>
              <w:t>13</w:t>
            </w:r>
          </w:p>
        </w:tc>
        <w:tc>
          <w:tcPr>
            <w:tcW w:w="851" w:type="dxa"/>
            <w:tcBorders>
              <w:top w:val="nil"/>
            </w:tcBorders>
            <w:shd w:val="clear" w:color="auto" w:fill="F2F2F2" w:themeFill="background1" w:themeFillShade="F2"/>
            <w:noWrap/>
            <w:hideMark/>
          </w:tcPr>
          <w:p w14:paraId="00B312D9" w14:textId="18EF1B61" w:rsidR="007178AA" w:rsidRPr="007178AA" w:rsidRDefault="007178AA" w:rsidP="007178AA">
            <w:pPr>
              <w:spacing w:line="360" w:lineRule="auto"/>
              <w:jc w:val="both"/>
              <w:rPr>
                <w:lang w:eastAsia="sl-SI"/>
              </w:rPr>
            </w:pPr>
            <w:r w:rsidRPr="007178AA">
              <w:rPr>
                <w:lang w:eastAsia="sl-SI"/>
              </w:rPr>
              <w:t>2,6</w:t>
            </w:r>
            <w:r w:rsidR="00A83CB9">
              <w:rPr>
                <w:lang w:eastAsia="sl-SI"/>
              </w:rPr>
              <w:t xml:space="preserve"> </w:t>
            </w:r>
            <w:r w:rsidRPr="007178AA">
              <w:rPr>
                <w:lang w:eastAsia="sl-SI"/>
              </w:rPr>
              <w:t>%</w:t>
            </w:r>
          </w:p>
        </w:tc>
        <w:tc>
          <w:tcPr>
            <w:tcW w:w="236" w:type="dxa"/>
            <w:tcBorders>
              <w:top w:val="nil"/>
              <w:right w:val="nil"/>
            </w:tcBorders>
          </w:tcPr>
          <w:p w14:paraId="70E6AEC0" w14:textId="77777777" w:rsidR="007178AA" w:rsidRPr="007178AA" w:rsidRDefault="007178AA" w:rsidP="007178AA">
            <w:pPr>
              <w:spacing w:line="360" w:lineRule="auto"/>
              <w:jc w:val="both"/>
              <w:rPr>
                <w:lang w:eastAsia="sl-SI"/>
              </w:rPr>
            </w:pPr>
          </w:p>
        </w:tc>
        <w:tc>
          <w:tcPr>
            <w:tcW w:w="2457" w:type="dxa"/>
            <w:tcBorders>
              <w:top w:val="nil"/>
              <w:left w:val="nil"/>
            </w:tcBorders>
            <w:noWrap/>
            <w:hideMark/>
          </w:tcPr>
          <w:p w14:paraId="5CCAE420" w14:textId="2C73E211" w:rsidR="007178AA" w:rsidRPr="007178AA" w:rsidRDefault="007178AA" w:rsidP="007178AA">
            <w:pPr>
              <w:spacing w:line="360" w:lineRule="auto"/>
              <w:jc w:val="both"/>
              <w:rPr>
                <w:lang w:eastAsia="sl-SI"/>
              </w:rPr>
            </w:pPr>
            <w:r w:rsidRPr="007178AA">
              <w:rPr>
                <w:lang w:eastAsia="sl-SI"/>
              </w:rPr>
              <w:t>Tabor nad Do</w:t>
            </w:r>
            <w:r w:rsidR="00142020">
              <w:rPr>
                <w:lang w:eastAsia="sl-SI"/>
              </w:rPr>
              <w:t>rn</w:t>
            </w:r>
            <w:r w:rsidRPr="007178AA">
              <w:rPr>
                <w:lang w:eastAsia="sl-SI"/>
              </w:rPr>
              <w:t>berkom</w:t>
            </w:r>
          </w:p>
        </w:tc>
        <w:tc>
          <w:tcPr>
            <w:tcW w:w="567" w:type="dxa"/>
            <w:tcBorders>
              <w:top w:val="nil"/>
            </w:tcBorders>
            <w:noWrap/>
            <w:hideMark/>
          </w:tcPr>
          <w:p w14:paraId="6E9E860D" w14:textId="77777777" w:rsidR="007178AA" w:rsidRPr="007178AA" w:rsidRDefault="007178AA" w:rsidP="007178AA">
            <w:pPr>
              <w:spacing w:line="360" w:lineRule="auto"/>
              <w:jc w:val="both"/>
              <w:rPr>
                <w:lang w:eastAsia="sl-SI"/>
              </w:rPr>
            </w:pPr>
            <w:r w:rsidRPr="007178AA">
              <w:rPr>
                <w:lang w:eastAsia="sl-SI"/>
              </w:rPr>
              <w:t>5</w:t>
            </w:r>
          </w:p>
        </w:tc>
        <w:tc>
          <w:tcPr>
            <w:tcW w:w="850" w:type="dxa"/>
            <w:tcBorders>
              <w:top w:val="nil"/>
            </w:tcBorders>
            <w:shd w:val="clear" w:color="auto" w:fill="F2F2F2" w:themeFill="background1" w:themeFillShade="F2"/>
            <w:noWrap/>
            <w:hideMark/>
          </w:tcPr>
          <w:p w14:paraId="5289862D" w14:textId="1A6DB8A4" w:rsidR="007178AA" w:rsidRPr="007178AA" w:rsidRDefault="007178AA" w:rsidP="007178AA">
            <w:pPr>
              <w:spacing w:line="360" w:lineRule="auto"/>
              <w:jc w:val="both"/>
              <w:rPr>
                <w:lang w:eastAsia="sl-SI"/>
              </w:rPr>
            </w:pPr>
            <w:r w:rsidRPr="007178AA">
              <w:rPr>
                <w:lang w:eastAsia="sl-SI"/>
              </w:rPr>
              <w:t>1,0</w:t>
            </w:r>
            <w:r w:rsidR="00A83CB9">
              <w:rPr>
                <w:lang w:eastAsia="sl-SI"/>
              </w:rPr>
              <w:t xml:space="preserve"> </w:t>
            </w:r>
            <w:r w:rsidRPr="007178AA">
              <w:rPr>
                <w:lang w:eastAsia="sl-SI"/>
              </w:rPr>
              <w:t>%</w:t>
            </w:r>
          </w:p>
        </w:tc>
      </w:tr>
      <w:tr w:rsidR="007178AA" w:rsidRPr="007178AA" w14:paraId="21378A31" w14:textId="77777777" w:rsidTr="00963BC5">
        <w:trPr>
          <w:trHeight w:val="300"/>
        </w:trPr>
        <w:tc>
          <w:tcPr>
            <w:tcW w:w="2405" w:type="dxa"/>
            <w:noWrap/>
            <w:hideMark/>
          </w:tcPr>
          <w:p w14:paraId="2959F4BB" w14:textId="77777777" w:rsidR="007178AA" w:rsidRPr="007178AA" w:rsidRDefault="007178AA" w:rsidP="007178AA">
            <w:pPr>
              <w:spacing w:line="360" w:lineRule="auto"/>
              <w:jc w:val="both"/>
              <w:rPr>
                <w:lang w:eastAsia="sl-SI"/>
              </w:rPr>
            </w:pPr>
            <w:r w:rsidRPr="007178AA">
              <w:rPr>
                <w:lang w:eastAsia="sl-SI"/>
              </w:rPr>
              <w:t>Spodnja Branica</w:t>
            </w:r>
          </w:p>
        </w:tc>
        <w:tc>
          <w:tcPr>
            <w:tcW w:w="567" w:type="dxa"/>
            <w:noWrap/>
            <w:hideMark/>
          </w:tcPr>
          <w:p w14:paraId="7B0E839F" w14:textId="77777777" w:rsidR="007178AA" w:rsidRPr="007178AA" w:rsidRDefault="007178AA" w:rsidP="007178AA">
            <w:pPr>
              <w:spacing w:line="360" w:lineRule="auto"/>
              <w:jc w:val="both"/>
              <w:rPr>
                <w:lang w:eastAsia="sl-SI"/>
              </w:rPr>
            </w:pPr>
            <w:r w:rsidRPr="007178AA">
              <w:rPr>
                <w:lang w:eastAsia="sl-SI"/>
              </w:rPr>
              <w:t>13</w:t>
            </w:r>
          </w:p>
        </w:tc>
        <w:tc>
          <w:tcPr>
            <w:tcW w:w="851" w:type="dxa"/>
            <w:shd w:val="clear" w:color="auto" w:fill="F2F2F2" w:themeFill="background1" w:themeFillShade="F2"/>
            <w:noWrap/>
            <w:hideMark/>
          </w:tcPr>
          <w:p w14:paraId="76DC605C" w14:textId="27FA25A4" w:rsidR="007178AA" w:rsidRPr="007178AA" w:rsidRDefault="007178AA" w:rsidP="007178AA">
            <w:pPr>
              <w:spacing w:line="360" w:lineRule="auto"/>
              <w:jc w:val="both"/>
              <w:rPr>
                <w:lang w:eastAsia="sl-SI"/>
              </w:rPr>
            </w:pPr>
            <w:r w:rsidRPr="007178AA">
              <w:rPr>
                <w:lang w:eastAsia="sl-SI"/>
              </w:rPr>
              <w:t>2,6</w:t>
            </w:r>
            <w:r w:rsidR="00A83CB9">
              <w:rPr>
                <w:lang w:eastAsia="sl-SI"/>
              </w:rPr>
              <w:t xml:space="preserve"> </w:t>
            </w:r>
            <w:r w:rsidRPr="007178AA">
              <w:rPr>
                <w:lang w:eastAsia="sl-SI"/>
              </w:rPr>
              <w:t>%</w:t>
            </w:r>
          </w:p>
        </w:tc>
        <w:tc>
          <w:tcPr>
            <w:tcW w:w="236" w:type="dxa"/>
            <w:tcBorders>
              <w:right w:val="nil"/>
            </w:tcBorders>
          </w:tcPr>
          <w:p w14:paraId="7F6999BC" w14:textId="77777777" w:rsidR="007178AA" w:rsidRPr="007178AA" w:rsidRDefault="007178AA" w:rsidP="007178AA">
            <w:pPr>
              <w:spacing w:line="360" w:lineRule="auto"/>
              <w:jc w:val="both"/>
              <w:rPr>
                <w:lang w:eastAsia="sl-SI"/>
              </w:rPr>
            </w:pPr>
          </w:p>
        </w:tc>
        <w:tc>
          <w:tcPr>
            <w:tcW w:w="2457" w:type="dxa"/>
            <w:tcBorders>
              <w:left w:val="nil"/>
            </w:tcBorders>
            <w:noWrap/>
            <w:hideMark/>
          </w:tcPr>
          <w:p w14:paraId="113BCC4B" w14:textId="77777777" w:rsidR="007178AA" w:rsidRPr="007178AA" w:rsidRDefault="007178AA" w:rsidP="007178AA">
            <w:pPr>
              <w:spacing w:line="360" w:lineRule="auto"/>
              <w:jc w:val="both"/>
              <w:rPr>
                <w:lang w:eastAsia="sl-SI"/>
              </w:rPr>
            </w:pPr>
            <w:r w:rsidRPr="007178AA">
              <w:rPr>
                <w:lang w:eastAsia="sl-SI"/>
              </w:rPr>
              <w:t>Banjšice</w:t>
            </w:r>
          </w:p>
        </w:tc>
        <w:tc>
          <w:tcPr>
            <w:tcW w:w="567" w:type="dxa"/>
            <w:noWrap/>
            <w:hideMark/>
          </w:tcPr>
          <w:p w14:paraId="3E190AA0" w14:textId="77777777" w:rsidR="007178AA" w:rsidRPr="007178AA" w:rsidRDefault="007178AA" w:rsidP="007178AA">
            <w:pPr>
              <w:spacing w:line="360" w:lineRule="auto"/>
              <w:jc w:val="both"/>
              <w:rPr>
                <w:lang w:eastAsia="sl-SI"/>
              </w:rPr>
            </w:pPr>
            <w:r w:rsidRPr="007178AA">
              <w:rPr>
                <w:lang w:eastAsia="sl-SI"/>
              </w:rPr>
              <w:t>4</w:t>
            </w:r>
          </w:p>
        </w:tc>
        <w:tc>
          <w:tcPr>
            <w:tcW w:w="850" w:type="dxa"/>
            <w:shd w:val="clear" w:color="auto" w:fill="F2F2F2" w:themeFill="background1" w:themeFillShade="F2"/>
            <w:noWrap/>
            <w:hideMark/>
          </w:tcPr>
          <w:p w14:paraId="61B96A80" w14:textId="7E511E60" w:rsidR="007178AA" w:rsidRPr="007178AA" w:rsidRDefault="007178AA" w:rsidP="007178AA">
            <w:pPr>
              <w:spacing w:line="360" w:lineRule="auto"/>
              <w:jc w:val="both"/>
              <w:rPr>
                <w:lang w:eastAsia="sl-SI"/>
              </w:rPr>
            </w:pPr>
            <w:r w:rsidRPr="007178AA">
              <w:rPr>
                <w:lang w:eastAsia="sl-SI"/>
              </w:rPr>
              <w:t>0,8</w:t>
            </w:r>
            <w:r w:rsidR="00A83CB9">
              <w:rPr>
                <w:lang w:eastAsia="sl-SI"/>
              </w:rPr>
              <w:t xml:space="preserve"> </w:t>
            </w:r>
            <w:r w:rsidRPr="007178AA">
              <w:rPr>
                <w:lang w:eastAsia="sl-SI"/>
              </w:rPr>
              <w:t>%</w:t>
            </w:r>
          </w:p>
        </w:tc>
      </w:tr>
      <w:tr w:rsidR="007178AA" w:rsidRPr="007178AA" w14:paraId="2FCB203A" w14:textId="77777777" w:rsidTr="00963BC5">
        <w:trPr>
          <w:trHeight w:val="300"/>
        </w:trPr>
        <w:tc>
          <w:tcPr>
            <w:tcW w:w="2405" w:type="dxa"/>
            <w:noWrap/>
            <w:hideMark/>
          </w:tcPr>
          <w:p w14:paraId="6ABD3D89" w14:textId="77777777" w:rsidR="007178AA" w:rsidRPr="007178AA" w:rsidRDefault="007178AA" w:rsidP="007178AA">
            <w:pPr>
              <w:spacing w:line="360" w:lineRule="auto"/>
              <w:jc w:val="both"/>
              <w:rPr>
                <w:lang w:eastAsia="sl-SI"/>
              </w:rPr>
            </w:pPr>
            <w:r w:rsidRPr="007178AA">
              <w:rPr>
                <w:lang w:eastAsia="sl-SI"/>
              </w:rPr>
              <w:t>Dornberk</w:t>
            </w:r>
          </w:p>
        </w:tc>
        <w:tc>
          <w:tcPr>
            <w:tcW w:w="567" w:type="dxa"/>
            <w:noWrap/>
            <w:hideMark/>
          </w:tcPr>
          <w:p w14:paraId="78EE9266" w14:textId="77777777" w:rsidR="007178AA" w:rsidRPr="007178AA" w:rsidRDefault="007178AA" w:rsidP="007178AA">
            <w:pPr>
              <w:spacing w:line="360" w:lineRule="auto"/>
              <w:jc w:val="both"/>
              <w:rPr>
                <w:lang w:eastAsia="sl-SI"/>
              </w:rPr>
            </w:pPr>
            <w:r w:rsidRPr="007178AA">
              <w:rPr>
                <w:lang w:eastAsia="sl-SI"/>
              </w:rPr>
              <w:t>11</w:t>
            </w:r>
          </w:p>
        </w:tc>
        <w:tc>
          <w:tcPr>
            <w:tcW w:w="851" w:type="dxa"/>
            <w:shd w:val="clear" w:color="auto" w:fill="F2F2F2" w:themeFill="background1" w:themeFillShade="F2"/>
            <w:noWrap/>
            <w:hideMark/>
          </w:tcPr>
          <w:p w14:paraId="737346E4" w14:textId="4282D068" w:rsidR="007178AA" w:rsidRPr="007178AA" w:rsidRDefault="007178AA" w:rsidP="007178AA">
            <w:pPr>
              <w:spacing w:line="360" w:lineRule="auto"/>
              <w:jc w:val="both"/>
              <w:rPr>
                <w:lang w:eastAsia="sl-SI"/>
              </w:rPr>
            </w:pPr>
            <w:r w:rsidRPr="007178AA">
              <w:rPr>
                <w:lang w:eastAsia="sl-SI"/>
              </w:rPr>
              <w:t>2,2</w:t>
            </w:r>
            <w:r w:rsidR="00A83CB9">
              <w:rPr>
                <w:lang w:eastAsia="sl-SI"/>
              </w:rPr>
              <w:t xml:space="preserve"> </w:t>
            </w:r>
            <w:r w:rsidRPr="007178AA">
              <w:rPr>
                <w:lang w:eastAsia="sl-SI"/>
              </w:rPr>
              <w:t>%</w:t>
            </w:r>
          </w:p>
        </w:tc>
        <w:tc>
          <w:tcPr>
            <w:tcW w:w="236" w:type="dxa"/>
            <w:tcBorders>
              <w:right w:val="nil"/>
            </w:tcBorders>
          </w:tcPr>
          <w:p w14:paraId="28739224" w14:textId="77777777" w:rsidR="007178AA" w:rsidRPr="007178AA" w:rsidRDefault="007178AA" w:rsidP="007178AA">
            <w:pPr>
              <w:spacing w:line="360" w:lineRule="auto"/>
              <w:jc w:val="both"/>
              <w:rPr>
                <w:lang w:eastAsia="sl-SI"/>
              </w:rPr>
            </w:pPr>
          </w:p>
        </w:tc>
        <w:tc>
          <w:tcPr>
            <w:tcW w:w="2457" w:type="dxa"/>
            <w:tcBorders>
              <w:left w:val="nil"/>
            </w:tcBorders>
            <w:noWrap/>
            <w:hideMark/>
          </w:tcPr>
          <w:p w14:paraId="74BA258C" w14:textId="77777777" w:rsidR="007178AA" w:rsidRPr="007178AA" w:rsidRDefault="007178AA" w:rsidP="007178AA">
            <w:pPr>
              <w:spacing w:line="360" w:lineRule="auto"/>
              <w:jc w:val="both"/>
              <w:rPr>
                <w:lang w:eastAsia="sl-SI"/>
              </w:rPr>
            </w:pPr>
            <w:r w:rsidRPr="007178AA">
              <w:rPr>
                <w:lang w:eastAsia="sl-SI"/>
              </w:rPr>
              <w:t>Lazna</w:t>
            </w:r>
          </w:p>
        </w:tc>
        <w:tc>
          <w:tcPr>
            <w:tcW w:w="567" w:type="dxa"/>
            <w:noWrap/>
            <w:hideMark/>
          </w:tcPr>
          <w:p w14:paraId="243F6E16" w14:textId="77777777" w:rsidR="007178AA" w:rsidRPr="007178AA" w:rsidRDefault="007178AA" w:rsidP="007178AA">
            <w:pPr>
              <w:spacing w:line="360" w:lineRule="auto"/>
              <w:jc w:val="both"/>
              <w:rPr>
                <w:lang w:eastAsia="sl-SI"/>
              </w:rPr>
            </w:pPr>
            <w:r w:rsidRPr="007178AA">
              <w:rPr>
                <w:lang w:eastAsia="sl-SI"/>
              </w:rPr>
              <w:t>3</w:t>
            </w:r>
          </w:p>
        </w:tc>
        <w:tc>
          <w:tcPr>
            <w:tcW w:w="850" w:type="dxa"/>
            <w:shd w:val="clear" w:color="auto" w:fill="F2F2F2" w:themeFill="background1" w:themeFillShade="F2"/>
            <w:noWrap/>
            <w:hideMark/>
          </w:tcPr>
          <w:p w14:paraId="306F1025" w14:textId="09074EED" w:rsidR="007178AA" w:rsidRPr="007178AA" w:rsidRDefault="007178AA" w:rsidP="007178AA">
            <w:pPr>
              <w:spacing w:line="360" w:lineRule="auto"/>
              <w:jc w:val="both"/>
              <w:rPr>
                <w:lang w:eastAsia="sl-SI"/>
              </w:rPr>
            </w:pPr>
            <w:r w:rsidRPr="007178AA">
              <w:rPr>
                <w:lang w:eastAsia="sl-SI"/>
              </w:rPr>
              <w:t>0,6</w:t>
            </w:r>
            <w:r w:rsidR="00A83CB9">
              <w:rPr>
                <w:lang w:eastAsia="sl-SI"/>
              </w:rPr>
              <w:t xml:space="preserve"> </w:t>
            </w:r>
            <w:r w:rsidRPr="007178AA">
              <w:rPr>
                <w:lang w:eastAsia="sl-SI"/>
              </w:rPr>
              <w:t>%</w:t>
            </w:r>
          </w:p>
        </w:tc>
      </w:tr>
      <w:tr w:rsidR="007178AA" w:rsidRPr="007178AA" w14:paraId="6B17F072" w14:textId="77777777" w:rsidTr="00963BC5">
        <w:trPr>
          <w:trHeight w:val="300"/>
        </w:trPr>
        <w:tc>
          <w:tcPr>
            <w:tcW w:w="2405" w:type="dxa"/>
            <w:noWrap/>
            <w:hideMark/>
          </w:tcPr>
          <w:p w14:paraId="1EA0212C" w14:textId="77777777" w:rsidR="007178AA" w:rsidRPr="007178AA" w:rsidRDefault="007178AA" w:rsidP="007178AA">
            <w:pPr>
              <w:spacing w:line="360" w:lineRule="auto"/>
              <w:jc w:val="both"/>
              <w:rPr>
                <w:lang w:eastAsia="sl-SI"/>
              </w:rPr>
            </w:pPr>
            <w:r w:rsidRPr="007178AA">
              <w:rPr>
                <w:lang w:eastAsia="sl-SI"/>
              </w:rPr>
              <w:t>Lokovec</w:t>
            </w:r>
          </w:p>
        </w:tc>
        <w:tc>
          <w:tcPr>
            <w:tcW w:w="567" w:type="dxa"/>
            <w:noWrap/>
            <w:hideMark/>
          </w:tcPr>
          <w:p w14:paraId="00254F22" w14:textId="77777777" w:rsidR="007178AA" w:rsidRPr="007178AA" w:rsidRDefault="007178AA" w:rsidP="007178AA">
            <w:pPr>
              <w:spacing w:line="360" w:lineRule="auto"/>
              <w:jc w:val="both"/>
              <w:rPr>
                <w:lang w:eastAsia="sl-SI"/>
              </w:rPr>
            </w:pPr>
            <w:r w:rsidRPr="007178AA">
              <w:rPr>
                <w:lang w:eastAsia="sl-SI"/>
              </w:rPr>
              <w:t>10</w:t>
            </w:r>
          </w:p>
        </w:tc>
        <w:tc>
          <w:tcPr>
            <w:tcW w:w="851" w:type="dxa"/>
            <w:shd w:val="clear" w:color="auto" w:fill="F2F2F2" w:themeFill="background1" w:themeFillShade="F2"/>
            <w:noWrap/>
            <w:hideMark/>
          </w:tcPr>
          <w:p w14:paraId="32597D08" w14:textId="2F81F8BA" w:rsidR="007178AA" w:rsidRPr="007178AA" w:rsidRDefault="007178AA" w:rsidP="007178AA">
            <w:pPr>
              <w:spacing w:line="360" w:lineRule="auto"/>
              <w:jc w:val="both"/>
              <w:rPr>
                <w:lang w:eastAsia="sl-SI"/>
              </w:rPr>
            </w:pPr>
            <w:r w:rsidRPr="007178AA">
              <w:rPr>
                <w:lang w:eastAsia="sl-SI"/>
              </w:rPr>
              <w:t>2,0</w:t>
            </w:r>
            <w:r w:rsidR="00A83CB9">
              <w:rPr>
                <w:lang w:eastAsia="sl-SI"/>
              </w:rPr>
              <w:t xml:space="preserve"> </w:t>
            </w:r>
            <w:r w:rsidRPr="007178AA">
              <w:rPr>
                <w:lang w:eastAsia="sl-SI"/>
              </w:rPr>
              <w:t>%</w:t>
            </w:r>
          </w:p>
        </w:tc>
        <w:tc>
          <w:tcPr>
            <w:tcW w:w="236" w:type="dxa"/>
            <w:tcBorders>
              <w:right w:val="nil"/>
            </w:tcBorders>
          </w:tcPr>
          <w:p w14:paraId="2E1E5FCB" w14:textId="77777777" w:rsidR="007178AA" w:rsidRPr="007178AA" w:rsidRDefault="007178AA" w:rsidP="007178AA">
            <w:pPr>
              <w:spacing w:line="360" w:lineRule="auto"/>
              <w:jc w:val="both"/>
              <w:rPr>
                <w:lang w:eastAsia="sl-SI"/>
              </w:rPr>
            </w:pPr>
          </w:p>
        </w:tc>
        <w:tc>
          <w:tcPr>
            <w:tcW w:w="2457" w:type="dxa"/>
            <w:tcBorders>
              <w:left w:val="nil"/>
            </w:tcBorders>
            <w:noWrap/>
            <w:hideMark/>
          </w:tcPr>
          <w:p w14:paraId="5E4DC656" w14:textId="77777777" w:rsidR="007178AA" w:rsidRPr="007178AA" w:rsidRDefault="007178AA" w:rsidP="007178AA">
            <w:pPr>
              <w:spacing w:line="360" w:lineRule="auto"/>
              <w:jc w:val="both"/>
              <w:rPr>
                <w:lang w:eastAsia="sl-SI"/>
              </w:rPr>
            </w:pPr>
            <w:r w:rsidRPr="007178AA">
              <w:rPr>
                <w:lang w:eastAsia="sl-SI"/>
              </w:rPr>
              <w:t>Bate Branik</w:t>
            </w:r>
          </w:p>
        </w:tc>
        <w:tc>
          <w:tcPr>
            <w:tcW w:w="567" w:type="dxa"/>
            <w:noWrap/>
            <w:hideMark/>
          </w:tcPr>
          <w:p w14:paraId="68BEB80B" w14:textId="77777777" w:rsidR="007178AA" w:rsidRPr="007178AA" w:rsidRDefault="007178AA" w:rsidP="007178AA">
            <w:pPr>
              <w:spacing w:line="360" w:lineRule="auto"/>
              <w:jc w:val="both"/>
              <w:rPr>
                <w:lang w:eastAsia="sl-SI"/>
              </w:rPr>
            </w:pPr>
            <w:r w:rsidRPr="007178AA">
              <w:rPr>
                <w:lang w:eastAsia="sl-SI"/>
              </w:rPr>
              <w:t>2</w:t>
            </w:r>
          </w:p>
        </w:tc>
        <w:tc>
          <w:tcPr>
            <w:tcW w:w="850" w:type="dxa"/>
            <w:shd w:val="clear" w:color="auto" w:fill="F2F2F2" w:themeFill="background1" w:themeFillShade="F2"/>
            <w:noWrap/>
            <w:hideMark/>
          </w:tcPr>
          <w:p w14:paraId="77A75FED" w14:textId="786B8BEC" w:rsidR="007178AA" w:rsidRPr="007178AA" w:rsidRDefault="007178AA" w:rsidP="007178AA">
            <w:pPr>
              <w:spacing w:line="360" w:lineRule="auto"/>
              <w:jc w:val="both"/>
              <w:rPr>
                <w:lang w:eastAsia="sl-SI"/>
              </w:rPr>
            </w:pPr>
            <w:r w:rsidRPr="007178AA">
              <w:rPr>
                <w:lang w:eastAsia="sl-SI"/>
              </w:rPr>
              <w:t>0,4</w:t>
            </w:r>
            <w:r w:rsidR="00A83CB9">
              <w:rPr>
                <w:lang w:eastAsia="sl-SI"/>
              </w:rPr>
              <w:t xml:space="preserve"> </w:t>
            </w:r>
            <w:r w:rsidRPr="007178AA">
              <w:rPr>
                <w:lang w:eastAsia="sl-SI"/>
              </w:rPr>
              <w:t>%</w:t>
            </w:r>
          </w:p>
        </w:tc>
      </w:tr>
      <w:tr w:rsidR="007178AA" w:rsidRPr="007178AA" w14:paraId="759E8561" w14:textId="77777777" w:rsidTr="00963BC5">
        <w:trPr>
          <w:trHeight w:val="300"/>
        </w:trPr>
        <w:tc>
          <w:tcPr>
            <w:tcW w:w="2405" w:type="dxa"/>
            <w:tcBorders>
              <w:top w:val="nil"/>
            </w:tcBorders>
            <w:noWrap/>
            <w:hideMark/>
          </w:tcPr>
          <w:p w14:paraId="10702E3E" w14:textId="77777777" w:rsidR="007178AA" w:rsidRPr="007178AA" w:rsidRDefault="007178AA" w:rsidP="007178AA">
            <w:pPr>
              <w:spacing w:line="360" w:lineRule="auto"/>
              <w:jc w:val="both"/>
              <w:rPr>
                <w:lang w:eastAsia="sl-SI"/>
              </w:rPr>
            </w:pPr>
            <w:r w:rsidRPr="007178AA">
              <w:rPr>
                <w:lang w:eastAsia="sl-SI"/>
              </w:rPr>
              <w:t>Preserje</w:t>
            </w:r>
          </w:p>
        </w:tc>
        <w:tc>
          <w:tcPr>
            <w:tcW w:w="567" w:type="dxa"/>
            <w:tcBorders>
              <w:top w:val="nil"/>
            </w:tcBorders>
            <w:noWrap/>
            <w:hideMark/>
          </w:tcPr>
          <w:p w14:paraId="3AAAB87F" w14:textId="77777777" w:rsidR="007178AA" w:rsidRPr="007178AA" w:rsidRDefault="007178AA" w:rsidP="007178AA">
            <w:pPr>
              <w:spacing w:line="360" w:lineRule="auto"/>
              <w:jc w:val="both"/>
              <w:rPr>
                <w:lang w:eastAsia="sl-SI"/>
              </w:rPr>
            </w:pPr>
            <w:r w:rsidRPr="007178AA">
              <w:rPr>
                <w:lang w:eastAsia="sl-SI"/>
              </w:rPr>
              <w:t>10</w:t>
            </w:r>
          </w:p>
        </w:tc>
        <w:tc>
          <w:tcPr>
            <w:tcW w:w="851" w:type="dxa"/>
            <w:tcBorders>
              <w:top w:val="nil"/>
            </w:tcBorders>
            <w:shd w:val="clear" w:color="auto" w:fill="F2F2F2" w:themeFill="background1" w:themeFillShade="F2"/>
            <w:noWrap/>
            <w:hideMark/>
          </w:tcPr>
          <w:p w14:paraId="4274ADEA" w14:textId="282FD455" w:rsidR="007178AA" w:rsidRPr="007178AA" w:rsidRDefault="007178AA" w:rsidP="007178AA">
            <w:pPr>
              <w:spacing w:line="360" w:lineRule="auto"/>
              <w:jc w:val="both"/>
              <w:rPr>
                <w:lang w:eastAsia="sl-SI"/>
              </w:rPr>
            </w:pPr>
            <w:r w:rsidRPr="007178AA">
              <w:rPr>
                <w:lang w:eastAsia="sl-SI"/>
              </w:rPr>
              <w:t>2,0</w:t>
            </w:r>
            <w:r w:rsidR="00A83CB9">
              <w:rPr>
                <w:lang w:eastAsia="sl-SI"/>
              </w:rPr>
              <w:t xml:space="preserve"> </w:t>
            </w:r>
            <w:r w:rsidRPr="007178AA">
              <w:rPr>
                <w:lang w:eastAsia="sl-SI"/>
              </w:rPr>
              <w:t>%</w:t>
            </w:r>
          </w:p>
        </w:tc>
        <w:tc>
          <w:tcPr>
            <w:tcW w:w="236" w:type="dxa"/>
            <w:tcBorders>
              <w:top w:val="nil"/>
              <w:right w:val="nil"/>
            </w:tcBorders>
          </w:tcPr>
          <w:p w14:paraId="1140B251" w14:textId="77777777" w:rsidR="007178AA" w:rsidRPr="007178AA" w:rsidRDefault="007178AA" w:rsidP="007178AA">
            <w:pPr>
              <w:spacing w:line="360" w:lineRule="auto"/>
              <w:jc w:val="both"/>
              <w:rPr>
                <w:lang w:eastAsia="sl-SI"/>
              </w:rPr>
            </w:pPr>
          </w:p>
        </w:tc>
        <w:tc>
          <w:tcPr>
            <w:tcW w:w="2457" w:type="dxa"/>
            <w:tcBorders>
              <w:top w:val="nil"/>
              <w:left w:val="nil"/>
            </w:tcBorders>
            <w:noWrap/>
            <w:hideMark/>
          </w:tcPr>
          <w:p w14:paraId="7A058BC3" w14:textId="77777777" w:rsidR="007178AA" w:rsidRPr="007178AA" w:rsidRDefault="007178AA" w:rsidP="007178AA">
            <w:pPr>
              <w:spacing w:line="360" w:lineRule="auto"/>
              <w:jc w:val="both"/>
              <w:rPr>
                <w:lang w:eastAsia="sl-SI"/>
              </w:rPr>
            </w:pPr>
            <w:r w:rsidRPr="007178AA">
              <w:rPr>
                <w:lang w:eastAsia="sl-SI"/>
              </w:rPr>
              <w:t>Pristava</w:t>
            </w:r>
          </w:p>
        </w:tc>
        <w:tc>
          <w:tcPr>
            <w:tcW w:w="567" w:type="dxa"/>
            <w:tcBorders>
              <w:top w:val="nil"/>
            </w:tcBorders>
            <w:noWrap/>
            <w:hideMark/>
          </w:tcPr>
          <w:p w14:paraId="41CFBCD6" w14:textId="77777777" w:rsidR="007178AA" w:rsidRPr="007178AA" w:rsidRDefault="007178AA" w:rsidP="007178AA">
            <w:pPr>
              <w:spacing w:line="360" w:lineRule="auto"/>
              <w:jc w:val="both"/>
              <w:rPr>
                <w:lang w:eastAsia="sl-SI"/>
              </w:rPr>
            </w:pPr>
            <w:r w:rsidRPr="007178AA">
              <w:rPr>
                <w:lang w:eastAsia="sl-SI"/>
              </w:rPr>
              <w:t>2</w:t>
            </w:r>
          </w:p>
        </w:tc>
        <w:tc>
          <w:tcPr>
            <w:tcW w:w="850" w:type="dxa"/>
            <w:tcBorders>
              <w:top w:val="nil"/>
            </w:tcBorders>
            <w:shd w:val="clear" w:color="auto" w:fill="F2F2F2" w:themeFill="background1" w:themeFillShade="F2"/>
            <w:noWrap/>
            <w:hideMark/>
          </w:tcPr>
          <w:p w14:paraId="598C4777" w14:textId="50E3D4EB" w:rsidR="007178AA" w:rsidRPr="007178AA" w:rsidRDefault="007178AA" w:rsidP="007178AA">
            <w:pPr>
              <w:spacing w:line="360" w:lineRule="auto"/>
              <w:jc w:val="both"/>
              <w:rPr>
                <w:lang w:eastAsia="sl-SI"/>
              </w:rPr>
            </w:pPr>
            <w:r w:rsidRPr="007178AA">
              <w:rPr>
                <w:lang w:eastAsia="sl-SI"/>
              </w:rPr>
              <w:t>0,4</w:t>
            </w:r>
            <w:r w:rsidR="00A83CB9">
              <w:rPr>
                <w:lang w:eastAsia="sl-SI"/>
              </w:rPr>
              <w:t xml:space="preserve"> </w:t>
            </w:r>
            <w:r w:rsidRPr="007178AA">
              <w:rPr>
                <w:lang w:eastAsia="sl-SI"/>
              </w:rPr>
              <w:t>%</w:t>
            </w:r>
          </w:p>
        </w:tc>
      </w:tr>
      <w:tr w:rsidR="007178AA" w:rsidRPr="007178AA" w14:paraId="15D70560" w14:textId="77777777" w:rsidTr="00963BC5">
        <w:trPr>
          <w:trHeight w:val="300"/>
        </w:trPr>
        <w:tc>
          <w:tcPr>
            <w:tcW w:w="2405" w:type="dxa"/>
            <w:noWrap/>
            <w:hideMark/>
          </w:tcPr>
          <w:p w14:paraId="5D6FE2AE" w14:textId="77777777" w:rsidR="007178AA" w:rsidRPr="007178AA" w:rsidRDefault="007178AA" w:rsidP="007178AA">
            <w:pPr>
              <w:spacing w:line="360" w:lineRule="auto"/>
              <w:jc w:val="both"/>
              <w:rPr>
                <w:lang w:eastAsia="sl-SI"/>
              </w:rPr>
            </w:pPr>
            <w:r w:rsidRPr="007178AA">
              <w:rPr>
                <w:lang w:eastAsia="sl-SI"/>
              </w:rPr>
              <w:t>Čepovan</w:t>
            </w:r>
          </w:p>
        </w:tc>
        <w:tc>
          <w:tcPr>
            <w:tcW w:w="567" w:type="dxa"/>
            <w:noWrap/>
            <w:hideMark/>
          </w:tcPr>
          <w:p w14:paraId="28582493" w14:textId="77777777" w:rsidR="007178AA" w:rsidRPr="007178AA" w:rsidRDefault="007178AA" w:rsidP="007178AA">
            <w:pPr>
              <w:spacing w:line="360" w:lineRule="auto"/>
              <w:jc w:val="both"/>
              <w:rPr>
                <w:lang w:eastAsia="sl-SI"/>
              </w:rPr>
            </w:pPr>
            <w:r w:rsidRPr="007178AA">
              <w:rPr>
                <w:lang w:eastAsia="sl-SI"/>
              </w:rPr>
              <w:t>9</w:t>
            </w:r>
          </w:p>
        </w:tc>
        <w:tc>
          <w:tcPr>
            <w:tcW w:w="851" w:type="dxa"/>
            <w:shd w:val="clear" w:color="auto" w:fill="F2F2F2" w:themeFill="background1" w:themeFillShade="F2"/>
            <w:noWrap/>
            <w:hideMark/>
          </w:tcPr>
          <w:p w14:paraId="587FDC70" w14:textId="4DF195C6" w:rsidR="007178AA" w:rsidRPr="007178AA" w:rsidRDefault="007178AA" w:rsidP="007178AA">
            <w:pPr>
              <w:spacing w:line="360" w:lineRule="auto"/>
              <w:jc w:val="both"/>
              <w:rPr>
                <w:lang w:eastAsia="sl-SI"/>
              </w:rPr>
            </w:pPr>
            <w:r w:rsidRPr="007178AA">
              <w:rPr>
                <w:lang w:eastAsia="sl-SI"/>
              </w:rPr>
              <w:t>1,8</w:t>
            </w:r>
            <w:r w:rsidR="00A83CB9">
              <w:rPr>
                <w:lang w:eastAsia="sl-SI"/>
              </w:rPr>
              <w:t xml:space="preserve"> </w:t>
            </w:r>
            <w:r w:rsidRPr="007178AA">
              <w:rPr>
                <w:lang w:eastAsia="sl-SI"/>
              </w:rPr>
              <w:t>%</w:t>
            </w:r>
          </w:p>
        </w:tc>
        <w:tc>
          <w:tcPr>
            <w:tcW w:w="236" w:type="dxa"/>
            <w:tcBorders>
              <w:right w:val="nil"/>
            </w:tcBorders>
          </w:tcPr>
          <w:p w14:paraId="3C38A801" w14:textId="77777777" w:rsidR="007178AA" w:rsidRPr="007178AA" w:rsidRDefault="007178AA" w:rsidP="007178AA">
            <w:pPr>
              <w:spacing w:line="360" w:lineRule="auto"/>
              <w:jc w:val="both"/>
              <w:rPr>
                <w:lang w:eastAsia="sl-SI"/>
              </w:rPr>
            </w:pPr>
          </w:p>
        </w:tc>
        <w:tc>
          <w:tcPr>
            <w:tcW w:w="2457" w:type="dxa"/>
            <w:tcBorders>
              <w:left w:val="nil"/>
            </w:tcBorders>
            <w:noWrap/>
            <w:hideMark/>
          </w:tcPr>
          <w:p w14:paraId="6491F6BE" w14:textId="77777777" w:rsidR="007178AA" w:rsidRPr="007178AA" w:rsidRDefault="007178AA" w:rsidP="007178AA">
            <w:pPr>
              <w:spacing w:line="360" w:lineRule="auto"/>
              <w:jc w:val="both"/>
              <w:rPr>
                <w:lang w:eastAsia="sl-SI"/>
              </w:rPr>
            </w:pPr>
            <w:r w:rsidRPr="007178AA">
              <w:rPr>
                <w:lang w:eastAsia="sl-SI"/>
              </w:rPr>
              <w:t>Rožna Dolina</w:t>
            </w:r>
          </w:p>
        </w:tc>
        <w:tc>
          <w:tcPr>
            <w:tcW w:w="567" w:type="dxa"/>
            <w:noWrap/>
            <w:hideMark/>
          </w:tcPr>
          <w:p w14:paraId="4EB3C2B2" w14:textId="77777777" w:rsidR="007178AA" w:rsidRPr="007178AA" w:rsidRDefault="007178AA" w:rsidP="007178AA">
            <w:pPr>
              <w:spacing w:line="360" w:lineRule="auto"/>
              <w:jc w:val="both"/>
              <w:rPr>
                <w:lang w:eastAsia="sl-SI"/>
              </w:rPr>
            </w:pPr>
            <w:r w:rsidRPr="007178AA">
              <w:rPr>
                <w:lang w:eastAsia="sl-SI"/>
              </w:rPr>
              <w:t>2</w:t>
            </w:r>
          </w:p>
        </w:tc>
        <w:tc>
          <w:tcPr>
            <w:tcW w:w="850" w:type="dxa"/>
            <w:shd w:val="clear" w:color="auto" w:fill="F2F2F2" w:themeFill="background1" w:themeFillShade="F2"/>
            <w:noWrap/>
            <w:hideMark/>
          </w:tcPr>
          <w:p w14:paraId="6141012D" w14:textId="4F6C22B2" w:rsidR="007178AA" w:rsidRPr="007178AA" w:rsidRDefault="007178AA" w:rsidP="007178AA">
            <w:pPr>
              <w:spacing w:line="360" w:lineRule="auto"/>
              <w:jc w:val="both"/>
              <w:rPr>
                <w:lang w:eastAsia="sl-SI"/>
              </w:rPr>
            </w:pPr>
            <w:r w:rsidRPr="007178AA">
              <w:rPr>
                <w:lang w:eastAsia="sl-SI"/>
              </w:rPr>
              <w:t>0,4</w:t>
            </w:r>
            <w:r w:rsidR="00A83CB9">
              <w:rPr>
                <w:lang w:eastAsia="sl-SI"/>
              </w:rPr>
              <w:t xml:space="preserve"> </w:t>
            </w:r>
            <w:r w:rsidRPr="007178AA">
              <w:rPr>
                <w:lang w:eastAsia="sl-SI"/>
              </w:rPr>
              <w:t>%</w:t>
            </w:r>
          </w:p>
        </w:tc>
      </w:tr>
      <w:tr w:rsidR="007178AA" w:rsidRPr="007178AA" w14:paraId="6D939EEC" w14:textId="77777777" w:rsidTr="00963BC5">
        <w:trPr>
          <w:trHeight w:val="300"/>
        </w:trPr>
        <w:tc>
          <w:tcPr>
            <w:tcW w:w="2405" w:type="dxa"/>
            <w:noWrap/>
            <w:hideMark/>
          </w:tcPr>
          <w:p w14:paraId="74F5E82C" w14:textId="77777777" w:rsidR="007178AA" w:rsidRPr="007178AA" w:rsidRDefault="007178AA" w:rsidP="007178AA">
            <w:pPr>
              <w:spacing w:line="360" w:lineRule="auto"/>
              <w:jc w:val="both"/>
              <w:rPr>
                <w:lang w:eastAsia="sl-SI"/>
              </w:rPr>
            </w:pPr>
            <w:r w:rsidRPr="007178AA">
              <w:rPr>
                <w:lang w:eastAsia="sl-SI"/>
              </w:rPr>
              <w:t>Kromberk</w:t>
            </w:r>
          </w:p>
        </w:tc>
        <w:tc>
          <w:tcPr>
            <w:tcW w:w="567" w:type="dxa"/>
            <w:noWrap/>
            <w:hideMark/>
          </w:tcPr>
          <w:p w14:paraId="18D8D7F3" w14:textId="77777777" w:rsidR="007178AA" w:rsidRPr="007178AA" w:rsidRDefault="007178AA" w:rsidP="007178AA">
            <w:pPr>
              <w:spacing w:line="360" w:lineRule="auto"/>
              <w:jc w:val="both"/>
              <w:rPr>
                <w:lang w:eastAsia="sl-SI"/>
              </w:rPr>
            </w:pPr>
            <w:r w:rsidRPr="007178AA">
              <w:rPr>
                <w:lang w:eastAsia="sl-SI"/>
              </w:rPr>
              <w:t>8</w:t>
            </w:r>
          </w:p>
        </w:tc>
        <w:tc>
          <w:tcPr>
            <w:tcW w:w="851" w:type="dxa"/>
            <w:shd w:val="clear" w:color="auto" w:fill="F2F2F2" w:themeFill="background1" w:themeFillShade="F2"/>
            <w:noWrap/>
            <w:hideMark/>
          </w:tcPr>
          <w:p w14:paraId="51E13169" w14:textId="480B9F0D" w:rsidR="007178AA" w:rsidRPr="007178AA" w:rsidRDefault="007178AA" w:rsidP="007178AA">
            <w:pPr>
              <w:spacing w:line="360" w:lineRule="auto"/>
              <w:jc w:val="both"/>
              <w:rPr>
                <w:lang w:eastAsia="sl-SI"/>
              </w:rPr>
            </w:pPr>
            <w:r w:rsidRPr="007178AA">
              <w:rPr>
                <w:lang w:eastAsia="sl-SI"/>
              </w:rPr>
              <w:t>1,6</w:t>
            </w:r>
            <w:r w:rsidR="00A83CB9">
              <w:rPr>
                <w:lang w:eastAsia="sl-SI"/>
              </w:rPr>
              <w:t xml:space="preserve"> </w:t>
            </w:r>
            <w:r w:rsidRPr="007178AA">
              <w:rPr>
                <w:lang w:eastAsia="sl-SI"/>
              </w:rPr>
              <w:t>%</w:t>
            </w:r>
          </w:p>
        </w:tc>
        <w:tc>
          <w:tcPr>
            <w:tcW w:w="236" w:type="dxa"/>
            <w:tcBorders>
              <w:right w:val="nil"/>
            </w:tcBorders>
          </w:tcPr>
          <w:p w14:paraId="47316275" w14:textId="77777777" w:rsidR="007178AA" w:rsidRPr="007178AA" w:rsidRDefault="007178AA" w:rsidP="007178AA">
            <w:pPr>
              <w:spacing w:line="360" w:lineRule="auto"/>
              <w:jc w:val="both"/>
              <w:rPr>
                <w:lang w:eastAsia="sl-SI"/>
              </w:rPr>
            </w:pPr>
          </w:p>
        </w:tc>
        <w:tc>
          <w:tcPr>
            <w:tcW w:w="2457" w:type="dxa"/>
            <w:tcBorders>
              <w:left w:val="nil"/>
            </w:tcBorders>
            <w:noWrap/>
            <w:hideMark/>
          </w:tcPr>
          <w:p w14:paraId="4C9B1020" w14:textId="77777777" w:rsidR="007178AA" w:rsidRPr="007178AA" w:rsidRDefault="007178AA" w:rsidP="007178AA">
            <w:pPr>
              <w:spacing w:line="360" w:lineRule="auto"/>
              <w:jc w:val="both"/>
              <w:rPr>
                <w:lang w:eastAsia="sl-SI"/>
              </w:rPr>
            </w:pPr>
            <w:r w:rsidRPr="007178AA">
              <w:rPr>
                <w:lang w:eastAsia="sl-SI"/>
              </w:rPr>
              <w:t>Ajševica</w:t>
            </w:r>
          </w:p>
        </w:tc>
        <w:tc>
          <w:tcPr>
            <w:tcW w:w="567" w:type="dxa"/>
            <w:noWrap/>
            <w:hideMark/>
          </w:tcPr>
          <w:p w14:paraId="73C66B7F" w14:textId="77777777" w:rsidR="007178AA" w:rsidRPr="007178AA" w:rsidRDefault="007178AA" w:rsidP="007178AA">
            <w:pPr>
              <w:spacing w:line="360" w:lineRule="auto"/>
              <w:jc w:val="both"/>
              <w:rPr>
                <w:lang w:eastAsia="sl-SI"/>
              </w:rPr>
            </w:pPr>
            <w:r w:rsidRPr="007178AA">
              <w:rPr>
                <w:lang w:eastAsia="sl-SI"/>
              </w:rPr>
              <w:t>1</w:t>
            </w:r>
          </w:p>
        </w:tc>
        <w:tc>
          <w:tcPr>
            <w:tcW w:w="850" w:type="dxa"/>
            <w:shd w:val="clear" w:color="auto" w:fill="F2F2F2" w:themeFill="background1" w:themeFillShade="F2"/>
            <w:noWrap/>
            <w:hideMark/>
          </w:tcPr>
          <w:p w14:paraId="1E16D91B" w14:textId="027BF304" w:rsidR="007178AA" w:rsidRPr="007178AA" w:rsidRDefault="007178AA" w:rsidP="007178AA">
            <w:pPr>
              <w:spacing w:line="360" w:lineRule="auto"/>
              <w:jc w:val="both"/>
              <w:rPr>
                <w:lang w:eastAsia="sl-SI"/>
              </w:rPr>
            </w:pPr>
            <w:r w:rsidRPr="007178AA">
              <w:rPr>
                <w:lang w:eastAsia="sl-SI"/>
              </w:rPr>
              <w:t>0,2</w:t>
            </w:r>
            <w:r w:rsidR="00A83CB9">
              <w:rPr>
                <w:lang w:eastAsia="sl-SI"/>
              </w:rPr>
              <w:t xml:space="preserve"> </w:t>
            </w:r>
            <w:r w:rsidRPr="007178AA">
              <w:rPr>
                <w:lang w:eastAsia="sl-SI"/>
              </w:rPr>
              <w:t>%</w:t>
            </w:r>
          </w:p>
        </w:tc>
      </w:tr>
      <w:tr w:rsidR="007178AA" w:rsidRPr="007178AA" w14:paraId="44E115A0" w14:textId="77777777" w:rsidTr="00963BC5">
        <w:trPr>
          <w:trHeight w:val="300"/>
        </w:trPr>
        <w:tc>
          <w:tcPr>
            <w:tcW w:w="2405" w:type="dxa"/>
            <w:noWrap/>
            <w:hideMark/>
          </w:tcPr>
          <w:p w14:paraId="5344B3D4" w14:textId="77777777" w:rsidR="007178AA" w:rsidRPr="007178AA" w:rsidRDefault="007178AA" w:rsidP="007178AA">
            <w:pPr>
              <w:spacing w:line="360" w:lineRule="auto"/>
              <w:jc w:val="both"/>
              <w:rPr>
                <w:lang w:eastAsia="sl-SI"/>
              </w:rPr>
            </w:pPr>
            <w:r w:rsidRPr="007178AA">
              <w:rPr>
                <w:lang w:eastAsia="sl-SI"/>
              </w:rPr>
              <w:t>Trnovo</w:t>
            </w:r>
          </w:p>
        </w:tc>
        <w:tc>
          <w:tcPr>
            <w:tcW w:w="567" w:type="dxa"/>
            <w:noWrap/>
            <w:hideMark/>
          </w:tcPr>
          <w:p w14:paraId="0DB39BAB" w14:textId="77777777" w:rsidR="007178AA" w:rsidRPr="007178AA" w:rsidRDefault="007178AA" w:rsidP="007178AA">
            <w:pPr>
              <w:spacing w:line="360" w:lineRule="auto"/>
              <w:jc w:val="both"/>
              <w:rPr>
                <w:lang w:eastAsia="sl-SI"/>
              </w:rPr>
            </w:pPr>
            <w:r w:rsidRPr="007178AA">
              <w:rPr>
                <w:lang w:eastAsia="sl-SI"/>
              </w:rPr>
              <w:t>8</w:t>
            </w:r>
          </w:p>
        </w:tc>
        <w:tc>
          <w:tcPr>
            <w:tcW w:w="851" w:type="dxa"/>
            <w:shd w:val="clear" w:color="auto" w:fill="F2F2F2" w:themeFill="background1" w:themeFillShade="F2"/>
            <w:noWrap/>
            <w:hideMark/>
          </w:tcPr>
          <w:p w14:paraId="3E67A5D2" w14:textId="00E19290" w:rsidR="007178AA" w:rsidRPr="007178AA" w:rsidRDefault="007178AA" w:rsidP="007178AA">
            <w:pPr>
              <w:spacing w:line="360" w:lineRule="auto"/>
              <w:jc w:val="both"/>
              <w:rPr>
                <w:lang w:eastAsia="sl-SI"/>
              </w:rPr>
            </w:pPr>
            <w:r w:rsidRPr="007178AA">
              <w:rPr>
                <w:lang w:eastAsia="sl-SI"/>
              </w:rPr>
              <w:t>1,6</w:t>
            </w:r>
            <w:r w:rsidR="00A83CB9">
              <w:rPr>
                <w:lang w:eastAsia="sl-SI"/>
              </w:rPr>
              <w:t xml:space="preserve"> </w:t>
            </w:r>
            <w:r w:rsidRPr="007178AA">
              <w:rPr>
                <w:lang w:eastAsia="sl-SI"/>
              </w:rPr>
              <w:t>%</w:t>
            </w:r>
          </w:p>
        </w:tc>
        <w:tc>
          <w:tcPr>
            <w:tcW w:w="236" w:type="dxa"/>
            <w:tcBorders>
              <w:right w:val="nil"/>
            </w:tcBorders>
          </w:tcPr>
          <w:p w14:paraId="295133B2" w14:textId="77777777" w:rsidR="007178AA" w:rsidRPr="007178AA" w:rsidRDefault="007178AA" w:rsidP="007178AA">
            <w:pPr>
              <w:spacing w:line="360" w:lineRule="auto"/>
              <w:jc w:val="both"/>
              <w:rPr>
                <w:lang w:eastAsia="sl-SI"/>
              </w:rPr>
            </w:pPr>
          </w:p>
        </w:tc>
        <w:tc>
          <w:tcPr>
            <w:tcW w:w="2457" w:type="dxa"/>
            <w:tcBorders>
              <w:left w:val="nil"/>
            </w:tcBorders>
            <w:noWrap/>
            <w:hideMark/>
          </w:tcPr>
          <w:p w14:paraId="2B38F54E" w14:textId="77777777" w:rsidR="007178AA" w:rsidRPr="007178AA" w:rsidRDefault="007178AA" w:rsidP="007178AA">
            <w:pPr>
              <w:spacing w:line="360" w:lineRule="auto"/>
              <w:jc w:val="both"/>
              <w:rPr>
                <w:lang w:eastAsia="sl-SI"/>
              </w:rPr>
            </w:pPr>
            <w:r w:rsidRPr="007178AA">
              <w:rPr>
                <w:lang w:eastAsia="sl-SI"/>
              </w:rPr>
              <w:t>Miren</w:t>
            </w:r>
          </w:p>
        </w:tc>
        <w:tc>
          <w:tcPr>
            <w:tcW w:w="567" w:type="dxa"/>
            <w:noWrap/>
            <w:hideMark/>
          </w:tcPr>
          <w:p w14:paraId="4327694F" w14:textId="77777777" w:rsidR="007178AA" w:rsidRPr="007178AA" w:rsidRDefault="007178AA" w:rsidP="007178AA">
            <w:pPr>
              <w:spacing w:line="360" w:lineRule="auto"/>
              <w:jc w:val="both"/>
              <w:rPr>
                <w:lang w:eastAsia="sl-SI"/>
              </w:rPr>
            </w:pPr>
            <w:r w:rsidRPr="007178AA">
              <w:rPr>
                <w:lang w:eastAsia="sl-SI"/>
              </w:rPr>
              <w:t>1</w:t>
            </w:r>
          </w:p>
        </w:tc>
        <w:tc>
          <w:tcPr>
            <w:tcW w:w="850" w:type="dxa"/>
            <w:shd w:val="clear" w:color="auto" w:fill="F2F2F2" w:themeFill="background1" w:themeFillShade="F2"/>
            <w:noWrap/>
            <w:hideMark/>
          </w:tcPr>
          <w:p w14:paraId="59FFC979" w14:textId="68268697" w:rsidR="007178AA" w:rsidRPr="007178AA" w:rsidRDefault="007178AA" w:rsidP="007178AA">
            <w:pPr>
              <w:spacing w:line="360" w:lineRule="auto"/>
              <w:jc w:val="both"/>
              <w:rPr>
                <w:lang w:eastAsia="sl-SI"/>
              </w:rPr>
            </w:pPr>
            <w:r w:rsidRPr="007178AA">
              <w:rPr>
                <w:lang w:eastAsia="sl-SI"/>
              </w:rPr>
              <w:t>0,2</w:t>
            </w:r>
            <w:r w:rsidR="00A83CB9">
              <w:rPr>
                <w:lang w:eastAsia="sl-SI"/>
              </w:rPr>
              <w:t xml:space="preserve"> </w:t>
            </w:r>
            <w:r w:rsidRPr="007178AA">
              <w:rPr>
                <w:lang w:eastAsia="sl-SI"/>
              </w:rPr>
              <w:t>%</w:t>
            </w:r>
          </w:p>
        </w:tc>
      </w:tr>
      <w:tr w:rsidR="007178AA" w:rsidRPr="007178AA" w14:paraId="0805F085" w14:textId="77777777" w:rsidTr="00963BC5">
        <w:trPr>
          <w:trHeight w:val="300"/>
        </w:trPr>
        <w:tc>
          <w:tcPr>
            <w:tcW w:w="2405" w:type="dxa"/>
            <w:noWrap/>
            <w:hideMark/>
          </w:tcPr>
          <w:p w14:paraId="0A077FD5" w14:textId="77777777" w:rsidR="007178AA" w:rsidRPr="007178AA" w:rsidRDefault="007178AA" w:rsidP="007178AA">
            <w:pPr>
              <w:spacing w:line="360" w:lineRule="auto"/>
              <w:jc w:val="both"/>
              <w:rPr>
                <w:lang w:eastAsia="sl-SI"/>
              </w:rPr>
            </w:pPr>
            <w:r w:rsidRPr="007178AA">
              <w:rPr>
                <w:lang w:eastAsia="sl-SI"/>
              </w:rPr>
              <w:t>Zalošče</w:t>
            </w:r>
          </w:p>
        </w:tc>
        <w:tc>
          <w:tcPr>
            <w:tcW w:w="567" w:type="dxa"/>
            <w:noWrap/>
            <w:hideMark/>
          </w:tcPr>
          <w:p w14:paraId="5CBFC6A6" w14:textId="77777777" w:rsidR="007178AA" w:rsidRPr="007178AA" w:rsidRDefault="007178AA" w:rsidP="007178AA">
            <w:pPr>
              <w:spacing w:line="360" w:lineRule="auto"/>
              <w:jc w:val="both"/>
              <w:rPr>
                <w:lang w:eastAsia="sl-SI"/>
              </w:rPr>
            </w:pPr>
            <w:r w:rsidRPr="007178AA">
              <w:rPr>
                <w:lang w:eastAsia="sl-SI"/>
              </w:rPr>
              <w:t>8</w:t>
            </w:r>
          </w:p>
        </w:tc>
        <w:tc>
          <w:tcPr>
            <w:tcW w:w="851" w:type="dxa"/>
            <w:shd w:val="clear" w:color="auto" w:fill="F2F2F2" w:themeFill="background1" w:themeFillShade="F2"/>
            <w:noWrap/>
            <w:hideMark/>
          </w:tcPr>
          <w:p w14:paraId="4434B7F4" w14:textId="68C053CF" w:rsidR="007178AA" w:rsidRPr="007178AA" w:rsidRDefault="007178AA" w:rsidP="007178AA">
            <w:pPr>
              <w:spacing w:line="360" w:lineRule="auto"/>
              <w:jc w:val="both"/>
              <w:rPr>
                <w:lang w:eastAsia="sl-SI"/>
              </w:rPr>
            </w:pPr>
            <w:r w:rsidRPr="007178AA">
              <w:rPr>
                <w:lang w:eastAsia="sl-SI"/>
              </w:rPr>
              <w:t>1,6</w:t>
            </w:r>
            <w:r w:rsidR="00A83CB9">
              <w:rPr>
                <w:lang w:eastAsia="sl-SI"/>
              </w:rPr>
              <w:t xml:space="preserve"> </w:t>
            </w:r>
            <w:r w:rsidRPr="007178AA">
              <w:rPr>
                <w:lang w:eastAsia="sl-SI"/>
              </w:rPr>
              <w:t>%</w:t>
            </w:r>
          </w:p>
        </w:tc>
        <w:tc>
          <w:tcPr>
            <w:tcW w:w="236" w:type="dxa"/>
            <w:tcBorders>
              <w:right w:val="nil"/>
            </w:tcBorders>
          </w:tcPr>
          <w:p w14:paraId="3581E9D4" w14:textId="77777777" w:rsidR="007178AA" w:rsidRPr="007178AA" w:rsidRDefault="007178AA" w:rsidP="007178AA">
            <w:pPr>
              <w:spacing w:line="360" w:lineRule="auto"/>
              <w:jc w:val="both"/>
              <w:rPr>
                <w:lang w:eastAsia="sl-SI"/>
              </w:rPr>
            </w:pPr>
          </w:p>
        </w:tc>
        <w:tc>
          <w:tcPr>
            <w:tcW w:w="2457" w:type="dxa"/>
            <w:tcBorders>
              <w:left w:val="nil"/>
            </w:tcBorders>
            <w:noWrap/>
            <w:hideMark/>
          </w:tcPr>
          <w:p w14:paraId="53F429DB" w14:textId="77777777" w:rsidR="007178AA" w:rsidRPr="007178AA" w:rsidRDefault="007178AA" w:rsidP="007178AA">
            <w:pPr>
              <w:spacing w:line="360" w:lineRule="auto"/>
              <w:jc w:val="both"/>
              <w:rPr>
                <w:lang w:eastAsia="sl-SI"/>
              </w:rPr>
            </w:pPr>
            <w:r w:rsidRPr="007178AA">
              <w:rPr>
                <w:lang w:eastAsia="sl-SI"/>
              </w:rPr>
              <w:t>Ravnica</w:t>
            </w:r>
          </w:p>
        </w:tc>
        <w:tc>
          <w:tcPr>
            <w:tcW w:w="567" w:type="dxa"/>
            <w:noWrap/>
            <w:hideMark/>
          </w:tcPr>
          <w:p w14:paraId="58F6871B" w14:textId="77777777" w:rsidR="007178AA" w:rsidRPr="007178AA" w:rsidRDefault="007178AA" w:rsidP="007178AA">
            <w:pPr>
              <w:spacing w:line="360" w:lineRule="auto"/>
              <w:jc w:val="both"/>
              <w:rPr>
                <w:lang w:eastAsia="sl-SI"/>
              </w:rPr>
            </w:pPr>
            <w:r w:rsidRPr="007178AA">
              <w:rPr>
                <w:lang w:eastAsia="sl-SI"/>
              </w:rPr>
              <w:t>1</w:t>
            </w:r>
          </w:p>
        </w:tc>
        <w:tc>
          <w:tcPr>
            <w:tcW w:w="850" w:type="dxa"/>
            <w:shd w:val="clear" w:color="auto" w:fill="F2F2F2" w:themeFill="background1" w:themeFillShade="F2"/>
            <w:noWrap/>
            <w:hideMark/>
          </w:tcPr>
          <w:p w14:paraId="04A9FAC4" w14:textId="29063A28" w:rsidR="007178AA" w:rsidRPr="007178AA" w:rsidRDefault="007178AA" w:rsidP="007178AA">
            <w:pPr>
              <w:spacing w:line="360" w:lineRule="auto"/>
              <w:jc w:val="both"/>
              <w:rPr>
                <w:lang w:eastAsia="sl-SI"/>
              </w:rPr>
            </w:pPr>
            <w:r w:rsidRPr="007178AA">
              <w:rPr>
                <w:lang w:eastAsia="sl-SI"/>
              </w:rPr>
              <w:t>0,2</w:t>
            </w:r>
            <w:r w:rsidR="00A83CB9">
              <w:rPr>
                <w:lang w:eastAsia="sl-SI"/>
              </w:rPr>
              <w:t xml:space="preserve"> </w:t>
            </w:r>
            <w:r w:rsidRPr="007178AA">
              <w:rPr>
                <w:lang w:eastAsia="sl-SI"/>
              </w:rPr>
              <w:t>%</w:t>
            </w:r>
          </w:p>
        </w:tc>
      </w:tr>
      <w:tr w:rsidR="007178AA" w:rsidRPr="007178AA" w14:paraId="0E8639EA" w14:textId="77777777" w:rsidTr="00963BC5">
        <w:trPr>
          <w:trHeight w:val="300"/>
        </w:trPr>
        <w:tc>
          <w:tcPr>
            <w:tcW w:w="2405" w:type="dxa"/>
            <w:noWrap/>
            <w:hideMark/>
          </w:tcPr>
          <w:p w14:paraId="66E8E472" w14:textId="77777777" w:rsidR="007178AA" w:rsidRPr="007178AA" w:rsidRDefault="007178AA" w:rsidP="007178AA">
            <w:pPr>
              <w:spacing w:line="360" w:lineRule="auto"/>
              <w:jc w:val="both"/>
              <w:rPr>
                <w:lang w:eastAsia="sl-SI"/>
              </w:rPr>
            </w:pPr>
            <w:r w:rsidRPr="007178AA">
              <w:rPr>
                <w:lang w:eastAsia="sl-SI"/>
              </w:rPr>
              <w:t>Gradišče nad Prvačino</w:t>
            </w:r>
          </w:p>
        </w:tc>
        <w:tc>
          <w:tcPr>
            <w:tcW w:w="567" w:type="dxa"/>
            <w:noWrap/>
            <w:hideMark/>
          </w:tcPr>
          <w:p w14:paraId="0F90EA38" w14:textId="77777777" w:rsidR="007178AA" w:rsidRPr="007178AA" w:rsidRDefault="007178AA" w:rsidP="007178AA">
            <w:pPr>
              <w:spacing w:line="360" w:lineRule="auto"/>
              <w:jc w:val="both"/>
              <w:rPr>
                <w:lang w:eastAsia="sl-SI"/>
              </w:rPr>
            </w:pPr>
            <w:r w:rsidRPr="007178AA">
              <w:rPr>
                <w:lang w:eastAsia="sl-SI"/>
              </w:rPr>
              <w:t>7</w:t>
            </w:r>
          </w:p>
        </w:tc>
        <w:tc>
          <w:tcPr>
            <w:tcW w:w="851" w:type="dxa"/>
            <w:shd w:val="clear" w:color="auto" w:fill="F2F2F2" w:themeFill="background1" w:themeFillShade="F2"/>
            <w:noWrap/>
            <w:hideMark/>
          </w:tcPr>
          <w:p w14:paraId="45762309" w14:textId="355C2091" w:rsidR="007178AA" w:rsidRPr="007178AA" w:rsidRDefault="007178AA" w:rsidP="007178AA">
            <w:pPr>
              <w:spacing w:line="360" w:lineRule="auto"/>
              <w:jc w:val="both"/>
              <w:rPr>
                <w:lang w:eastAsia="sl-SI"/>
              </w:rPr>
            </w:pPr>
            <w:r w:rsidRPr="007178AA">
              <w:rPr>
                <w:lang w:eastAsia="sl-SI"/>
              </w:rPr>
              <w:t>1,4</w:t>
            </w:r>
            <w:r w:rsidR="00A83CB9">
              <w:rPr>
                <w:lang w:eastAsia="sl-SI"/>
              </w:rPr>
              <w:t xml:space="preserve"> </w:t>
            </w:r>
            <w:r w:rsidRPr="007178AA">
              <w:rPr>
                <w:lang w:eastAsia="sl-SI"/>
              </w:rPr>
              <w:t>%</w:t>
            </w:r>
          </w:p>
        </w:tc>
        <w:tc>
          <w:tcPr>
            <w:tcW w:w="236" w:type="dxa"/>
            <w:tcBorders>
              <w:right w:val="nil"/>
            </w:tcBorders>
          </w:tcPr>
          <w:p w14:paraId="602AEF0D" w14:textId="77777777" w:rsidR="007178AA" w:rsidRPr="007178AA" w:rsidRDefault="007178AA" w:rsidP="007178AA">
            <w:pPr>
              <w:spacing w:line="360" w:lineRule="auto"/>
              <w:jc w:val="both"/>
              <w:rPr>
                <w:lang w:eastAsia="sl-SI"/>
              </w:rPr>
            </w:pPr>
          </w:p>
        </w:tc>
        <w:tc>
          <w:tcPr>
            <w:tcW w:w="2457" w:type="dxa"/>
            <w:tcBorders>
              <w:left w:val="nil"/>
            </w:tcBorders>
            <w:noWrap/>
            <w:hideMark/>
          </w:tcPr>
          <w:p w14:paraId="6A21BD4E" w14:textId="77777777" w:rsidR="007178AA" w:rsidRPr="007178AA" w:rsidRDefault="007178AA" w:rsidP="007178AA">
            <w:pPr>
              <w:spacing w:line="360" w:lineRule="auto"/>
              <w:jc w:val="both"/>
              <w:rPr>
                <w:lang w:eastAsia="sl-SI"/>
              </w:rPr>
            </w:pPr>
            <w:r w:rsidRPr="007178AA">
              <w:rPr>
                <w:lang w:eastAsia="sl-SI"/>
              </w:rPr>
              <w:t>Renče</w:t>
            </w:r>
          </w:p>
        </w:tc>
        <w:tc>
          <w:tcPr>
            <w:tcW w:w="567" w:type="dxa"/>
            <w:noWrap/>
            <w:hideMark/>
          </w:tcPr>
          <w:p w14:paraId="2B6855A5" w14:textId="77777777" w:rsidR="007178AA" w:rsidRPr="007178AA" w:rsidRDefault="007178AA" w:rsidP="007178AA">
            <w:pPr>
              <w:spacing w:line="360" w:lineRule="auto"/>
              <w:jc w:val="both"/>
              <w:rPr>
                <w:lang w:eastAsia="sl-SI"/>
              </w:rPr>
            </w:pPr>
            <w:r w:rsidRPr="007178AA">
              <w:rPr>
                <w:lang w:eastAsia="sl-SI"/>
              </w:rPr>
              <w:t>1</w:t>
            </w:r>
          </w:p>
        </w:tc>
        <w:tc>
          <w:tcPr>
            <w:tcW w:w="850" w:type="dxa"/>
            <w:shd w:val="clear" w:color="auto" w:fill="F2F2F2" w:themeFill="background1" w:themeFillShade="F2"/>
            <w:noWrap/>
            <w:hideMark/>
          </w:tcPr>
          <w:p w14:paraId="5CAA5B87" w14:textId="6EF1DF34" w:rsidR="007178AA" w:rsidRPr="007178AA" w:rsidRDefault="007178AA" w:rsidP="007178AA">
            <w:pPr>
              <w:spacing w:line="360" w:lineRule="auto"/>
              <w:jc w:val="both"/>
              <w:rPr>
                <w:lang w:eastAsia="sl-SI"/>
              </w:rPr>
            </w:pPr>
            <w:r w:rsidRPr="007178AA">
              <w:rPr>
                <w:lang w:eastAsia="sl-SI"/>
              </w:rPr>
              <w:t>0,2</w:t>
            </w:r>
            <w:r w:rsidR="00A83CB9">
              <w:rPr>
                <w:lang w:eastAsia="sl-SI"/>
              </w:rPr>
              <w:t xml:space="preserve"> </w:t>
            </w:r>
            <w:r w:rsidRPr="007178AA">
              <w:rPr>
                <w:lang w:eastAsia="sl-SI"/>
              </w:rPr>
              <w:t>%</w:t>
            </w:r>
          </w:p>
        </w:tc>
      </w:tr>
      <w:tr w:rsidR="007178AA" w:rsidRPr="007178AA" w14:paraId="10EFEE1F" w14:textId="77777777" w:rsidTr="00963BC5">
        <w:trPr>
          <w:trHeight w:val="300"/>
        </w:trPr>
        <w:tc>
          <w:tcPr>
            <w:tcW w:w="2405" w:type="dxa"/>
            <w:noWrap/>
            <w:hideMark/>
          </w:tcPr>
          <w:p w14:paraId="4E6880C0" w14:textId="77777777" w:rsidR="007178AA" w:rsidRPr="007178AA" w:rsidRDefault="007178AA" w:rsidP="007178AA">
            <w:pPr>
              <w:spacing w:line="360" w:lineRule="auto"/>
              <w:jc w:val="both"/>
              <w:rPr>
                <w:lang w:eastAsia="sl-SI"/>
              </w:rPr>
            </w:pPr>
            <w:r w:rsidRPr="007178AA">
              <w:rPr>
                <w:lang w:eastAsia="sl-SI"/>
              </w:rPr>
              <w:t>Šempeter</w:t>
            </w:r>
          </w:p>
        </w:tc>
        <w:tc>
          <w:tcPr>
            <w:tcW w:w="567" w:type="dxa"/>
            <w:noWrap/>
            <w:hideMark/>
          </w:tcPr>
          <w:p w14:paraId="1A202F2D" w14:textId="77777777" w:rsidR="007178AA" w:rsidRPr="007178AA" w:rsidRDefault="007178AA" w:rsidP="007178AA">
            <w:pPr>
              <w:spacing w:line="360" w:lineRule="auto"/>
              <w:jc w:val="both"/>
              <w:rPr>
                <w:lang w:eastAsia="sl-SI"/>
              </w:rPr>
            </w:pPr>
            <w:r w:rsidRPr="007178AA">
              <w:rPr>
                <w:lang w:eastAsia="sl-SI"/>
              </w:rPr>
              <w:t>7</w:t>
            </w:r>
          </w:p>
        </w:tc>
        <w:tc>
          <w:tcPr>
            <w:tcW w:w="851" w:type="dxa"/>
            <w:shd w:val="clear" w:color="auto" w:fill="F2F2F2" w:themeFill="background1" w:themeFillShade="F2"/>
            <w:noWrap/>
            <w:hideMark/>
          </w:tcPr>
          <w:p w14:paraId="5FBE9AA0" w14:textId="2A5A1CFD" w:rsidR="007178AA" w:rsidRPr="007178AA" w:rsidRDefault="007178AA" w:rsidP="007178AA">
            <w:pPr>
              <w:spacing w:line="360" w:lineRule="auto"/>
              <w:jc w:val="both"/>
              <w:rPr>
                <w:lang w:eastAsia="sl-SI"/>
              </w:rPr>
            </w:pPr>
            <w:r w:rsidRPr="007178AA">
              <w:rPr>
                <w:lang w:eastAsia="sl-SI"/>
              </w:rPr>
              <w:t>1,4</w:t>
            </w:r>
            <w:r w:rsidR="00A83CB9">
              <w:rPr>
                <w:lang w:eastAsia="sl-SI"/>
              </w:rPr>
              <w:t xml:space="preserve"> </w:t>
            </w:r>
            <w:r w:rsidRPr="007178AA">
              <w:rPr>
                <w:lang w:eastAsia="sl-SI"/>
              </w:rPr>
              <w:t>%</w:t>
            </w:r>
          </w:p>
        </w:tc>
        <w:tc>
          <w:tcPr>
            <w:tcW w:w="236" w:type="dxa"/>
            <w:tcBorders>
              <w:right w:val="nil"/>
            </w:tcBorders>
          </w:tcPr>
          <w:p w14:paraId="2E3EDEB1" w14:textId="77777777" w:rsidR="007178AA" w:rsidRPr="007178AA" w:rsidRDefault="007178AA" w:rsidP="007178AA">
            <w:pPr>
              <w:spacing w:line="360" w:lineRule="auto"/>
              <w:jc w:val="both"/>
              <w:rPr>
                <w:lang w:eastAsia="sl-SI"/>
              </w:rPr>
            </w:pPr>
          </w:p>
        </w:tc>
        <w:tc>
          <w:tcPr>
            <w:tcW w:w="2457" w:type="dxa"/>
            <w:tcBorders>
              <w:left w:val="nil"/>
            </w:tcBorders>
            <w:noWrap/>
            <w:hideMark/>
          </w:tcPr>
          <w:p w14:paraId="3CF1FBBA" w14:textId="77777777" w:rsidR="007178AA" w:rsidRPr="007178AA" w:rsidRDefault="007178AA" w:rsidP="007178AA">
            <w:pPr>
              <w:spacing w:line="360" w:lineRule="auto"/>
              <w:jc w:val="both"/>
              <w:rPr>
                <w:lang w:eastAsia="sl-SI"/>
              </w:rPr>
            </w:pPr>
            <w:r w:rsidRPr="007178AA">
              <w:rPr>
                <w:lang w:eastAsia="sl-SI"/>
              </w:rPr>
              <w:t>Vrtojba</w:t>
            </w:r>
          </w:p>
        </w:tc>
        <w:tc>
          <w:tcPr>
            <w:tcW w:w="567" w:type="dxa"/>
            <w:noWrap/>
            <w:hideMark/>
          </w:tcPr>
          <w:p w14:paraId="2A52D6BA" w14:textId="77777777" w:rsidR="007178AA" w:rsidRPr="007178AA" w:rsidRDefault="007178AA" w:rsidP="007178AA">
            <w:pPr>
              <w:spacing w:line="360" w:lineRule="auto"/>
              <w:jc w:val="both"/>
              <w:rPr>
                <w:lang w:eastAsia="sl-SI"/>
              </w:rPr>
            </w:pPr>
            <w:r w:rsidRPr="007178AA">
              <w:rPr>
                <w:lang w:eastAsia="sl-SI"/>
              </w:rPr>
              <w:t>1</w:t>
            </w:r>
          </w:p>
        </w:tc>
        <w:tc>
          <w:tcPr>
            <w:tcW w:w="850" w:type="dxa"/>
            <w:shd w:val="clear" w:color="auto" w:fill="F2F2F2" w:themeFill="background1" w:themeFillShade="F2"/>
            <w:noWrap/>
            <w:hideMark/>
          </w:tcPr>
          <w:p w14:paraId="47047456" w14:textId="500CC374" w:rsidR="007178AA" w:rsidRPr="007178AA" w:rsidRDefault="007178AA" w:rsidP="007178AA">
            <w:pPr>
              <w:spacing w:line="360" w:lineRule="auto"/>
              <w:jc w:val="both"/>
              <w:rPr>
                <w:lang w:eastAsia="sl-SI"/>
              </w:rPr>
            </w:pPr>
            <w:r w:rsidRPr="007178AA">
              <w:rPr>
                <w:lang w:eastAsia="sl-SI"/>
              </w:rPr>
              <w:t>0,2</w:t>
            </w:r>
            <w:r w:rsidR="00A83CB9">
              <w:rPr>
                <w:lang w:eastAsia="sl-SI"/>
              </w:rPr>
              <w:t xml:space="preserve"> </w:t>
            </w:r>
            <w:r w:rsidRPr="007178AA">
              <w:rPr>
                <w:lang w:eastAsia="sl-SI"/>
              </w:rPr>
              <w:t>%</w:t>
            </w:r>
          </w:p>
        </w:tc>
      </w:tr>
      <w:tr w:rsidR="007178AA" w:rsidRPr="007178AA" w14:paraId="06DFC057" w14:textId="77777777" w:rsidTr="00963BC5">
        <w:trPr>
          <w:trHeight w:val="300"/>
        </w:trPr>
        <w:tc>
          <w:tcPr>
            <w:tcW w:w="7933" w:type="dxa"/>
            <w:gridSpan w:val="7"/>
            <w:tcBorders>
              <w:left w:val="nil"/>
              <w:bottom w:val="nil"/>
              <w:right w:val="nil"/>
            </w:tcBorders>
            <w:shd w:val="clear" w:color="auto" w:fill="FFFFFF" w:themeFill="background1"/>
            <w:noWrap/>
          </w:tcPr>
          <w:p w14:paraId="5F8EDDCC" w14:textId="7F29EF2A" w:rsidR="00F9740F" w:rsidRPr="007178AA" w:rsidRDefault="007178AA" w:rsidP="00A83CB9">
            <w:pPr>
              <w:spacing w:line="360" w:lineRule="auto"/>
              <w:jc w:val="both"/>
              <w:rPr>
                <w:lang w:eastAsia="sl-SI"/>
              </w:rPr>
            </w:pPr>
            <w:r w:rsidRPr="007178AA">
              <w:rPr>
                <w:lang w:eastAsia="sl-SI"/>
              </w:rPr>
              <w:t xml:space="preserve">N = 508 </w:t>
            </w:r>
          </w:p>
        </w:tc>
      </w:tr>
    </w:tbl>
    <w:p w14:paraId="614B902D" w14:textId="77777777" w:rsidR="00A83CB9" w:rsidRDefault="00A83CB9" w:rsidP="00A83CB9">
      <w:pPr>
        <w:pStyle w:val="Brezrazmikov"/>
        <w:ind w:left="426"/>
        <w:jc w:val="both"/>
        <w:rPr>
          <w:rFonts w:ascii="Arial" w:hAnsi="Arial" w:cs="Arial"/>
          <w:b/>
          <w:bCs/>
          <w:sz w:val="24"/>
          <w:szCs w:val="24"/>
        </w:rPr>
      </w:pPr>
      <w:bookmarkStart w:id="95" w:name="_Toc94520619"/>
    </w:p>
    <w:p w14:paraId="43FC06ED" w14:textId="77777777" w:rsidR="00887F0D" w:rsidRDefault="00887F0D" w:rsidP="00A83CB9">
      <w:pPr>
        <w:pStyle w:val="Brezrazmikov"/>
        <w:ind w:left="426"/>
        <w:jc w:val="both"/>
        <w:rPr>
          <w:rFonts w:ascii="Arial" w:hAnsi="Arial" w:cs="Arial"/>
          <w:b/>
          <w:bCs/>
          <w:sz w:val="24"/>
          <w:szCs w:val="24"/>
        </w:rPr>
      </w:pPr>
    </w:p>
    <w:p w14:paraId="140D714E" w14:textId="77777777" w:rsidR="00887F0D" w:rsidRDefault="00887F0D" w:rsidP="00A83CB9">
      <w:pPr>
        <w:pStyle w:val="Brezrazmikov"/>
        <w:ind w:left="426"/>
        <w:jc w:val="both"/>
        <w:rPr>
          <w:rFonts w:ascii="Arial" w:hAnsi="Arial" w:cs="Arial"/>
          <w:b/>
          <w:bCs/>
          <w:sz w:val="24"/>
          <w:szCs w:val="24"/>
        </w:rPr>
      </w:pPr>
    </w:p>
    <w:p w14:paraId="3892AE06" w14:textId="77777777" w:rsidR="00887F0D" w:rsidRDefault="00887F0D" w:rsidP="00A83CB9">
      <w:pPr>
        <w:pStyle w:val="Brezrazmikov"/>
        <w:ind w:left="426"/>
        <w:jc w:val="both"/>
        <w:rPr>
          <w:rFonts w:ascii="Arial" w:hAnsi="Arial" w:cs="Arial"/>
          <w:b/>
          <w:bCs/>
          <w:sz w:val="24"/>
          <w:szCs w:val="24"/>
        </w:rPr>
      </w:pPr>
    </w:p>
    <w:p w14:paraId="1E2CE60D" w14:textId="4175DA7C" w:rsidR="007178AA" w:rsidRPr="000A63AF" w:rsidRDefault="00044F0A" w:rsidP="008F1957">
      <w:pPr>
        <w:pStyle w:val="Brezrazmikov"/>
        <w:numPr>
          <w:ilvl w:val="1"/>
          <w:numId w:val="11"/>
        </w:numPr>
        <w:ind w:left="426" w:hanging="426"/>
        <w:jc w:val="both"/>
        <w:rPr>
          <w:rFonts w:ascii="Arial" w:hAnsi="Arial" w:cs="Arial"/>
          <w:b/>
          <w:bCs/>
          <w:sz w:val="24"/>
          <w:szCs w:val="24"/>
        </w:rPr>
      </w:pPr>
      <w:r>
        <w:rPr>
          <w:rFonts w:ascii="Arial" w:hAnsi="Arial" w:cs="Arial"/>
          <w:b/>
          <w:bCs/>
          <w:sz w:val="24"/>
          <w:szCs w:val="24"/>
        </w:rPr>
        <w:lastRenderedPageBreak/>
        <w:t xml:space="preserve"> </w:t>
      </w:r>
      <w:r w:rsidR="007178AA" w:rsidRPr="000A63AF">
        <w:rPr>
          <w:rFonts w:ascii="Arial" w:hAnsi="Arial" w:cs="Arial"/>
          <w:b/>
          <w:bCs/>
          <w:sz w:val="24"/>
          <w:szCs w:val="24"/>
        </w:rPr>
        <w:t>Povzetek ključnih ugotovitev</w:t>
      </w:r>
      <w:bookmarkEnd w:id="95"/>
    </w:p>
    <w:p w14:paraId="38B7A988" w14:textId="77777777" w:rsidR="00D85B07" w:rsidRDefault="00D85B07" w:rsidP="00D85B07">
      <w:pPr>
        <w:pStyle w:val="Brezrazmikov"/>
        <w:jc w:val="both"/>
        <w:rPr>
          <w:rFonts w:ascii="Arial" w:hAnsi="Arial" w:cs="Arial"/>
        </w:rPr>
      </w:pPr>
    </w:p>
    <w:p w14:paraId="3B823B2B" w14:textId="52A25585" w:rsidR="007178AA" w:rsidRPr="00D85B07" w:rsidRDefault="007178AA" w:rsidP="00D85B07">
      <w:pPr>
        <w:pStyle w:val="Brezrazmikov"/>
        <w:jc w:val="both"/>
        <w:rPr>
          <w:rFonts w:ascii="Arial" w:hAnsi="Arial" w:cs="Arial"/>
        </w:rPr>
      </w:pPr>
      <w:r w:rsidRPr="00D85B07">
        <w:rPr>
          <w:rFonts w:ascii="Arial" w:hAnsi="Arial" w:cs="Arial"/>
        </w:rPr>
        <w:t xml:space="preserve">Najprej predstavljamo nekaj ključnih ugotovitev in povzetkov v prečiščeni obliki. Rezultati so bolj podrobno prikazani v naslednjem poglavju. </w:t>
      </w:r>
    </w:p>
    <w:p w14:paraId="1EFB6E68" w14:textId="77777777" w:rsidR="00D85B07" w:rsidRPr="00D85B07" w:rsidRDefault="00D85B07" w:rsidP="00D85B07">
      <w:pPr>
        <w:pStyle w:val="Brezrazmikov"/>
        <w:rPr>
          <w:rFonts w:ascii="Arial" w:hAnsi="Arial" w:cs="Arial"/>
        </w:rPr>
      </w:pPr>
      <w:bookmarkStart w:id="96" w:name="_Toc94520620"/>
    </w:p>
    <w:p w14:paraId="0E24AE2D" w14:textId="7DCAB109" w:rsidR="007178AA" w:rsidRPr="00FB5B83" w:rsidRDefault="007178AA" w:rsidP="00D85B07">
      <w:pPr>
        <w:pStyle w:val="Brezrazmikov"/>
        <w:rPr>
          <w:rFonts w:ascii="Arial" w:hAnsi="Arial" w:cs="Arial"/>
          <w:b/>
          <w:bCs/>
          <w:u w:val="single"/>
        </w:rPr>
      </w:pPr>
      <w:r w:rsidRPr="00FB5B83">
        <w:rPr>
          <w:rFonts w:ascii="Arial" w:hAnsi="Arial" w:cs="Arial"/>
          <w:b/>
          <w:bCs/>
          <w:u w:val="single"/>
        </w:rPr>
        <w:t>Dohodki in preživetje</w:t>
      </w:r>
      <w:bookmarkEnd w:id="96"/>
    </w:p>
    <w:p w14:paraId="05804E26" w14:textId="77777777" w:rsidR="00D85B07" w:rsidRPr="00D85B07" w:rsidRDefault="00D85B07" w:rsidP="00D85B07">
      <w:pPr>
        <w:pStyle w:val="Brezrazmikov"/>
        <w:rPr>
          <w:rFonts w:ascii="Arial" w:hAnsi="Arial" w:cs="Arial"/>
          <w:b/>
          <w:bCs/>
        </w:rPr>
      </w:pPr>
    </w:p>
    <w:p w14:paraId="303AA7C0" w14:textId="4139CA1E" w:rsidR="007178AA" w:rsidRPr="00D85B07" w:rsidRDefault="007178AA" w:rsidP="00D85B07">
      <w:pPr>
        <w:pStyle w:val="Brezrazmikov"/>
        <w:jc w:val="both"/>
        <w:rPr>
          <w:rFonts w:ascii="Arial" w:hAnsi="Arial" w:cs="Arial"/>
        </w:rPr>
      </w:pPr>
      <w:r w:rsidRPr="00D85B07">
        <w:rPr>
          <w:rFonts w:ascii="Arial" w:hAnsi="Arial" w:cs="Arial"/>
        </w:rPr>
        <w:t>17,4</w:t>
      </w:r>
      <w:r w:rsidR="006D6E6E">
        <w:rPr>
          <w:rFonts w:ascii="Arial" w:hAnsi="Arial" w:cs="Arial"/>
        </w:rPr>
        <w:t xml:space="preserve"> </w:t>
      </w:r>
      <w:r w:rsidRPr="00D85B07">
        <w:rPr>
          <w:rFonts w:ascii="Arial" w:hAnsi="Arial" w:cs="Arial"/>
        </w:rPr>
        <w:t>% starejših ne more preživeti s trenutnimi dohodki. Izmed teh jih 63</w:t>
      </w:r>
      <w:r w:rsidR="006D6E6E">
        <w:rPr>
          <w:rFonts w:ascii="Arial" w:hAnsi="Arial" w:cs="Arial"/>
        </w:rPr>
        <w:t xml:space="preserve"> </w:t>
      </w:r>
      <w:r w:rsidRPr="00D85B07">
        <w:rPr>
          <w:rFonts w:ascii="Arial" w:hAnsi="Arial" w:cs="Arial"/>
        </w:rPr>
        <w:t>% živi v hiši, 30</w:t>
      </w:r>
      <w:r w:rsidR="006D6E6E">
        <w:rPr>
          <w:rFonts w:ascii="Arial" w:hAnsi="Arial" w:cs="Arial"/>
        </w:rPr>
        <w:t xml:space="preserve"> </w:t>
      </w:r>
      <w:r w:rsidRPr="00D85B07">
        <w:rPr>
          <w:rFonts w:ascii="Arial" w:hAnsi="Arial" w:cs="Arial"/>
        </w:rPr>
        <w:t>% v stanovanju in 7</w:t>
      </w:r>
      <w:r w:rsidR="006D6E6E">
        <w:rPr>
          <w:rFonts w:ascii="Arial" w:hAnsi="Arial" w:cs="Arial"/>
        </w:rPr>
        <w:t xml:space="preserve"> </w:t>
      </w:r>
      <w:r w:rsidRPr="00D85B07">
        <w:rPr>
          <w:rFonts w:ascii="Arial" w:hAnsi="Arial" w:cs="Arial"/>
        </w:rPr>
        <w:t xml:space="preserve">% drugje. </w:t>
      </w:r>
    </w:p>
    <w:p w14:paraId="306E93A1" w14:textId="77777777" w:rsidR="00D85B07" w:rsidRPr="00D85B07" w:rsidRDefault="00D85B07" w:rsidP="00D85B07">
      <w:pPr>
        <w:pStyle w:val="Brezrazmikov"/>
        <w:jc w:val="both"/>
        <w:rPr>
          <w:rFonts w:ascii="Arial" w:hAnsi="Arial" w:cs="Arial"/>
        </w:rPr>
      </w:pPr>
    </w:p>
    <w:p w14:paraId="55423B74" w14:textId="77777777" w:rsidR="007178AA" w:rsidRDefault="007178AA" w:rsidP="00D85B07">
      <w:pPr>
        <w:pStyle w:val="Brezrazmikov"/>
        <w:jc w:val="both"/>
        <w:rPr>
          <w:rFonts w:ascii="Arial" w:hAnsi="Arial" w:cs="Arial"/>
        </w:rPr>
      </w:pPr>
      <w:r w:rsidRPr="00D85B07">
        <w:rPr>
          <w:rFonts w:ascii="Arial" w:hAnsi="Arial" w:cs="Arial"/>
        </w:rPr>
        <w:t xml:space="preserve">Izmed teh, ki s trenutnimi dohodki ne morejo preživeti, jih tretjina živi samih. </w:t>
      </w:r>
    </w:p>
    <w:p w14:paraId="4F96791F" w14:textId="77777777" w:rsidR="00D85B07" w:rsidRPr="00D85B07" w:rsidRDefault="00D85B07" w:rsidP="00D85B07">
      <w:pPr>
        <w:pStyle w:val="Brezrazmikov"/>
        <w:jc w:val="both"/>
        <w:rPr>
          <w:rFonts w:ascii="Arial" w:hAnsi="Arial" w:cs="Arial"/>
        </w:rPr>
      </w:pPr>
    </w:p>
    <w:p w14:paraId="68EFAEA6" w14:textId="610BC11B" w:rsidR="007178AA" w:rsidRDefault="007178AA" w:rsidP="00D85B07">
      <w:pPr>
        <w:pStyle w:val="Brezrazmikov"/>
        <w:jc w:val="both"/>
        <w:rPr>
          <w:rFonts w:ascii="Arial" w:hAnsi="Arial" w:cs="Arial"/>
        </w:rPr>
      </w:pPr>
      <w:r w:rsidRPr="00D85B07">
        <w:rPr>
          <w:rFonts w:ascii="Arial" w:hAnsi="Arial" w:cs="Arial"/>
        </w:rPr>
        <w:t xml:space="preserve">Najbolj pogoste storitve, ki si jih morajo starejši plačevati sami so frizerske storitve, pedikure, masaže in prevozi. </w:t>
      </w:r>
    </w:p>
    <w:p w14:paraId="683DD2E5" w14:textId="77777777" w:rsidR="00D85B07" w:rsidRPr="00D85B07" w:rsidRDefault="00D85B07" w:rsidP="00D85B07">
      <w:pPr>
        <w:pStyle w:val="Brezrazmikov"/>
        <w:jc w:val="both"/>
        <w:rPr>
          <w:rFonts w:ascii="Arial" w:hAnsi="Arial" w:cs="Arial"/>
        </w:rPr>
      </w:pPr>
    </w:p>
    <w:p w14:paraId="4E0C0A85" w14:textId="1AFC0B58" w:rsidR="007178AA" w:rsidRDefault="007178AA" w:rsidP="00D85B07">
      <w:pPr>
        <w:pStyle w:val="Brezrazmikov"/>
        <w:jc w:val="both"/>
        <w:rPr>
          <w:rFonts w:ascii="Arial" w:hAnsi="Arial" w:cs="Arial"/>
        </w:rPr>
      </w:pPr>
      <w:r w:rsidRPr="00D85B07">
        <w:rPr>
          <w:rFonts w:ascii="Arial" w:hAnsi="Arial" w:cs="Arial"/>
        </w:rPr>
        <w:t>10</w:t>
      </w:r>
      <w:r w:rsidR="006D6E6E">
        <w:rPr>
          <w:rFonts w:ascii="Arial" w:hAnsi="Arial" w:cs="Arial"/>
        </w:rPr>
        <w:t xml:space="preserve"> </w:t>
      </w:r>
      <w:r w:rsidRPr="00D85B07">
        <w:rPr>
          <w:rFonts w:ascii="Arial" w:hAnsi="Arial" w:cs="Arial"/>
        </w:rPr>
        <w:t xml:space="preserve">% starejših prejema socialne transferje. </w:t>
      </w:r>
    </w:p>
    <w:p w14:paraId="297C3F2C" w14:textId="77777777" w:rsidR="00D85B07" w:rsidRPr="00D85B07" w:rsidRDefault="00D85B07" w:rsidP="00D85B07">
      <w:pPr>
        <w:pStyle w:val="Brezrazmikov"/>
        <w:jc w:val="both"/>
        <w:rPr>
          <w:rFonts w:ascii="Arial" w:hAnsi="Arial" w:cs="Arial"/>
        </w:rPr>
      </w:pPr>
    </w:p>
    <w:p w14:paraId="3EFC5F97" w14:textId="524BDCF9" w:rsidR="007178AA" w:rsidRDefault="007178AA" w:rsidP="00D85B07">
      <w:pPr>
        <w:pStyle w:val="Brezrazmikov"/>
        <w:jc w:val="both"/>
        <w:rPr>
          <w:rFonts w:ascii="Arial" w:hAnsi="Arial" w:cs="Arial"/>
        </w:rPr>
      </w:pPr>
      <w:r w:rsidRPr="00D85B07">
        <w:rPr>
          <w:rFonts w:ascii="Arial" w:hAnsi="Arial" w:cs="Arial"/>
        </w:rPr>
        <w:t>63,3</w:t>
      </w:r>
      <w:r w:rsidR="006D6E6E">
        <w:rPr>
          <w:rFonts w:ascii="Arial" w:hAnsi="Arial" w:cs="Arial"/>
        </w:rPr>
        <w:t xml:space="preserve"> </w:t>
      </w:r>
      <w:r w:rsidRPr="00D85B07">
        <w:rPr>
          <w:rFonts w:ascii="Arial" w:hAnsi="Arial" w:cs="Arial"/>
        </w:rPr>
        <w:t xml:space="preserve">% starejših, ki prejemajo socialne transferje, še vedno ne morejo preživeti s trenutnim dohodkom. </w:t>
      </w:r>
    </w:p>
    <w:p w14:paraId="1CCED0FB" w14:textId="77777777" w:rsidR="00D85B07" w:rsidRPr="00D85B07" w:rsidRDefault="00D85B07" w:rsidP="00D85B07">
      <w:pPr>
        <w:pStyle w:val="Brezrazmikov"/>
        <w:jc w:val="both"/>
        <w:rPr>
          <w:rFonts w:ascii="Arial" w:hAnsi="Arial" w:cs="Arial"/>
        </w:rPr>
      </w:pPr>
    </w:p>
    <w:p w14:paraId="68555ACD" w14:textId="43692A87" w:rsidR="000F1650" w:rsidRDefault="007178AA" w:rsidP="000F1650">
      <w:pPr>
        <w:pStyle w:val="Brezrazmikov"/>
        <w:jc w:val="both"/>
        <w:rPr>
          <w:rFonts w:ascii="Arial" w:hAnsi="Arial" w:cs="Arial"/>
        </w:rPr>
      </w:pPr>
      <w:r w:rsidRPr="00D85B07">
        <w:rPr>
          <w:rFonts w:ascii="Arial" w:hAnsi="Arial" w:cs="Arial"/>
        </w:rPr>
        <w:t>11</w:t>
      </w:r>
      <w:r w:rsidR="006D6E6E">
        <w:rPr>
          <w:rFonts w:ascii="Arial" w:hAnsi="Arial" w:cs="Arial"/>
        </w:rPr>
        <w:t xml:space="preserve"> </w:t>
      </w:r>
      <w:r w:rsidRPr="00D85B07">
        <w:rPr>
          <w:rFonts w:ascii="Arial" w:hAnsi="Arial" w:cs="Arial"/>
        </w:rPr>
        <w:t xml:space="preserve">% starejših, ki ne prejemajo socialnih transferjev, s trenutnimi dohodki ne morejo preživeti. </w:t>
      </w:r>
      <w:bookmarkStart w:id="97" w:name="_Toc94520621"/>
    </w:p>
    <w:p w14:paraId="089265C5" w14:textId="77777777" w:rsidR="000F1650" w:rsidRDefault="000F1650" w:rsidP="000F1650">
      <w:pPr>
        <w:pStyle w:val="Brezrazmikov"/>
        <w:jc w:val="both"/>
        <w:rPr>
          <w:rFonts w:ascii="Arial" w:hAnsi="Arial" w:cs="Arial"/>
        </w:rPr>
      </w:pPr>
    </w:p>
    <w:p w14:paraId="63731BB2" w14:textId="2D895519" w:rsidR="007178AA" w:rsidRPr="00FB5B83" w:rsidRDefault="007178AA" w:rsidP="000F1650">
      <w:pPr>
        <w:pStyle w:val="Brezrazmikov"/>
        <w:jc w:val="both"/>
        <w:rPr>
          <w:rFonts w:ascii="Arial" w:hAnsi="Arial" w:cs="Arial"/>
          <w:u w:val="single"/>
        </w:rPr>
      </w:pPr>
      <w:r w:rsidRPr="00FB5B83">
        <w:rPr>
          <w:rFonts w:ascii="Arial" w:hAnsi="Arial" w:cs="Arial"/>
          <w:b/>
          <w:bCs/>
          <w:u w:val="single"/>
        </w:rPr>
        <w:t>Gibalno ovirani</w:t>
      </w:r>
      <w:bookmarkEnd w:id="97"/>
    </w:p>
    <w:p w14:paraId="67F03E95" w14:textId="77777777" w:rsidR="000F1650" w:rsidRDefault="000F1650" w:rsidP="00D85B07">
      <w:pPr>
        <w:pStyle w:val="Brezrazmikov"/>
        <w:jc w:val="both"/>
        <w:rPr>
          <w:rFonts w:ascii="Arial" w:hAnsi="Arial" w:cs="Arial"/>
        </w:rPr>
      </w:pPr>
    </w:p>
    <w:p w14:paraId="51FA61CA" w14:textId="2BC6A1D5" w:rsidR="007178AA" w:rsidRPr="00D85B07" w:rsidRDefault="007178AA" w:rsidP="00D85B07">
      <w:pPr>
        <w:pStyle w:val="Brezrazmikov"/>
        <w:jc w:val="both"/>
        <w:rPr>
          <w:rFonts w:ascii="Arial" w:hAnsi="Arial" w:cs="Arial"/>
        </w:rPr>
      </w:pPr>
      <w:r w:rsidRPr="00D85B07">
        <w:rPr>
          <w:rFonts w:ascii="Arial" w:hAnsi="Arial" w:cs="Arial"/>
        </w:rPr>
        <w:t>36</w:t>
      </w:r>
      <w:r w:rsidR="006D6E6E">
        <w:rPr>
          <w:rFonts w:ascii="Arial" w:hAnsi="Arial" w:cs="Arial"/>
        </w:rPr>
        <w:t xml:space="preserve"> </w:t>
      </w:r>
      <w:r w:rsidRPr="00D85B07">
        <w:rPr>
          <w:rFonts w:ascii="Arial" w:hAnsi="Arial" w:cs="Arial"/>
        </w:rPr>
        <w:t>% gibalno oviranih ne more preživeti s trenutnimi dohodki. Izmed teh jih 56</w:t>
      </w:r>
      <w:r w:rsidR="006D6E6E">
        <w:rPr>
          <w:rFonts w:ascii="Arial" w:hAnsi="Arial" w:cs="Arial"/>
        </w:rPr>
        <w:t xml:space="preserve"> </w:t>
      </w:r>
      <w:r w:rsidRPr="00D85B07">
        <w:rPr>
          <w:rFonts w:ascii="Arial" w:hAnsi="Arial" w:cs="Arial"/>
        </w:rPr>
        <w:t>% živi v hiši, 41</w:t>
      </w:r>
      <w:r w:rsidR="006D6E6E">
        <w:rPr>
          <w:rFonts w:ascii="Arial" w:hAnsi="Arial" w:cs="Arial"/>
        </w:rPr>
        <w:t xml:space="preserve"> </w:t>
      </w:r>
      <w:r w:rsidRPr="00D85B07">
        <w:rPr>
          <w:rFonts w:ascii="Arial" w:hAnsi="Arial" w:cs="Arial"/>
        </w:rPr>
        <w:t xml:space="preserve">% v stanovanju in 3 % drugje. </w:t>
      </w:r>
    </w:p>
    <w:p w14:paraId="5E032511" w14:textId="77777777" w:rsidR="00D85B07" w:rsidRPr="00D85B07" w:rsidRDefault="00D85B07" w:rsidP="00D85B07">
      <w:pPr>
        <w:pStyle w:val="Brezrazmikov"/>
        <w:jc w:val="both"/>
        <w:rPr>
          <w:rFonts w:ascii="Arial" w:hAnsi="Arial" w:cs="Arial"/>
        </w:rPr>
      </w:pPr>
    </w:p>
    <w:p w14:paraId="0D867254" w14:textId="4BF8D6E1" w:rsidR="007178AA" w:rsidRPr="00D85B07" w:rsidRDefault="007178AA" w:rsidP="00D85B07">
      <w:pPr>
        <w:pStyle w:val="Brezrazmikov"/>
        <w:jc w:val="both"/>
        <w:rPr>
          <w:rFonts w:ascii="Arial" w:hAnsi="Arial" w:cs="Arial"/>
        </w:rPr>
      </w:pPr>
      <w:r w:rsidRPr="00D85B07">
        <w:rPr>
          <w:rFonts w:ascii="Arial" w:hAnsi="Arial" w:cs="Arial"/>
        </w:rPr>
        <w:t>Skoraj polovica gibalno oviranih živi samih. 29</w:t>
      </w:r>
      <w:r w:rsidR="006D6E6E">
        <w:rPr>
          <w:rFonts w:ascii="Arial" w:hAnsi="Arial" w:cs="Arial"/>
        </w:rPr>
        <w:t xml:space="preserve"> </w:t>
      </w:r>
      <w:r w:rsidRPr="00D85B07">
        <w:rPr>
          <w:rFonts w:ascii="Arial" w:hAnsi="Arial" w:cs="Arial"/>
        </w:rPr>
        <w:t>% gibalno oviranih se počuti osamljene. Izmed teh jih 74</w:t>
      </w:r>
      <w:r w:rsidR="006D6E6E">
        <w:rPr>
          <w:rFonts w:ascii="Arial" w:hAnsi="Arial" w:cs="Arial"/>
        </w:rPr>
        <w:t xml:space="preserve"> </w:t>
      </w:r>
      <w:r w:rsidRPr="00D85B07">
        <w:rPr>
          <w:rFonts w:ascii="Arial" w:hAnsi="Arial" w:cs="Arial"/>
        </w:rPr>
        <w:t>% dejansko živi samih, 11,1</w:t>
      </w:r>
      <w:r w:rsidR="006D6E6E">
        <w:rPr>
          <w:rFonts w:ascii="Arial" w:hAnsi="Arial" w:cs="Arial"/>
        </w:rPr>
        <w:t xml:space="preserve"> </w:t>
      </w:r>
      <w:r w:rsidRPr="00D85B07">
        <w:rPr>
          <w:rFonts w:ascii="Arial" w:hAnsi="Arial" w:cs="Arial"/>
        </w:rPr>
        <w:t>% s partnerjem ali zakoncem in 14,8</w:t>
      </w:r>
      <w:r w:rsidR="006D6E6E">
        <w:rPr>
          <w:rFonts w:ascii="Arial" w:hAnsi="Arial" w:cs="Arial"/>
        </w:rPr>
        <w:t xml:space="preserve"> </w:t>
      </w:r>
      <w:r w:rsidRPr="00D85B07">
        <w:rPr>
          <w:rFonts w:ascii="Arial" w:hAnsi="Arial" w:cs="Arial"/>
        </w:rPr>
        <w:t xml:space="preserve">% z otroki in/ali vnuki. </w:t>
      </w:r>
    </w:p>
    <w:p w14:paraId="1D1555A6" w14:textId="77777777" w:rsidR="00D85B07" w:rsidRPr="00D85B07" w:rsidRDefault="00D85B07" w:rsidP="00D85B07">
      <w:pPr>
        <w:pStyle w:val="Brezrazmikov"/>
        <w:jc w:val="both"/>
        <w:rPr>
          <w:rFonts w:ascii="Arial" w:hAnsi="Arial" w:cs="Arial"/>
        </w:rPr>
      </w:pPr>
    </w:p>
    <w:p w14:paraId="79DCC239" w14:textId="245847A3" w:rsidR="007178AA" w:rsidRPr="00D85B07" w:rsidRDefault="007178AA" w:rsidP="00D85B07">
      <w:pPr>
        <w:pStyle w:val="Brezrazmikov"/>
        <w:jc w:val="both"/>
        <w:rPr>
          <w:rFonts w:ascii="Arial" w:hAnsi="Arial" w:cs="Arial"/>
        </w:rPr>
      </w:pPr>
      <w:r w:rsidRPr="00D85B07">
        <w:rPr>
          <w:rFonts w:ascii="Arial" w:hAnsi="Arial" w:cs="Arial"/>
        </w:rPr>
        <w:t>5</w:t>
      </w:r>
      <w:r w:rsidR="006D6E6E">
        <w:rPr>
          <w:rFonts w:ascii="Arial" w:hAnsi="Arial" w:cs="Arial"/>
        </w:rPr>
        <w:t xml:space="preserve"> </w:t>
      </w:r>
      <w:r w:rsidRPr="00D85B07">
        <w:rPr>
          <w:rFonts w:ascii="Arial" w:hAnsi="Arial" w:cs="Arial"/>
        </w:rPr>
        <w:t xml:space="preserve">% gibalno oviranih se ne druži z nikomer. </w:t>
      </w:r>
    </w:p>
    <w:p w14:paraId="0FE6E302" w14:textId="77777777" w:rsidR="00D85B07" w:rsidRPr="00D85B07" w:rsidRDefault="00D85B07" w:rsidP="00D85B07">
      <w:pPr>
        <w:pStyle w:val="Brezrazmikov"/>
        <w:jc w:val="both"/>
        <w:rPr>
          <w:rFonts w:ascii="Arial" w:hAnsi="Arial" w:cs="Arial"/>
        </w:rPr>
      </w:pPr>
    </w:p>
    <w:p w14:paraId="25141060" w14:textId="60CB5204" w:rsidR="007178AA" w:rsidRPr="00D85B07" w:rsidRDefault="007178AA" w:rsidP="00D85B07">
      <w:pPr>
        <w:pStyle w:val="Brezrazmikov"/>
        <w:jc w:val="both"/>
        <w:rPr>
          <w:rFonts w:ascii="Arial" w:hAnsi="Arial" w:cs="Arial"/>
        </w:rPr>
      </w:pPr>
      <w:r w:rsidRPr="00D85B07">
        <w:rPr>
          <w:rFonts w:ascii="Arial" w:hAnsi="Arial" w:cs="Arial"/>
        </w:rPr>
        <w:t>30</w:t>
      </w:r>
      <w:r w:rsidR="006D6E6E">
        <w:rPr>
          <w:rFonts w:ascii="Arial" w:hAnsi="Arial" w:cs="Arial"/>
        </w:rPr>
        <w:t xml:space="preserve"> </w:t>
      </w:r>
      <w:r w:rsidRPr="00D85B07">
        <w:rPr>
          <w:rFonts w:ascii="Arial" w:hAnsi="Arial" w:cs="Arial"/>
        </w:rPr>
        <w:t>% gibalno oviranih ne more samostojno zapustiti bivanjskega prostora. Izmed teh jih 42</w:t>
      </w:r>
      <w:r w:rsidR="006D6E6E">
        <w:rPr>
          <w:rFonts w:ascii="Arial" w:hAnsi="Arial" w:cs="Arial"/>
        </w:rPr>
        <w:t xml:space="preserve"> </w:t>
      </w:r>
      <w:r w:rsidRPr="00D85B07">
        <w:rPr>
          <w:rFonts w:ascii="Arial" w:hAnsi="Arial" w:cs="Arial"/>
        </w:rPr>
        <w:t>% živi samih, 23</w:t>
      </w:r>
      <w:r w:rsidR="006D6E6E">
        <w:rPr>
          <w:rFonts w:ascii="Arial" w:hAnsi="Arial" w:cs="Arial"/>
        </w:rPr>
        <w:t xml:space="preserve"> </w:t>
      </w:r>
      <w:r w:rsidRPr="00D85B07">
        <w:rPr>
          <w:rFonts w:ascii="Arial" w:hAnsi="Arial" w:cs="Arial"/>
        </w:rPr>
        <w:t>% s partnerjem in 23</w:t>
      </w:r>
      <w:r w:rsidR="006D6E6E">
        <w:rPr>
          <w:rFonts w:ascii="Arial" w:hAnsi="Arial" w:cs="Arial"/>
        </w:rPr>
        <w:t xml:space="preserve"> </w:t>
      </w:r>
      <w:r w:rsidRPr="00D85B07">
        <w:rPr>
          <w:rFonts w:ascii="Arial" w:hAnsi="Arial" w:cs="Arial"/>
        </w:rPr>
        <w:t>% z otro</w:t>
      </w:r>
      <w:r w:rsidR="006D6E6E">
        <w:rPr>
          <w:rFonts w:ascii="Arial" w:hAnsi="Arial" w:cs="Arial"/>
        </w:rPr>
        <w:t>k</w:t>
      </w:r>
      <w:r w:rsidRPr="00D85B07">
        <w:rPr>
          <w:rFonts w:ascii="Arial" w:hAnsi="Arial" w:cs="Arial"/>
        </w:rPr>
        <w:t>i ali vnuki.</w:t>
      </w:r>
      <w:r w:rsidR="00796EE5">
        <w:rPr>
          <w:rFonts w:ascii="Arial" w:hAnsi="Arial" w:cs="Arial"/>
        </w:rPr>
        <w:t xml:space="preserve"> </w:t>
      </w:r>
    </w:p>
    <w:p w14:paraId="2BAFB76F" w14:textId="77777777" w:rsidR="00D85B07" w:rsidRDefault="00D85B07" w:rsidP="00D85B07">
      <w:pPr>
        <w:pStyle w:val="Brezrazmikov"/>
        <w:jc w:val="both"/>
        <w:rPr>
          <w:rFonts w:ascii="Arial" w:hAnsi="Arial" w:cs="Arial"/>
        </w:rPr>
      </w:pPr>
    </w:p>
    <w:p w14:paraId="0DC4FC88" w14:textId="327B9264" w:rsidR="007178AA" w:rsidRPr="00FB5B83" w:rsidRDefault="007178AA" w:rsidP="00E35FF3">
      <w:pPr>
        <w:pStyle w:val="Brezrazmikov"/>
        <w:rPr>
          <w:rFonts w:ascii="Arial" w:hAnsi="Arial" w:cs="Arial"/>
          <w:b/>
          <w:bCs/>
          <w:u w:val="single"/>
        </w:rPr>
      </w:pPr>
      <w:bookmarkStart w:id="98" w:name="_Toc94520622"/>
      <w:r w:rsidRPr="00FB5B83">
        <w:rPr>
          <w:rFonts w:ascii="Arial" w:hAnsi="Arial" w:cs="Arial"/>
          <w:b/>
          <w:bCs/>
          <w:u w:val="single"/>
        </w:rPr>
        <w:t>Osamljenost in nasilje</w:t>
      </w:r>
      <w:bookmarkEnd w:id="98"/>
    </w:p>
    <w:p w14:paraId="60666301" w14:textId="77777777" w:rsidR="00E35FF3" w:rsidRPr="00E35FF3" w:rsidRDefault="00E35FF3" w:rsidP="00E35FF3">
      <w:pPr>
        <w:pStyle w:val="Brezrazmikov"/>
        <w:rPr>
          <w:rFonts w:ascii="Arial" w:hAnsi="Arial" w:cs="Arial"/>
          <w:b/>
          <w:bCs/>
        </w:rPr>
      </w:pPr>
    </w:p>
    <w:p w14:paraId="5918B616" w14:textId="7FF68863" w:rsidR="007178AA" w:rsidRDefault="007178AA" w:rsidP="00E35FF3">
      <w:pPr>
        <w:pStyle w:val="Brezrazmikov"/>
        <w:jc w:val="both"/>
        <w:rPr>
          <w:rFonts w:ascii="Arial" w:hAnsi="Arial" w:cs="Arial"/>
        </w:rPr>
      </w:pPr>
      <w:r w:rsidRPr="00E35FF3">
        <w:rPr>
          <w:rFonts w:ascii="Arial" w:hAnsi="Arial" w:cs="Arial"/>
        </w:rPr>
        <w:t>17</w:t>
      </w:r>
      <w:r w:rsidR="005103C9">
        <w:rPr>
          <w:rFonts w:ascii="Arial" w:hAnsi="Arial" w:cs="Arial"/>
        </w:rPr>
        <w:t xml:space="preserve"> </w:t>
      </w:r>
      <w:r w:rsidRPr="00E35FF3">
        <w:rPr>
          <w:rFonts w:ascii="Arial" w:hAnsi="Arial" w:cs="Arial"/>
        </w:rPr>
        <w:t>% starejših se počuti osamljenih. Od teh jih 66,7</w:t>
      </w:r>
      <w:r w:rsidR="005103C9">
        <w:rPr>
          <w:rFonts w:ascii="Arial" w:hAnsi="Arial" w:cs="Arial"/>
        </w:rPr>
        <w:t xml:space="preserve"> </w:t>
      </w:r>
      <w:r w:rsidRPr="00E35FF3">
        <w:rPr>
          <w:rFonts w:ascii="Arial" w:hAnsi="Arial" w:cs="Arial"/>
        </w:rPr>
        <w:t>% živi samih, 17,2</w:t>
      </w:r>
      <w:r w:rsidR="005103C9">
        <w:rPr>
          <w:rFonts w:ascii="Arial" w:hAnsi="Arial" w:cs="Arial"/>
        </w:rPr>
        <w:t xml:space="preserve"> </w:t>
      </w:r>
      <w:r w:rsidRPr="00E35FF3">
        <w:rPr>
          <w:rFonts w:ascii="Arial" w:hAnsi="Arial" w:cs="Arial"/>
        </w:rPr>
        <w:t>% z zakoncem/partnerjem in 16</w:t>
      </w:r>
      <w:r w:rsidR="006C2AF0">
        <w:rPr>
          <w:rFonts w:ascii="Arial" w:hAnsi="Arial" w:cs="Arial"/>
        </w:rPr>
        <w:t xml:space="preserve"> </w:t>
      </w:r>
      <w:r w:rsidRPr="00E35FF3">
        <w:rPr>
          <w:rFonts w:ascii="Arial" w:hAnsi="Arial" w:cs="Arial"/>
        </w:rPr>
        <w:t>% z otro</w:t>
      </w:r>
      <w:r w:rsidR="005103C9">
        <w:rPr>
          <w:rFonts w:ascii="Arial" w:hAnsi="Arial" w:cs="Arial"/>
        </w:rPr>
        <w:t>k</w:t>
      </w:r>
      <w:r w:rsidRPr="00E35FF3">
        <w:rPr>
          <w:rFonts w:ascii="Arial" w:hAnsi="Arial" w:cs="Arial"/>
        </w:rPr>
        <w:t xml:space="preserve">i in/ali vnuki. Večina osamljenih se tako počuti kljub temu, da se družijo z vsaj eno skupino (večinoma svojci in prijatelji). </w:t>
      </w:r>
    </w:p>
    <w:p w14:paraId="777177C7" w14:textId="77777777" w:rsidR="00E35FF3" w:rsidRPr="00E35FF3" w:rsidRDefault="00E35FF3" w:rsidP="00E35FF3">
      <w:pPr>
        <w:pStyle w:val="Brezrazmikov"/>
        <w:jc w:val="both"/>
        <w:rPr>
          <w:rFonts w:ascii="Arial" w:hAnsi="Arial" w:cs="Arial"/>
        </w:rPr>
      </w:pPr>
    </w:p>
    <w:p w14:paraId="240E4B2D" w14:textId="680CAACD" w:rsidR="007178AA" w:rsidRDefault="007178AA" w:rsidP="00E35FF3">
      <w:pPr>
        <w:pStyle w:val="Brezrazmikov"/>
        <w:jc w:val="both"/>
        <w:rPr>
          <w:rFonts w:ascii="Arial" w:hAnsi="Arial" w:cs="Arial"/>
        </w:rPr>
      </w:pPr>
      <w:r w:rsidRPr="00E35FF3">
        <w:rPr>
          <w:rFonts w:ascii="Arial" w:hAnsi="Arial" w:cs="Arial"/>
        </w:rPr>
        <w:t>Starejši svoj čas preživljajo večinoma v družbi prijateljev in svojcev</w:t>
      </w:r>
      <w:r w:rsidR="006C2AF0">
        <w:rPr>
          <w:rFonts w:ascii="Arial" w:hAnsi="Arial" w:cs="Arial"/>
        </w:rPr>
        <w:t>, v</w:t>
      </w:r>
      <w:r w:rsidRPr="00E35FF3">
        <w:rPr>
          <w:rFonts w:ascii="Arial" w:hAnsi="Arial" w:cs="Arial"/>
        </w:rPr>
        <w:t xml:space="preserve"> manjši meri sosedov</w:t>
      </w:r>
      <w:r w:rsidR="006C2AF0">
        <w:rPr>
          <w:rFonts w:ascii="Arial" w:hAnsi="Arial" w:cs="Arial"/>
        </w:rPr>
        <w:t>, n</w:t>
      </w:r>
      <w:r w:rsidRPr="00E35FF3">
        <w:rPr>
          <w:rFonts w:ascii="Arial" w:hAnsi="Arial" w:cs="Arial"/>
        </w:rPr>
        <w:t>ajmanj pa s prostovoljci. 4</w:t>
      </w:r>
      <w:r w:rsidR="006C2AF0">
        <w:rPr>
          <w:rFonts w:ascii="Arial" w:hAnsi="Arial" w:cs="Arial"/>
        </w:rPr>
        <w:t xml:space="preserve"> </w:t>
      </w:r>
      <w:r w:rsidRPr="00E35FF3">
        <w:rPr>
          <w:rFonts w:ascii="Arial" w:hAnsi="Arial" w:cs="Arial"/>
        </w:rPr>
        <w:t>% starejših se ne druži z nikomer. 31</w:t>
      </w:r>
      <w:r w:rsidR="006C2AF0">
        <w:rPr>
          <w:rFonts w:ascii="Arial" w:hAnsi="Arial" w:cs="Arial"/>
        </w:rPr>
        <w:t xml:space="preserve"> </w:t>
      </w:r>
      <w:r w:rsidRPr="00E35FF3">
        <w:rPr>
          <w:rFonts w:ascii="Arial" w:hAnsi="Arial" w:cs="Arial"/>
        </w:rPr>
        <w:t xml:space="preserve">% starejših svoj čas preživlja samo z eno skupino. </w:t>
      </w:r>
    </w:p>
    <w:p w14:paraId="2BF9653B" w14:textId="77777777" w:rsidR="00E35FF3" w:rsidRPr="00E35FF3" w:rsidRDefault="00E35FF3" w:rsidP="00E35FF3">
      <w:pPr>
        <w:pStyle w:val="Brezrazmikov"/>
        <w:jc w:val="both"/>
        <w:rPr>
          <w:rFonts w:ascii="Arial" w:hAnsi="Arial" w:cs="Arial"/>
        </w:rPr>
      </w:pPr>
    </w:p>
    <w:p w14:paraId="5366C760" w14:textId="76D6E3C8" w:rsidR="007178AA" w:rsidRDefault="007178AA" w:rsidP="00E35FF3">
      <w:pPr>
        <w:pStyle w:val="Brezrazmikov"/>
        <w:jc w:val="both"/>
      </w:pPr>
      <w:r w:rsidRPr="00E35FF3">
        <w:rPr>
          <w:rFonts w:ascii="Arial" w:hAnsi="Arial" w:cs="Arial"/>
        </w:rPr>
        <w:t>3,4</w:t>
      </w:r>
      <w:r w:rsidR="006C2AF0">
        <w:rPr>
          <w:rFonts w:ascii="Arial" w:hAnsi="Arial" w:cs="Arial"/>
        </w:rPr>
        <w:t xml:space="preserve"> </w:t>
      </w:r>
      <w:r w:rsidRPr="00E35FF3">
        <w:rPr>
          <w:rFonts w:ascii="Arial" w:hAnsi="Arial" w:cs="Arial"/>
        </w:rPr>
        <w:t>% starejših poroča, da doživljajo neko obliko nasilja ali zanemarjanja. Močno prevladujoča je pojavnost psihičnega nasilja</w:t>
      </w:r>
      <w:r w:rsidR="006319FB">
        <w:rPr>
          <w:rFonts w:ascii="Arial" w:hAnsi="Arial" w:cs="Arial"/>
        </w:rPr>
        <w:t>,</w:t>
      </w:r>
      <w:r w:rsidRPr="00E35FF3">
        <w:rPr>
          <w:rFonts w:ascii="Arial" w:hAnsi="Arial" w:cs="Arial"/>
        </w:rPr>
        <w:t xml:space="preserve"> med katerega običajno štejemo: sovražno vedenje, grožnje, poniževanje, omejevanje potreb, socialna izolacija, zaklepanje, neupoštevanje svobodne volje in omejitve obiskov </w:t>
      </w:r>
      <w:r w:rsidRPr="00FB5B83">
        <w:rPr>
          <w:rFonts w:ascii="Arial" w:hAnsi="Arial" w:cs="Arial"/>
          <w:i/>
          <w:iCs/>
        </w:rPr>
        <w:t>(navedene oblike so del strokovnega mnenja in ne navedbe korespondentov).</w:t>
      </w:r>
    </w:p>
    <w:p w14:paraId="29F39C5F" w14:textId="77777777" w:rsidR="00E35FF3" w:rsidRDefault="00E35FF3" w:rsidP="00E35FF3">
      <w:pPr>
        <w:pStyle w:val="Brezrazmikov"/>
      </w:pPr>
    </w:p>
    <w:p w14:paraId="7EFC68B4" w14:textId="77777777" w:rsidR="00887F0D" w:rsidRDefault="00887F0D" w:rsidP="00E35FF3">
      <w:pPr>
        <w:pStyle w:val="Brezrazmikov"/>
      </w:pPr>
    </w:p>
    <w:p w14:paraId="0C38BA1C" w14:textId="77777777" w:rsidR="00887F0D" w:rsidRDefault="00887F0D" w:rsidP="00E35FF3">
      <w:pPr>
        <w:pStyle w:val="Brezrazmikov"/>
      </w:pPr>
    </w:p>
    <w:p w14:paraId="16FB28F6" w14:textId="77777777" w:rsidR="00887F0D" w:rsidRPr="007178AA" w:rsidRDefault="00887F0D" w:rsidP="00E35FF3">
      <w:pPr>
        <w:pStyle w:val="Brezrazmikov"/>
      </w:pPr>
    </w:p>
    <w:p w14:paraId="28FB9966" w14:textId="01C2C221" w:rsidR="007178AA" w:rsidRPr="003529B5" w:rsidRDefault="007178AA" w:rsidP="00E35FF3">
      <w:pPr>
        <w:pStyle w:val="Brezrazmikov"/>
        <w:jc w:val="both"/>
        <w:rPr>
          <w:rFonts w:ascii="Arial" w:hAnsi="Arial" w:cs="Arial"/>
          <w:b/>
          <w:bCs/>
          <w:u w:val="single"/>
        </w:rPr>
      </w:pPr>
      <w:bookmarkStart w:id="99" w:name="_Toc94520623"/>
      <w:r w:rsidRPr="003529B5">
        <w:rPr>
          <w:rFonts w:ascii="Arial" w:hAnsi="Arial" w:cs="Arial"/>
          <w:b/>
          <w:bCs/>
          <w:u w:val="single"/>
        </w:rPr>
        <w:lastRenderedPageBreak/>
        <w:t>Zdravje in pomoč</w:t>
      </w:r>
      <w:bookmarkEnd w:id="99"/>
    </w:p>
    <w:p w14:paraId="1EEA7CE8" w14:textId="77777777" w:rsidR="00E35FF3" w:rsidRPr="00E35FF3" w:rsidRDefault="00E35FF3" w:rsidP="00E35FF3">
      <w:pPr>
        <w:pStyle w:val="Brezrazmikov"/>
        <w:jc w:val="both"/>
        <w:rPr>
          <w:rFonts w:ascii="Arial" w:hAnsi="Arial" w:cs="Arial"/>
          <w:b/>
          <w:bCs/>
        </w:rPr>
      </w:pPr>
    </w:p>
    <w:p w14:paraId="5738AAA1" w14:textId="60C67C80" w:rsidR="007178AA" w:rsidRDefault="007178AA" w:rsidP="00E35FF3">
      <w:pPr>
        <w:pStyle w:val="Brezrazmikov"/>
        <w:jc w:val="both"/>
        <w:rPr>
          <w:rFonts w:ascii="Arial" w:hAnsi="Arial" w:cs="Arial"/>
        </w:rPr>
      </w:pPr>
      <w:r w:rsidRPr="00E35FF3">
        <w:rPr>
          <w:rFonts w:ascii="Arial" w:hAnsi="Arial" w:cs="Arial"/>
        </w:rPr>
        <w:t>66,3</w:t>
      </w:r>
      <w:r w:rsidR="006319FB">
        <w:rPr>
          <w:rFonts w:ascii="Arial" w:hAnsi="Arial" w:cs="Arial"/>
        </w:rPr>
        <w:t xml:space="preserve"> </w:t>
      </w:r>
      <w:r w:rsidRPr="00E35FF3">
        <w:rPr>
          <w:rFonts w:ascii="Arial" w:hAnsi="Arial" w:cs="Arial"/>
        </w:rPr>
        <w:t>% starejših poroča, da se počutijo zdrave. Najbolj pogoste težave, ki jih navajajo so bolečina (glava, hrbet, kolki, noge), gibalna omejenost in težave s srcem in ožiljem. 4,5</w:t>
      </w:r>
      <w:r w:rsidR="006319FB">
        <w:rPr>
          <w:rFonts w:ascii="Arial" w:hAnsi="Arial" w:cs="Arial"/>
        </w:rPr>
        <w:t xml:space="preserve"> </w:t>
      </w:r>
      <w:r w:rsidRPr="00E35FF3">
        <w:rPr>
          <w:rFonts w:ascii="Arial" w:hAnsi="Arial" w:cs="Arial"/>
        </w:rPr>
        <w:t xml:space="preserve">% starejših nima zagotovljenega ustreznega dostopa do zdravnika (bodisi zaradi epidemije, prevoza ali neodzivnosti zdravnika). </w:t>
      </w:r>
    </w:p>
    <w:p w14:paraId="3D39B830" w14:textId="77777777" w:rsidR="006319FB" w:rsidRPr="00E35FF3" w:rsidRDefault="006319FB" w:rsidP="00E35FF3">
      <w:pPr>
        <w:pStyle w:val="Brezrazmikov"/>
        <w:jc w:val="both"/>
        <w:rPr>
          <w:rFonts w:ascii="Arial" w:hAnsi="Arial" w:cs="Arial"/>
        </w:rPr>
      </w:pPr>
    </w:p>
    <w:p w14:paraId="33F6D4C1" w14:textId="6C421AE8" w:rsidR="007178AA" w:rsidRDefault="007178AA" w:rsidP="00E35FF3">
      <w:pPr>
        <w:pStyle w:val="Brezrazmikov"/>
        <w:jc w:val="both"/>
        <w:rPr>
          <w:rFonts w:ascii="Arial" w:hAnsi="Arial" w:cs="Arial"/>
        </w:rPr>
      </w:pPr>
      <w:r w:rsidRPr="00E35FF3">
        <w:rPr>
          <w:rFonts w:ascii="Arial" w:hAnsi="Arial" w:cs="Arial"/>
        </w:rPr>
        <w:t>84</w:t>
      </w:r>
      <w:r w:rsidR="006319FB">
        <w:rPr>
          <w:rFonts w:ascii="Arial" w:hAnsi="Arial" w:cs="Arial"/>
        </w:rPr>
        <w:t xml:space="preserve"> </w:t>
      </w:r>
      <w:r w:rsidRPr="00E35FF3">
        <w:rPr>
          <w:rFonts w:ascii="Arial" w:hAnsi="Arial" w:cs="Arial"/>
        </w:rPr>
        <w:t>% starejših nima urejenega dostopa do bivanjskega prostora z dvigalom ali klančino. Izmed teh je 47</w:t>
      </w:r>
      <w:r w:rsidR="006319FB">
        <w:rPr>
          <w:rFonts w:ascii="Arial" w:hAnsi="Arial" w:cs="Arial"/>
        </w:rPr>
        <w:t xml:space="preserve"> </w:t>
      </w:r>
      <w:r w:rsidRPr="00E35FF3">
        <w:rPr>
          <w:rFonts w:ascii="Arial" w:hAnsi="Arial" w:cs="Arial"/>
        </w:rPr>
        <w:t>% takih, ki živijo samo v nadstropju. 7</w:t>
      </w:r>
      <w:r w:rsidR="006319FB">
        <w:rPr>
          <w:rFonts w:ascii="Arial" w:hAnsi="Arial" w:cs="Arial"/>
        </w:rPr>
        <w:t xml:space="preserve"> </w:t>
      </w:r>
      <w:r w:rsidRPr="00E35FF3">
        <w:rPr>
          <w:rFonts w:ascii="Arial" w:hAnsi="Arial" w:cs="Arial"/>
        </w:rPr>
        <w:t xml:space="preserve">% starejših ne more samostojno zapustiti bivanjskega objekta. </w:t>
      </w:r>
    </w:p>
    <w:p w14:paraId="735CA5BC" w14:textId="77777777" w:rsidR="00E35FF3" w:rsidRPr="00E35FF3" w:rsidRDefault="00E35FF3" w:rsidP="00E35FF3">
      <w:pPr>
        <w:pStyle w:val="Brezrazmikov"/>
        <w:jc w:val="both"/>
        <w:rPr>
          <w:rFonts w:ascii="Arial" w:hAnsi="Arial" w:cs="Arial"/>
        </w:rPr>
      </w:pPr>
    </w:p>
    <w:p w14:paraId="1F4CCA08" w14:textId="414BD72D" w:rsidR="007178AA" w:rsidRDefault="007178AA" w:rsidP="00E35FF3">
      <w:pPr>
        <w:pStyle w:val="Brezrazmikov"/>
        <w:jc w:val="both"/>
        <w:rPr>
          <w:rFonts w:ascii="Arial" w:hAnsi="Arial" w:cs="Arial"/>
        </w:rPr>
      </w:pPr>
      <w:r w:rsidRPr="00E35FF3">
        <w:rPr>
          <w:rFonts w:ascii="Arial" w:hAnsi="Arial" w:cs="Arial"/>
        </w:rPr>
        <w:t>8,5</w:t>
      </w:r>
      <w:r w:rsidR="006319FB">
        <w:rPr>
          <w:rFonts w:ascii="Arial" w:hAnsi="Arial" w:cs="Arial"/>
        </w:rPr>
        <w:t xml:space="preserve"> </w:t>
      </w:r>
      <w:r w:rsidRPr="00E35FF3">
        <w:rPr>
          <w:rFonts w:ascii="Arial" w:hAnsi="Arial" w:cs="Arial"/>
        </w:rPr>
        <w:t>% starejših potrebuje pomoč pri opravljanju vsakodnevnih opravil, 15</w:t>
      </w:r>
      <w:r w:rsidR="006319FB">
        <w:rPr>
          <w:rFonts w:ascii="Arial" w:hAnsi="Arial" w:cs="Arial"/>
        </w:rPr>
        <w:t xml:space="preserve"> </w:t>
      </w:r>
      <w:r w:rsidRPr="00E35FF3">
        <w:rPr>
          <w:rFonts w:ascii="Arial" w:hAnsi="Arial" w:cs="Arial"/>
        </w:rPr>
        <w:t xml:space="preserve">% pa to pomoč potrebuje občasno. </w:t>
      </w:r>
    </w:p>
    <w:p w14:paraId="2800C249" w14:textId="77777777" w:rsidR="00E35FF3" w:rsidRPr="00E35FF3" w:rsidRDefault="00E35FF3" w:rsidP="00E35FF3">
      <w:pPr>
        <w:pStyle w:val="Brezrazmikov"/>
        <w:jc w:val="both"/>
        <w:rPr>
          <w:rFonts w:ascii="Arial" w:hAnsi="Arial" w:cs="Arial"/>
        </w:rPr>
      </w:pPr>
    </w:p>
    <w:p w14:paraId="5FEF472E" w14:textId="3927B738" w:rsidR="007178AA" w:rsidRDefault="007178AA" w:rsidP="00E35FF3">
      <w:pPr>
        <w:pStyle w:val="Brezrazmikov"/>
        <w:jc w:val="both"/>
        <w:rPr>
          <w:rFonts w:ascii="Arial" w:hAnsi="Arial" w:cs="Arial"/>
        </w:rPr>
      </w:pPr>
      <w:r w:rsidRPr="00E35FF3">
        <w:rPr>
          <w:rFonts w:ascii="Arial" w:hAnsi="Arial" w:cs="Arial"/>
        </w:rPr>
        <w:t>Starejšim večinoma pomagajo svojci. Tistim, ki pa potrebujejo redno pomoč tudi pristojne službe in sosedi. Oblike pomoči, ki so starejšim najbolj znane</w:t>
      </w:r>
      <w:r w:rsidR="00590927">
        <w:rPr>
          <w:rFonts w:ascii="Arial" w:hAnsi="Arial" w:cs="Arial"/>
        </w:rPr>
        <w:t>,</w:t>
      </w:r>
      <w:r w:rsidRPr="00E35FF3">
        <w:rPr>
          <w:rFonts w:ascii="Arial" w:hAnsi="Arial" w:cs="Arial"/>
        </w:rPr>
        <w:t xml:space="preserve"> so domovi za starejše, brezplačni prevozi, oskrba na domu, dnevni centri in nevladne organizacije. Poznanost oblike pomoči se v veliki meri razlikuje glede na to, ali starejši potrebujejo pomoč ali ne. Kaže se, da tisti, ki ne potrebujejo pomoči</w:t>
      </w:r>
      <w:r w:rsidR="00644DD9">
        <w:rPr>
          <w:rFonts w:ascii="Arial" w:hAnsi="Arial" w:cs="Arial"/>
        </w:rPr>
        <w:t>,</w:t>
      </w:r>
      <w:r w:rsidRPr="00E35FF3">
        <w:rPr>
          <w:rFonts w:ascii="Arial" w:hAnsi="Arial" w:cs="Arial"/>
        </w:rPr>
        <w:t xml:space="preserve"> bolje poznajo splošne vire pomoči (zgoraj omenjeni). Tisti, ki pa pomoč potrebujejo, bolje poznajo specifične vire pomoči, kot so osebni asistent, fizioterapija in 24-urno telefonsko varovanje. </w:t>
      </w:r>
    </w:p>
    <w:p w14:paraId="2B492BC0" w14:textId="77777777" w:rsidR="00E35FF3" w:rsidRPr="00E35FF3" w:rsidRDefault="00E35FF3" w:rsidP="00E35FF3">
      <w:pPr>
        <w:pStyle w:val="Brezrazmikov"/>
        <w:jc w:val="both"/>
        <w:rPr>
          <w:rFonts w:ascii="Arial" w:hAnsi="Arial" w:cs="Arial"/>
        </w:rPr>
      </w:pPr>
    </w:p>
    <w:p w14:paraId="798AAB57" w14:textId="52A284C2" w:rsidR="007178AA" w:rsidRDefault="007178AA" w:rsidP="00E35FF3">
      <w:pPr>
        <w:pStyle w:val="Brezrazmikov"/>
        <w:jc w:val="both"/>
        <w:rPr>
          <w:rFonts w:ascii="Arial" w:hAnsi="Arial" w:cs="Arial"/>
        </w:rPr>
      </w:pPr>
      <w:r w:rsidRPr="00E35FF3">
        <w:rPr>
          <w:rFonts w:ascii="Arial" w:hAnsi="Arial" w:cs="Arial"/>
        </w:rPr>
        <w:t>55,5</w:t>
      </w:r>
      <w:r w:rsidR="00644DD9">
        <w:rPr>
          <w:rFonts w:ascii="Arial" w:hAnsi="Arial" w:cs="Arial"/>
        </w:rPr>
        <w:t xml:space="preserve"> </w:t>
      </w:r>
      <w:r w:rsidRPr="00E35FF3">
        <w:rPr>
          <w:rFonts w:ascii="Arial" w:hAnsi="Arial" w:cs="Arial"/>
        </w:rPr>
        <w:t>% starejših je vključenih v vsaj eno nevladno organizacijo. Največ jih je vključenih v društva upokojencev in specifična društva</w:t>
      </w:r>
      <w:r w:rsidR="00644DD9">
        <w:rPr>
          <w:rFonts w:ascii="Arial" w:hAnsi="Arial" w:cs="Arial"/>
        </w:rPr>
        <w:t>,</w:t>
      </w:r>
      <w:r w:rsidRPr="00E35FF3">
        <w:rPr>
          <w:rFonts w:ascii="Arial" w:hAnsi="Arial" w:cs="Arial"/>
        </w:rPr>
        <w:t xml:space="preserve"> povezana z različnimi zdravstvenimi stanji. </w:t>
      </w:r>
    </w:p>
    <w:p w14:paraId="6BCCA752" w14:textId="77777777" w:rsidR="000A63AF" w:rsidRPr="00E35FF3" w:rsidRDefault="000A63AF" w:rsidP="00E35FF3">
      <w:pPr>
        <w:pStyle w:val="Brezrazmikov"/>
        <w:jc w:val="both"/>
        <w:rPr>
          <w:rFonts w:ascii="Arial" w:hAnsi="Arial" w:cs="Arial"/>
        </w:rPr>
      </w:pPr>
    </w:p>
    <w:p w14:paraId="57DC1D91" w14:textId="790B87DB" w:rsidR="007178AA" w:rsidRPr="000A63AF" w:rsidRDefault="00044F0A" w:rsidP="008F1957">
      <w:pPr>
        <w:pStyle w:val="Brezrazmikov"/>
        <w:numPr>
          <w:ilvl w:val="1"/>
          <w:numId w:val="11"/>
        </w:numPr>
        <w:ind w:left="426" w:hanging="426"/>
        <w:jc w:val="both"/>
        <w:rPr>
          <w:rFonts w:ascii="Arial" w:hAnsi="Arial" w:cs="Arial"/>
          <w:b/>
          <w:bCs/>
          <w:sz w:val="24"/>
          <w:szCs w:val="24"/>
        </w:rPr>
      </w:pPr>
      <w:bookmarkStart w:id="100" w:name="_Toc94520624"/>
      <w:r>
        <w:rPr>
          <w:rFonts w:ascii="Arial" w:hAnsi="Arial" w:cs="Arial"/>
          <w:b/>
          <w:bCs/>
          <w:sz w:val="24"/>
          <w:szCs w:val="24"/>
        </w:rPr>
        <w:t xml:space="preserve"> </w:t>
      </w:r>
      <w:r w:rsidR="007178AA" w:rsidRPr="000A63AF">
        <w:rPr>
          <w:rFonts w:ascii="Arial" w:hAnsi="Arial" w:cs="Arial"/>
          <w:b/>
          <w:bCs/>
          <w:sz w:val="24"/>
          <w:szCs w:val="24"/>
        </w:rPr>
        <w:t>Razvoj in želje</w:t>
      </w:r>
      <w:bookmarkEnd w:id="100"/>
    </w:p>
    <w:p w14:paraId="5F871976" w14:textId="77777777" w:rsidR="00E35FF3" w:rsidRPr="00E35FF3" w:rsidRDefault="00E35FF3" w:rsidP="00E35FF3">
      <w:pPr>
        <w:pStyle w:val="Brezrazmikov"/>
        <w:jc w:val="both"/>
        <w:rPr>
          <w:rFonts w:ascii="Arial" w:hAnsi="Arial" w:cs="Arial"/>
          <w:b/>
          <w:bCs/>
        </w:rPr>
      </w:pPr>
    </w:p>
    <w:p w14:paraId="3A6205ED" w14:textId="5A28A5C0" w:rsidR="00E35FF3" w:rsidRDefault="007178AA" w:rsidP="00E35FF3">
      <w:pPr>
        <w:pStyle w:val="Brezrazmikov"/>
        <w:jc w:val="both"/>
        <w:rPr>
          <w:rFonts w:ascii="Arial" w:hAnsi="Arial" w:cs="Arial"/>
        </w:rPr>
      </w:pPr>
      <w:r w:rsidRPr="00E35FF3">
        <w:rPr>
          <w:rFonts w:ascii="Arial" w:hAnsi="Arial" w:cs="Arial"/>
        </w:rPr>
        <w:t xml:space="preserve">Starejši izražajo največ interesa za razvoj naslednjih aktivnosti </w:t>
      </w:r>
      <w:r w:rsidRPr="003529B5">
        <w:rPr>
          <w:rFonts w:ascii="Arial" w:hAnsi="Arial" w:cs="Arial"/>
          <w:i/>
          <w:iCs/>
        </w:rPr>
        <w:t>(izbrane aktivnosti, ki so se pojavile več kot 30</w:t>
      </w:r>
      <w:r w:rsidR="00D055C9">
        <w:rPr>
          <w:rFonts w:ascii="Arial" w:hAnsi="Arial" w:cs="Arial"/>
          <w:i/>
          <w:iCs/>
        </w:rPr>
        <w:t xml:space="preserve"> </w:t>
      </w:r>
      <w:r w:rsidRPr="003529B5">
        <w:rPr>
          <w:rFonts w:ascii="Arial" w:hAnsi="Arial" w:cs="Arial"/>
          <w:i/>
          <w:iCs/>
        </w:rPr>
        <w:t>%)</w:t>
      </w:r>
      <w:r w:rsidRPr="00E35FF3">
        <w:rPr>
          <w:rFonts w:ascii="Arial" w:hAnsi="Arial" w:cs="Arial"/>
        </w:rPr>
        <w:t xml:space="preserve">: pomoč na domu, novi domovi za starejše, center dnevnih aktivnosti, varovana stanovanja, centri za dnevno varstvo in več obveščanja o programih in oblikah pomoči. </w:t>
      </w:r>
    </w:p>
    <w:p w14:paraId="15B6BE37" w14:textId="77777777" w:rsidR="00E35FF3" w:rsidRDefault="00E35FF3" w:rsidP="00E35FF3">
      <w:pPr>
        <w:pStyle w:val="Brezrazmikov"/>
        <w:jc w:val="both"/>
        <w:rPr>
          <w:rFonts w:ascii="Arial" w:hAnsi="Arial" w:cs="Arial"/>
        </w:rPr>
      </w:pPr>
    </w:p>
    <w:p w14:paraId="32673259" w14:textId="0CDECACF" w:rsidR="007178AA" w:rsidRDefault="007178AA" w:rsidP="00E35FF3">
      <w:pPr>
        <w:pStyle w:val="Brezrazmikov"/>
        <w:jc w:val="both"/>
        <w:rPr>
          <w:rFonts w:ascii="Arial" w:hAnsi="Arial" w:cs="Arial"/>
        </w:rPr>
      </w:pPr>
      <w:r w:rsidRPr="00E35FF3">
        <w:rPr>
          <w:rFonts w:ascii="Arial" w:hAnsi="Arial" w:cs="Arial"/>
        </w:rPr>
        <w:t xml:space="preserve">Kot </w:t>
      </w:r>
      <w:r w:rsidRPr="00E35FF3">
        <w:rPr>
          <w:rFonts w:ascii="Arial" w:hAnsi="Arial" w:cs="Arial"/>
          <w:i/>
          <w:iCs/>
        </w:rPr>
        <w:t>drugo</w:t>
      </w:r>
      <w:r w:rsidRPr="00E35FF3">
        <w:rPr>
          <w:rFonts w:ascii="Arial" w:hAnsi="Arial" w:cs="Arial"/>
        </w:rPr>
        <w:t xml:space="preserve"> pa so starejši v večji meri poudarjali potrebo po več finančne podpore (dvig pokojnin, subvencije</w:t>
      </w:r>
      <w:r w:rsidR="00D055C9">
        <w:rPr>
          <w:rFonts w:ascii="Arial" w:hAnsi="Arial" w:cs="Arial"/>
        </w:rPr>
        <w:t xml:space="preserve"> </w:t>
      </w:r>
      <w:r w:rsidRPr="00E35FF3">
        <w:rPr>
          <w:rFonts w:ascii="Arial" w:hAnsi="Arial" w:cs="Arial"/>
        </w:rPr>
        <w:t>…) (42</w:t>
      </w:r>
      <w:r w:rsidR="00D055C9">
        <w:rPr>
          <w:rFonts w:ascii="Arial" w:hAnsi="Arial" w:cs="Arial"/>
        </w:rPr>
        <w:t xml:space="preserve"> </w:t>
      </w:r>
      <w:r w:rsidRPr="00E35FF3">
        <w:rPr>
          <w:rFonts w:ascii="Arial" w:hAnsi="Arial" w:cs="Arial"/>
        </w:rPr>
        <w:t xml:space="preserve">%). </w:t>
      </w:r>
    </w:p>
    <w:p w14:paraId="47CAE375" w14:textId="77777777" w:rsidR="00E35FF3" w:rsidRPr="00E35FF3" w:rsidRDefault="00E35FF3" w:rsidP="00E35FF3">
      <w:pPr>
        <w:pStyle w:val="Brezrazmikov"/>
        <w:jc w:val="both"/>
        <w:rPr>
          <w:rFonts w:ascii="Arial" w:hAnsi="Arial" w:cs="Arial"/>
        </w:rPr>
      </w:pPr>
    </w:p>
    <w:p w14:paraId="3C033EAC" w14:textId="5A17156E" w:rsidR="007178AA" w:rsidRPr="00E35FF3" w:rsidRDefault="007178AA" w:rsidP="00E35FF3">
      <w:pPr>
        <w:pStyle w:val="Brezrazmikov"/>
        <w:jc w:val="both"/>
        <w:rPr>
          <w:rFonts w:ascii="Arial" w:hAnsi="Arial" w:cs="Arial"/>
        </w:rPr>
      </w:pPr>
      <w:r w:rsidRPr="00E35FF3">
        <w:rPr>
          <w:rFonts w:ascii="Arial" w:hAnsi="Arial" w:cs="Arial"/>
        </w:rPr>
        <w:t>66,3</w:t>
      </w:r>
      <w:r w:rsidR="00D055C9">
        <w:rPr>
          <w:rFonts w:ascii="Arial" w:hAnsi="Arial" w:cs="Arial"/>
        </w:rPr>
        <w:t xml:space="preserve"> </w:t>
      </w:r>
      <w:r w:rsidRPr="00E35FF3">
        <w:rPr>
          <w:rFonts w:ascii="Arial" w:hAnsi="Arial" w:cs="Arial"/>
        </w:rPr>
        <w:t>% starejših bi se udeležilo predstavitve razpoložljivih pomoči v občini in konkretnejše razlage, kako do njih.</w:t>
      </w:r>
    </w:p>
    <w:p w14:paraId="63882B1E" w14:textId="77777777" w:rsidR="007178AA" w:rsidRPr="00E35FF3" w:rsidRDefault="007178AA" w:rsidP="00E35FF3">
      <w:pPr>
        <w:pStyle w:val="Brezrazmikov"/>
        <w:jc w:val="both"/>
        <w:rPr>
          <w:rFonts w:ascii="Arial" w:hAnsi="Arial" w:cs="Arial"/>
        </w:rPr>
      </w:pPr>
    </w:p>
    <w:p w14:paraId="0DFFB4F3" w14:textId="0D11CD1C" w:rsidR="007178AA" w:rsidRPr="00E35FF3" w:rsidRDefault="007178AA" w:rsidP="00E35FF3">
      <w:pPr>
        <w:pStyle w:val="Brezrazmikov"/>
        <w:jc w:val="both"/>
        <w:rPr>
          <w:rFonts w:ascii="Arial" w:hAnsi="Arial" w:cs="Arial"/>
        </w:rPr>
      </w:pPr>
      <w:r w:rsidRPr="00E35FF3">
        <w:rPr>
          <w:rFonts w:ascii="Arial" w:hAnsi="Arial" w:cs="Arial"/>
        </w:rPr>
        <w:t>Nekateri starejši so Mestni občini Nova Gorica želeli sporočiti še (tukaj so predstavljene samo kategorije odgovorov z pojavnostjo 10</w:t>
      </w:r>
      <w:r w:rsidR="00D055C9">
        <w:rPr>
          <w:rFonts w:ascii="Arial" w:hAnsi="Arial" w:cs="Arial"/>
        </w:rPr>
        <w:t xml:space="preserve"> </w:t>
      </w:r>
      <w:r w:rsidRPr="00E35FF3">
        <w:rPr>
          <w:rFonts w:ascii="Arial" w:hAnsi="Arial" w:cs="Arial"/>
        </w:rPr>
        <w:t>% ali več; odgovore smo razdelili v 21 kategorij in so predstavljene na koncu poglavja Rezultati):</w:t>
      </w:r>
    </w:p>
    <w:p w14:paraId="25CD87C0" w14:textId="22F1B6C4" w:rsidR="007178AA" w:rsidRPr="00E35FF3" w:rsidRDefault="00734001" w:rsidP="008F1957">
      <w:pPr>
        <w:pStyle w:val="Brezrazmikov"/>
        <w:numPr>
          <w:ilvl w:val="0"/>
          <w:numId w:val="26"/>
        </w:numPr>
        <w:jc w:val="both"/>
        <w:rPr>
          <w:rFonts w:ascii="Arial" w:hAnsi="Arial" w:cs="Arial"/>
        </w:rPr>
      </w:pPr>
      <w:r>
        <w:rPr>
          <w:rFonts w:ascii="Arial" w:hAnsi="Arial" w:cs="Arial"/>
        </w:rPr>
        <w:t>u</w:t>
      </w:r>
      <w:r w:rsidR="007178AA" w:rsidRPr="00E35FF3">
        <w:rPr>
          <w:rFonts w:ascii="Arial" w:hAnsi="Arial" w:cs="Arial"/>
        </w:rPr>
        <w:t>rediti infrastrukturo mesta, da bo le</w:t>
      </w:r>
      <w:r>
        <w:rPr>
          <w:rFonts w:ascii="Arial" w:hAnsi="Arial" w:cs="Arial"/>
        </w:rPr>
        <w:t>-</w:t>
      </w:r>
      <w:r w:rsidR="007178AA" w:rsidRPr="00E35FF3">
        <w:rPr>
          <w:rFonts w:ascii="Arial" w:hAnsi="Arial" w:cs="Arial"/>
        </w:rPr>
        <w:t xml:space="preserve">to bolj prijazno in dostopno za invalide </w:t>
      </w:r>
      <w:r>
        <w:rPr>
          <w:rFonts w:ascii="Arial" w:hAnsi="Arial" w:cs="Arial"/>
        </w:rPr>
        <w:t>ter</w:t>
      </w:r>
      <w:r w:rsidR="007178AA" w:rsidRPr="00E35FF3">
        <w:rPr>
          <w:rFonts w:ascii="Arial" w:hAnsi="Arial" w:cs="Arial"/>
        </w:rPr>
        <w:t xml:space="preserve"> starejše (klančine, dvigala, pločniki, klopce, peš poti</w:t>
      </w:r>
      <w:r>
        <w:rPr>
          <w:rFonts w:ascii="Arial" w:hAnsi="Arial" w:cs="Arial"/>
        </w:rPr>
        <w:t xml:space="preserve"> </w:t>
      </w:r>
      <w:r w:rsidR="007178AA" w:rsidRPr="00E35FF3">
        <w:rPr>
          <w:rFonts w:ascii="Arial" w:hAnsi="Arial" w:cs="Arial"/>
        </w:rPr>
        <w:t>…)</w:t>
      </w:r>
      <w:r>
        <w:rPr>
          <w:rFonts w:ascii="Arial" w:hAnsi="Arial" w:cs="Arial"/>
        </w:rPr>
        <w:t>,</w:t>
      </w:r>
      <w:r w:rsidR="007178AA" w:rsidRPr="00E35FF3">
        <w:rPr>
          <w:rFonts w:ascii="Arial" w:hAnsi="Arial" w:cs="Arial"/>
        </w:rPr>
        <w:t xml:space="preserve"> 21</w:t>
      </w:r>
      <w:r w:rsidR="00D055C9">
        <w:rPr>
          <w:rFonts w:ascii="Arial" w:hAnsi="Arial" w:cs="Arial"/>
        </w:rPr>
        <w:t xml:space="preserve"> </w:t>
      </w:r>
      <w:r w:rsidR="007178AA" w:rsidRPr="00E35FF3">
        <w:rPr>
          <w:rFonts w:ascii="Arial" w:hAnsi="Arial" w:cs="Arial"/>
        </w:rPr>
        <w:t>%</w:t>
      </w:r>
      <w:r>
        <w:rPr>
          <w:rFonts w:ascii="Arial" w:hAnsi="Arial" w:cs="Arial"/>
        </w:rPr>
        <w:t>,</w:t>
      </w:r>
    </w:p>
    <w:p w14:paraId="58DD9070" w14:textId="2DFD3C4B" w:rsidR="007178AA" w:rsidRPr="00E35FF3" w:rsidRDefault="00734001" w:rsidP="008F1957">
      <w:pPr>
        <w:pStyle w:val="Brezrazmikov"/>
        <w:numPr>
          <w:ilvl w:val="0"/>
          <w:numId w:val="26"/>
        </w:numPr>
        <w:jc w:val="both"/>
        <w:rPr>
          <w:rFonts w:ascii="Arial" w:hAnsi="Arial" w:cs="Arial"/>
        </w:rPr>
      </w:pPr>
      <w:r>
        <w:rPr>
          <w:rFonts w:ascii="Arial" w:hAnsi="Arial" w:cs="Arial"/>
        </w:rPr>
        <w:t>v</w:t>
      </w:r>
      <w:r w:rsidR="007178AA" w:rsidRPr="00E35FF3">
        <w:rPr>
          <w:rFonts w:ascii="Arial" w:hAnsi="Arial" w:cs="Arial"/>
        </w:rPr>
        <w:t>eč finančne podpore (predvsem višje pokojnine)</w:t>
      </w:r>
      <w:r>
        <w:rPr>
          <w:rFonts w:ascii="Arial" w:hAnsi="Arial" w:cs="Arial"/>
        </w:rPr>
        <w:t>,</w:t>
      </w:r>
      <w:r w:rsidR="007178AA" w:rsidRPr="00E35FF3">
        <w:rPr>
          <w:rFonts w:ascii="Arial" w:hAnsi="Arial" w:cs="Arial"/>
        </w:rPr>
        <w:t xml:space="preserve"> 21</w:t>
      </w:r>
      <w:r w:rsidR="00D055C9">
        <w:rPr>
          <w:rFonts w:ascii="Arial" w:hAnsi="Arial" w:cs="Arial"/>
        </w:rPr>
        <w:t xml:space="preserve"> </w:t>
      </w:r>
      <w:r w:rsidR="007178AA" w:rsidRPr="00E35FF3">
        <w:rPr>
          <w:rFonts w:ascii="Arial" w:hAnsi="Arial" w:cs="Arial"/>
        </w:rPr>
        <w:t>%</w:t>
      </w:r>
      <w:r>
        <w:rPr>
          <w:rFonts w:ascii="Arial" w:hAnsi="Arial" w:cs="Arial"/>
        </w:rPr>
        <w:t>,</w:t>
      </w:r>
    </w:p>
    <w:p w14:paraId="46FB01A9" w14:textId="0C1F05B4" w:rsidR="007178AA" w:rsidRPr="00E35FF3" w:rsidRDefault="00734001" w:rsidP="008F1957">
      <w:pPr>
        <w:pStyle w:val="Brezrazmikov"/>
        <w:numPr>
          <w:ilvl w:val="0"/>
          <w:numId w:val="26"/>
        </w:numPr>
        <w:jc w:val="both"/>
        <w:rPr>
          <w:rFonts w:ascii="Arial" w:hAnsi="Arial" w:cs="Arial"/>
        </w:rPr>
      </w:pPr>
      <w:r>
        <w:rPr>
          <w:rFonts w:ascii="Arial" w:hAnsi="Arial" w:cs="Arial"/>
        </w:rPr>
        <w:t>d</w:t>
      </w:r>
      <w:r w:rsidR="007178AA" w:rsidRPr="00E35FF3">
        <w:rPr>
          <w:rFonts w:ascii="Arial" w:hAnsi="Arial" w:cs="Arial"/>
        </w:rPr>
        <w:t>a se uresniči namen te ankete, saj pogostokrat stvari ostanejo samo na papirju</w:t>
      </w:r>
      <w:r w:rsidR="009C5F5F">
        <w:rPr>
          <w:rFonts w:ascii="Arial" w:hAnsi="Arial" w:cs="Arial"/>
        </w:rPr>
        <w:t>,</w:t>
      </w:r>
      <w:r w:rsidR="007178AA" w:rsidRPr="00E35FF3">
        <w:rPr>
          <w:rFonts w:ascii="Arial" w:hAnsi="Arial" w:cs="Arial"/>
        </w:rPr>
        <w:t xml:space="preserve"> 10</w:t>
      </w:r>
      <w:r w:rsidR="00D055C9">
        <w:rPr>
          <w:rFonts w:ascii="Arial" w:hAnsi="Arial" w:cs="Arial"/>
        </w:rPr>
        <w:t xml:space="preserve"> </w:t>
      </w:r>
      <w:r w:rsidR="007178AA" w:rsidRPr="00E35FF3">
        <w:rPr>
          <w:rFonts w:ascii="Arial" w:hAnsi="Arial" w:cs="Arial"/>
        </w:rPr>
        <w:t>%</w:t>
      </w:r>
      <w:r w:rsidR="009C5F5F">
        <w:rPr>
          <w:rFonts w:ascii="Arial" w:hAnsi="Arial" w:cs="Arial"/>
        </w:rPr>
        <w:t>,</w:t>
      </w:r>
    </w:p>
    <w:p w14:paraId="267B9C98" w14:textId="42DF62CD" w:rsidR="007178AA" w:rsidRPr="00E35FF3" w:rsidRDefault="009C5F5F" w:rsidP="008F1957">
      <w:pPr>
        <w:pStyle w:val="Brezrazmikov"/>
        <w:numPr>
          <w:ilvl w:val="0"/>
          <w:numId w:val="26"/>
        </w:numPr>
        <w:jc w:val="both"/>
        <w:rPr>
          <w:rFonts w:ascii="Arial" w:hAnsi="Arial" w:cs="Arial"/>
        </w:rPr>
      </w:pPr>
      <w:r>
        <w:rPr>
          <w:rFonts w:ascii="Arial" w:hAnsi="Arial" w:cs="Arial"/>
        </w:rPr>
        <w:t>h</w:t>
      </w:r>
      <w:r w:rsidR="007178AA" w:rsidRPr="00E35FF3">
        <w:rPr>
          <w:rFonts w:ascii="Arial" w:hAnsi="Arial" w:cs="Arial"/>
        </w:rPr>
        <w:t>itrejša in bolj zanesljiva zdravstvena obravnava (dostopnost, odzivnost, obveščanje o pravicah</w:t>
      </w:r>
      <w:r>
        <w:rPr>
          <w:rFonts w:ascii="Arial" w:hAnsi="Arial" w:cs="Arial"/>
        </w:rPr>
        <w:t xml:space="preserve"> </w:t>
      </w:r>
      <w:r w:rsidR="007178AA" w:rsidRPr="00E35FF3">
        <w:rPr>
          <w:rFonts w:ascii="Arial" w:hAnsi="Arial" w:cs="Arial"/>
        </w:rPr>
        <w:t>…)</w:t>
      </w:r>
      <w:r>
        <w:rPr>
          <w:rFonts w:ascii="Arial" w:hAnsi="Arial" w:cs="Arial"/>
        </w:rPr>
        <w:t>,</w:t>
      </w:r>
      <w:r w:rsidR="007178AA" w:rsidRPr="00E35FF3">
        <w:rPr>
          <w:rFonts w:ascii="Arial" w:hAnsi="Arial" w:cs="Arial"/>
        </w:rPr>
        <w:t xml:space="preserve"> 10</w:t>
      </w:r>
      <w:r w:rsidR="00D055C9">
        <w:rPr>
          <w:rFonts w:ascii="Arial" w:hAnsi="Arial" w:cs="Arial"/>
        </w:rPr>
        <w:t xml:space="preserve"> </w:t>
      </w:r>
      <w:r w:rsidR="007178AA" w:rsidRPr="00E35FF3">
        <w:rPr>
          <w:rFonts w:ascii="Arial" w:hAnsi="Arial" w:cs="Arial"/>
        </w:rPr>
        <w:t>%</w:t>
      </w:r>
      <w:r>
        <w:rPr>
          <w:rFonts w:ascii="Arial" w:hAnsi="Arial" w:cs="Arial"/>
        </w:rPr>
        <w:t>.</w:t>
      </w:r>
    </w:p>
    <w:p w14:paraId="44AE472D" w14:textId="77777777" w:rsidR="00E35FF3" w:rsidRDefault="00E35FF3" w:rsidP="00E35FF3">
      <w:pPr>
        <w:pStyle w:val="Brezrazmikov"/>
        <w:jc w:val="both"/>
        <w:rPr>
          <w:rFonts w:ascii="Arial" w:hAnsi="Arial" w:cs="Arial"/>
        </w:rPr>
      </w:pPr>
    </w:p>
    <w:p w14:paraId="6F3331C8" w14:textId="1E191E5B" w:rsidR="007178AA" w:rsidRPr="00E35FF3" w:rsidRDefault="007178AA" w:rsidP="00E35FF3">
      <w:pPr>
        <w:pStyle w:val="Brezrazmikov"/>
        <w:jc w:val="both"/>
        <w:rPr>
          <w:rFonts w:ascii="Arial" w:hAnsi="Arial" w:cs="Arial"/>
        </w:rPr>
      </w:pPr>
      <w:r w:rsidRPr="00E35FF3">
        <w:rPr>
          <w:rFonts w:ascii="Arial" w:hAnsi="Arial" w:cs="Arial"/>
        </w:rPr>
        <w:t xml:space="preserve">Rezultate bomo v nadaljevanju podrobneje predstavili v sosledju vprašanj na anketi. Prikaz vključuje predvsem frekvenčno analizo. Pri nekaterih vprašanjih smo opravili tudi primerjavo med različnimi demografskimi podskupinami, kjer je to bilo smiselno in so se razlike tudi pokazale. </w:t>
      </w:r>
    </w:p>
    <w:p w14:paraId="583EA159" w14:textId="77777777" w:rsidR="000F1650" w:rsidRDefault="000F1650" w:rsidP="00E35FF3">
      <w:pPr>
        <w:pStyle w:val="Brezrazmikov"/>
        <w:jc w:val="both"/>
        <w:rPr>
          <w:rFonts w:ascii="Arial" w:hAnsi="Arial" w:cs="Arial"/>
          <w:b/>
          <w:bCs/>
        </w:rPr>
      </w:pPr>
      <w:bookmarkStart w:id="101" w:name="_Toc94520625"/>
    </w:p>
    <w:p w14:paraId="4DE8FB54" w14:textId="77777777" w:rsidR="00E11C5E" w:rsidRDefault="00E11C5E" w:rsidP="00E35FF3">
      <w:pPr>
        <w:pStyle w:val="Brezrazmikov"/>
        <w:jc w:val="both"/>
        <w:rPr>
          <w:rFonts w:ascii="Arial" w:hAnsi="Arial" w:cs="Arial"/>
          <w:b/>
          <w:bCs/>
        </w:rPr>
      </w:pPr>
    </w:p>
    <w:p w14:paraId="1FB63479" w14:textId="77777777" w:rsidR="00E11C5E" w:rsidRDefault="00E11C5E" w:rsidP="00E35FF3">
      <w:pPr>
        <w:pStyle w:val="Brezrazmikov"/>
        <w:jc w:val="both"/>
        <w:rPr>
          <w:rFonts w:ascii="Arial" w:hAnsi="Arial" w:cs="Arial"/>
          <w:b/>
          <w:bCs/>
        </w:rPr>
      </w:pPr>
    </w:p>
    <w:p w14:paraId="4110D599" w14:textId="77777777" w:rsidR="00E11C5E" w:rsidRDefault="00E11C5E" w:rsidP="00E35FF3">
      <w:pPr>
        <w:pStyle w:val="Brezrazmikov"/>
        <w:jc w:val="both"/>
        <w:rPr>
          <w:rFonts w:ascii="Arial" w:hAnsi="Arial" w:cs="Arial"/>
          <w:b/>
          <w:bCs/>
        </w:rPr>
      </w:pPr>
    </w:p>
    <w:p w14:paraId="1D422AD4" w14:textId="101B76E7" w:rsidR="007178AA" w:rsidRPr="000A63AF" w:rsidRDefault="005C2214" w:rsidP="008F1957">
      <w:pPr>
        <w:pStyle w:val="Brezrazmikov"/>
        <w:numPr>
          <w:ilvl w:val="1"/>
          <w:numId w:val="11"/>
        </w:numPr>
        <w:ind w:left="426" w:hanging="426"/>
        <w:jc w:val="both"/>
        <w:rPr>
          <w:rFonts w:ascii="Arial" w:hAnsi="Arial" w:cs="Arial"/>
          <w:b/>
          <w:bCs/>
          <w:sz w:val="24"/>
          <w:szCs w:val="24"/>
        </w:rPr>
      </w:pPr>
      <w:r>
        <w:rPr>
          <w:rFonts w:ascii="Arial" w:hAnsi="Arial" w:cs="Arial"/>
          <w:b/>
          <w:bCs/>
          <w:sz w:val="24"/>
          <w:szCs w:val="24"/>
        </w:rPr>
        <w:lastRenderedPageBreak/>
        <w:t xml:space="preserve"> </w:t>
      </w:r>
      <w:r w:rsidR="007178AA" w:rsidRPr="000A63AF">
        <w:rPr>
          <w:rFonts w:ascii="Arial" w:hAnsi="Arial" w:cs="Arial"/>
          <w:b/>
          <w:bCs/>
          <w:sz w:val="24"/>
          <w:szCs w:val="24"/>
        </w:rPr>
        <w:t>Rezultati</w:t>
      </w:r>
      <w:bookmarkEnd w:id="101"/>
    </w:p>
    <w:p w14:paraId="22989F62" w14:textId="77777777" w:rsidR="00E35FF3" w:rsidRPr="00E35FF3" w:rsidRDefault="00E35FF3" w:rsidP="00E35FF3">
      <w:pPr>
        <w:pStyle w:val="Brezrazmikov"/>
        <w:jc w:val="both"/>
        <w:rPr>
          <w:rFonts w:ascii="Arial" w:hAnsi="Arial" w:cs="Arial"/>
          <w:b/>
          <w:bCs/>
        </w:rPr>
      </w:pPr>
    </w:p>
    <w:p w14:paraId="0E71DA6B" w14:textId="2554ADFE" w:rsidR="007178AA" w:rsidRDefault="007178AA" w:rsidP="00E35FF3">
      <w:pPr>
        <w:pStyle w:val="Brezrazmikov"/>
        <w:jc w:val="both"/>
        <w:rPr>
          <w:rFonts w:ascii="Arial" w:hAnsi="Arial" w:cs="Arial"/>
        </w:rPr>
      </w:pPr>
      <w:r w:rsidRPr="00E35FF3">
        <w:rPr>
          <w:rFonts w:ascii="Arial" w:hAnsi="Arial" w:cs="Arial"/>
        </w:rPr>
        <w:t xml:space="preserve">Rezultati predstavljajo golo frekvenčno in preprosto primerjalno analizo brez vsebinskega komentarja oz. interpretacije. </w:t>
      </w:r>
    </w:p>
    <w:p w14:paraId="7D319BD5" w14:textId="77777777" w:rsidR="00E35FF3" w:rsidRPr="00E35FF3" w:rsidRDefault="00E35FF3" w:rsidP="00E35FF3">
      <w:pPr>
        <w:pStyle w:val="Brezrazmikov"/>
        <w:jc w:val="both"/>
        <w:rPr>
          <w:rFonts w:ascii="Arial" w:hAnsi="Arial" w:cs="Arial"/>
        </w:rPr>
      </w:pPr>
    </w:p>
    <w:p w14:paraId="40D4E55B" w14:textId="2EC754EA" w:rsidR="007178AA" w:rsidRPr="00A04D14" w:rsidRDefault="007178AA" w:rsidP="00E35FF3">
      <w:pPr>
        <w:pStyle w:val="Brezrazmikov"/>
        <w:jc w:val="both"/>
        <w:rPr>
          <w:rFonts w:ascii="Arial" w:hAnsi="Arial" w:cs="Arial"/>
          <w:b/>
          <w:bCs/>
          <w:u w:val="single"/>
        </w:rPr>
      </w:pPr>
      <w:bookmarkStart w:id="102" w:name="_Toc94520626"/>
      <w:r w:rsidRPr="00A04D14">
        <w:rPr>
          <w:rFonts w:ascii="Arial" w:hAnsi="Arial" w:cs="Arial"/>
          <w:b/>
          <w:bCs/>
          <w:u w:val="single"/>
        </w:rPr>
        <w:t>Ali ste gibalno ovirani?</w:t>
      </w:r>
      <w:bookmarkEnd w:id="102"/>
    </w:p>
    <w:p w14:paraId="32541EEF" w14:textId="77777777" w:rsidR="00E35FF3" w:rsidRPr="00E35FF3" w:rsidRDefault="00E35FF3" w:rsidP="00E35FF3">
      <w:pPr>
        <w:pStyle w:val="Brezrazmikov"/>
        <w:jc w:val="both"/>
        <w:rPr>
          <w:rFonts w:ascii="Arial" w:hAnsi="Arial" w:cs="Arial"/>
        </w:rPr>
      </w:pPr>
    </w:p>
    <w:p w14:paraId="426FAD86" w14:textId="3540D4A2" w:rsidR="007178AA" w:rsidRPr="00E35FF3" w:rsidRDefault="007178AA" w:rsidP="00E35FF3">
      <w:pPr>
        <w:pStyle w:val="Brezrazmikov"/>
        <w:jc w:val="both"/>
        <w:rPr>
          <w:rFonts w:ascii="Arial" w:hAnsi="Arial" w:cs="Arial"/>
          <w:color w:val="000000" w:themeColor="text1"/>
        </w:rPr>
      </w:pPr>
      <w:bookmarkStart w:id="103" w:name="_Toc94350318"/>
      <w:r w:rsidRPr="00E35FF3">
        <w:rPr>
          <w:rFonts w:ascii="Arial" w:hAnsi="Arial" w:cs="Arial"/>
          <w:color w:val="000000" w:themeColor="text1"/>
        </w:rPr>
        <w:t>Slika</w:t>
      </w:r>
      <w:r w:rsidR="0014363E">
        <w:rPr>
          <w:rFonts w:ascii="Arial" w:hAnsi="Arial" w:cs="Arial"/>
          <w:color w:val="000000" w:themeColor="text1"/>
        </w:rPr>
        <w:t xml:space="preserve"> </w:t>
      </w:r>
      <w:r w:rsidRPr="00E35FF3">
        <w:rPr>
          <w:rFonts w:ascii="Arial" w:hAnsi="Arial" w:cs="Arial"/>
          <w:color w:val="000000" w:themeColor="text1"/>
        </w:rPr>
        <w:fldChar w:fldCharType="begin"/>
      </w:r>
      <w:r w:rsidRPr="00E35FF3">
        <w:rPr>
          <w:rFonts w:ascii="Arial" w:hAnsi="Arial" w:cs="Arial"/>
          <w:color w:val="000000" w:themeColor="text1"/>
        </w:rPr>
        <w:instrText xml:space="preserve"> SEQ Slika \* ARABIC \s 1 </w:instrText>
      </w:r>
      <w:r w:rsidRPr="00E35FF3">
        <w:rPr>
          <w:rFonts w:ascii="Arial" w:hAnsi="Arial" w:cs="Arial"/>
          <w:color w:val="000000" w:themeColor="text1"/>
        </w:rPr>
        <w:fldChar w:fldCharType="separate"/>
      </w:r>
      <w:r w:rsidR="00763A22">
        <w:rPr>
          <w:rFonts w:ascii="Arial" w:hAnsi="Arial" w:cs="Arial"/>
          <w:noProof/>
          <w:color w:val="000000" w:themeColor="text1"/>
        </w:rPr>
        <w:t>1</w:t>
      </w:r>
      <w:r w:rsidRPr="00E35FF3">
        <w:rPr>
          <w:rFonts w:ascii="Arial" w:hAnsi="Arial" w:cs="Arial"/>
          <w:color w:val="000000" w:themeColor="text1"/>
        </w:rPr>
        <w:fldChar w:fldCharType="end"/>
      </w:r>
      <w:r w:rsidR="006A6C09">
        <w:rPr>
          <w:rFonts w:ascii="Arial" w:hAnsi="Arial" w:cs="Arial"/>
          <w:color w:val="000000" w:themeColor="text1"/>
        </w:rPr>
        <w:t>:</w:t>
      </w:r>
      <w:r w:rsidRPr="00E35FF3">
        <w:rPr>
          <w:rFonts w:ascii="Arial" w:hAnsi="Arial" w:cs="Arial"/>
          <w:color w:val="000000" w:themeColor="text1"/>
        </w:rPr>
        <w:t xml:space="preserve"> Delež gibalno oviranih korespondentov (N = 508)</w:t>
      </w:r>
      <w:bookmarkEnd w:id="103"/>
    </w:p>
    <w:p w14:paraId="5160C2DF" w14:textId="77777777" w:rsidR="007178AA" w:rsidRPr="007178AA" w:rsidRDefault="007178AA" w:rsidP="007178AA">
      <w:pPr>
        <w:spacing w:line="360" w:lineRule="auto"/>
        <w:jc w:val="both"/>
      </w:pPr>
      <w:r w:rsidRPr="007178AA">
        <w:rPr>
          <w:noProof/>
        </w:rPr>
        <w:drawing>
          <wp:inline distT="0" distB="0" distL="0" distR="0" wp14:anchorId="60F44241" wp14:editId="0A169E48">
            <wp:extent cx="5643653" cy="2498583"/>
            <wp:effectExtent l="0" t="0" r="14605" b="16510"/>
            <wp:docPr id="31" name="Grafikon 31">
              <a:extLst xmlns:a="http://schemas.openxmlformats.org/drawingml/2006/main">
                <a:ext uri="{FF2B5EF4-FFF2-40B4-BE49-F238E27FC236}">
                  <a16:creationId xmlns:a16="http://schemas.microsoft.com/office/drawing/2014/main" id="{F5A0BF47-A37D-45D9-9CB3-E613F04026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41E48A" w14:textId="2B415BE2" w:rsidR="002D7489" w:rsidRPr="006A6C09" w:rsidRDefault="007178AA" w:rsidP="002D7489">
      <w:pPr>
        <w:pStyle w:val="Brezrazmikov"/>
        <w:jc w:val="both"/>
        <w:rPr>
          <w:rFonts w:ascii="Arial" w:hAnsi="Arial" w:cs="Arial"/>
        </w:rPr>
      </w:pPr>
      <w:r w:rsidRPr="00E35FF3">
        <w:rPr>
          <w:rFonts w:ascii="Arial" w:hAnsi="Arial" w:cs="Arial"/>
        </w:rPr>
        <w:t xml:space="preserve">Izmed 89 gibalno oviranih, </w:t>
      </w:r>
      <w:r w:rsidRPr="006A6C09">
        <w:rPr>
          <w:rFonts w:ascii="Arial" w:hAnsi="Arial" w:cs="Arial"/>
        </w:rPr>
        <w:t xml:space="preserve">ki so nato odgovorili na vprašanje </w:t>
      </w:r>
      <w:r w:rsidRPr="006A6C09">
        <w:rPr>
          <w:rFonts w:ascii="Arial" w:hAnsi="Arial" w:cs="Arial"/>
          <w:i/>
          <w:iCs/>
        </w:rPr>
        <w:t>Ali z dohodki, ki jih imate</w:t>
      </w:r>
      <w:r w:rsidR="005243CA">
        <w:rPr>
          <w:rFonts w:ascii="Arial" w:hAnsi="Arial" w:cs="Arial"/>
          <w:i/>
          <w:iCs/>
        </w:rPr>
        <w:t>,</w:t>
      </w:r>
      <w:r w:rsidRPr="006A6C09">
        <w:rPr>
          <w:rFonts w:ascii="Arial" w:hAnsi="Arial" w:cs="Arial"/>
          <w:i/>
          <w:iCs/>
        </w:rPr>
        <w:t xml:space="preserve"> lahko preživite?</w:t>
      </w:r>
      <w:r w:rsidRPr="006A6C09">
        <w:rPr>
          <w:rFonts w:ascii="Arial" w:hAnsi="Arial" w:cs="Arial"/>
        </w:rPr>
        <w:t>, je 36</w:t>
      </w:r>
      <w:r w:rsidR="0014363E">
        <w:rPr>
          <w:rFonts w:ascii="Arial" w:hAnsi="Arial" w:cs="Arial"/>
        </w:rPr>
        <w:t xml:space="preserve"> </w:t>
      </w:r>
      <w:r w:rsidRPr="006A6C09">
        <w:rPr>
          <w:rFonts w:ascii="Arial" w:hAnsi="Arial" w:cs="Arial"/>
        </w:rPr>
        <w:t>% (f = 32) takih, ki s trenutnimi dohodki ne morejo preživeti.</w:t>
      </w:r>
      <w:bookmarkStart w:id="104" w:name="_Toc94520627"/>
    </w:p>
    <w:p w14:paraId="009361EE" w14:textId="5BD61902" w:rsidR="002D7489" w:rsidRDefault="002D7489" w:rsidP="002D7489">
      <w:pPr>
        <w:pStyle w:val="Brezrazmikov"/>
        <w:jc w:val="both"/>
        <w:rPr>
          <w:rFonts w:ascii="Bahnschrift Light" w:hAnsi="Bahnschrift Light" w:cs="Arial"/>
        </w:rPr>
      </w:pPr>
    </w:p>
    <w:p w14:paraId="6E89DC32" w14:textId="77777777" w:rsidR="00140D5A" w:rsidRDefault="00140D5A" w:rsidP="002D7489">
      <w:pPr>
        <w:pStyle w:val="Brezrazmikov"/>
        <w:jc w:val="both"/>
        <w:rPr>
          <w:rFonts w:ascii="Arial" w:hAnsi="Arial" w:cs="Arial"/>
          <w:b/>
          <w:bCs/>
          <w:u w:val="single"/>
        </w:rPr>
      </w:pPr>
    </w:p>
    <w:p w14:paraId="6E4BC013" w14:textId="20C2DC4B" w:rsidR="007178AA" w:rsidRPr="006A6C09" w:rsidRDefault="007178AA" w:rsidP="002D7489">
      <w:pPr>
        <w:pStyle w:val="Brezrazmikov"/>
        <w:jc w:val="both"/>
        <w:rPr>
          <w:rFonts w:ascii="Arial" w:hAnsi="Arial" w:cs="Arial"/>
          <w:b/>
          <w:bCs/>
          <w:u w:val="single"/>
        </w:rPr>
      </w:pPr>
      <w:r w:rsidRPr="006A6C09">
        <w:rPr>
          <w:rFonts w:ascii="Arial" w:hAnsi="Arial" w:cs="Arial"/>
          <w:b/>
          <w:bCs/>
          <w:u w:val="single"/>
        </w:rPr>
        <w:t>Ali z dohodki, ki jih imate</w:t>
      </w:r>
      <w:r w:rsidR="0014363E">
        <w:rPr>
          <w:rFonts w:ascii="Arial" w:hAnsi="Arial" w:cs="Arial"/>
          <w:b/>
          <w:bCs/>
          <w:u w:val="single"/>
        </w:rPr>
        <w:t>,</w:t>
      </w:r>
      <w:r w:rsidRPr="006A6C09">
        <w:rPr>
          <w:rFonts w:ascii="Arial" w:hAnsi="Arial" w:cs="Arial"/>
          <w:b/>
          <w:bCs/>
          <w:u w:val="single"/>
        </w:rPr>
        <w:t xml:space="preserve"> lahko preživite?</w:t>
      </w:r>
      <w:bookmarkEnd w:id="104"/>
    </w:p>
    <w:p w14:paraId="298D0A24" w14:textId="77777777" w:rsidR="002D7489" w:rsidRPr="002D7489" w:rsidRDefault="002D7489" w:rsidP="002D7489">
      <w:pPr>
        <w:pStyle w:val="Brezrazmikov"/>
        <w:jc w:val="both"/>
        <w:rPr>
          <w:rFonts w:ascii="Bahnschrift Light" w:hAnsi="Bahnschrift Light" w:cs="Arial"/>
        </w:rPr>
      </w:pPr>
    </w:p>
    <w:p w14:paraId="6B149CA0" w14:textId="485C278A" w:rsidR="007178AA" w:rsidRPr="00004A5D" w:rsidRDefault="007178AA" w:rsidP="00004A5D">
      <w:pPr>
        <w:pStyle w:val="Brezrazmikov"/>
        <w:rPr>
          <w:rFonts w:ascii="Arial" w:hAnsi="Arial" w:cs="Arial"/>
        </w:rPr>
      </w:pPr>
      <w:bookmarkStart w:id="105" w:name="_Toc94350319"/>
      <w:r w:rsidRPr="00004A5D">
        <w:rPr>
          <w:rFonts w:ascii="Arial" w:hAnsi="Arial" w:cs="Arial"/>
        </w:rPr>
        <w:t>Slika</w:t>
      </w:r>
      <w:r w:rsidR="006A6C09" w:rsidRPr="00004A5D">
        <w:rPr>
          <w:rFonts w:ascii="Arial" w:hAnsi="Arial" w:cs="Arial"/>
        </w:rPr>
        <w:t xml:space="preserve"> </w:t>
      </w:r>
      <w:r w:rsidRPr="00004A5D">
        <w:rPr>
          <w:rFonts w:ascii="Arial" w:hAnsi="Arial" w:cs="Arial"/>
        </w:rPr>
        <w:fldChar w:fldCharType="begin"/>
      </w:r>
      <w:r w:rsidRPr="00004A5D">
        <w:rPr>
          <w:rFonts w:ascii="Arial" w:hAnsi="Arial" w:cs="Arial"/>
        </w:rPr>
        <w:instrText xml:space="preserve"> SEQ Slika \* ARABIC \s 1 </w:instrText>
      </w:r>
      <w:r w:rsidRPr="00004A5D">
        <w:rPr>
          <w:rFonts w:ascii="Arial" w:hAnsi="Arial" w:cs="Arial"/>
        </w:rPr>
        <w:fldChar w:fldCharType="separate"/>
      </w:r>
      <w:r w:rsidR="00763A22">
        <w:rPr>
          <w:rFonts w:ascii="Arial" w:hAnsi="Arial" w:cs="Arial"/>
          <w:noProof/>
        </w:rPr>
        <w:t>2</w:t>
      </w:r>
      <w:r w:rsidRPr="00004A5D">
        <w:rPr>
          <w:rFonts w:ascii="Arial" w:hAnsi="Arial" w:cs="Arial"/>
        </w:rPr>
        <w:fldChar w:fldCharType="end"/>
      </w:r>
      <w:r w:rsidR="006A6C09" w:rsidRPr="00004A5D">
        <w:rPr>
          <w:rFonts w:ascii="Arial" w:hAnsi="Arial" w:cs="Arial"/>
        </w:rPr>
        <w:t>:</w:t>
      </w:r>
      <w:r w:rsidRPr="00004A5D">
        <w:rPr>
          <w:rFonts w:ascii="Arial" w:hAnsi="Arial" w:cs="Arial"/>
        </w:rPr>
        <w:t xml:space="preserve"> Delež starejših, ki z dohodki ne morejo preživeti</w:t>
      </w:r>
      <w:r w:rsidR="005243CA">
        <w:rPr>
          <w:rFonts w:ascii="Arial" w:hAnsi="Arial" w:cs="Arial"/>
        </w:rPr>
        <w:t>,</w:t>
      </w:r>
      <w:r w:rsidRPr="00004A5D">
        <w:rPr>
          <w:rFonts w:ascii="Arial" w:hAnsi="Arial" w:cs="Arial"/>
        </w:rPr>
        <w:t xml:space="preserve"> in koliko teh je gibalno oviranih (N = 494)</w:t>
      </w:r>
      <w:bookmarkEnd w:id="105"/>
    </w:p>
    <w:p w14:paraId="44D0C2AA" w14:textId="77777777" w:rsidR="00004A5D" w:rsidRPr="006A6C09" w:rsidRDefault="00004A5D" w:rsidP="00004A5D">
      <w:pPr>
        <w:pStyle w:val="Brezrazmikov"/>
      </w:pPr>
    </w:p>
    <w:p w14:paraId="10C98C8E" w14:textId="77777777" w:rsidR="007178AA" w:rsidRPr="007178AA" w:rsidRDefault="007178AA" w:rsidP="007178AA">
      <w:pPr>
        <w:spacing w:line="360" w:lineRule="auto"/>
        <w:jc w:val="both"/>
      </w:pPr>
      <w:r w:rsidRPr="007178AA">
        <w:rPr>
          <w:noProof/>
        </w:rPr>
        <w:drawing>
          <wp:inline distT="0" distB="0" distL="0" distR="0" wp14:anchorId="014CE926" wp14:editId="19ECCB7B">
            <wp:extent cx="5620356" cy="2766496"/>
            <wp:effectExtent l="0" t="0" r="0" b="15240"/>
            <wp:docPr id="4" name="Grafikon 4">
              <a:extLst xmlns:a="http://schemas.openxmlformats.org/drawingml/2006/main">
                <a:ext uri="{FF2B5EF4-FFF2-40B4-BE49-F238E27FC236}">
                  <a16:creationId xmlns:a16="http://schemas.microsoft.com/office/drawing/2014/main" id="{C4FB4461-D690-451F-B0A5-88B31BD5C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F59E43" w14:textId="1633530E" w:rsidR="00210FE3" w:rsidRPr="006A6C09" w:rsidRDefault="007178AA" w:rsidP="00210FE3">
      <w:pPr>
        <w:pStyle w:val="Brezrazmikov"/>
        <w:rPr>
          <w:rFonts w:ascii="Arial" w:hAnsi="Arial" w:cs="Arial"/>
        </w:rPr>
      </w:pPr>
      <w:r w:rsidRPr="006A6C09">
        <w:rPr>
          <w:rFonts w:ascii="Arial" w:hAnsi="Arial" w:cs="Arial"/>
        </w:rPr>
        <w:t>Od 86 starejših, ki ne morejo preživeti s trenutnimi dohodki</w:t>
      </w:r>
      <w:r w:rsidR="005243CA">
        <w:rPr>
          <w:rFonts w:ascii="Arial" w:hAnsi="Arial" w:cs="Arial"/>
        </w:rPr>
        <w:t>,</w:t>
      </w:r>
      <w:r w:rsidRPr="006A6C09">
        <w:rPr>
          <w:rFonts w:ascii="Arial" w:hAnsi="Arial" w:cs="Arial"/>
        </w:rPr>
        <w:t xml:space="preserve"> jih je več kot tretjina takih, ki so gibalno ovirani (f = 32; 37,2</w:t>
      </w:r>
      <w:r w:rsidR="000D374F">
        <w:rPr>
          <w:rFonts w:ascii="Arial" w:hAnsi="Arial" w:cs="Arial"/>
        </w:rPr>
        <w:t xml:space="preserve"> </w:t>
      </w:r>
      <w:r w:rsidRPr="006A6C09">
        <w:rPr>
          <w:rFonts w:ascii="Arial" w:hAnsi="Arial" w:cs="Arial"/>
        </w:rPr>
        <w:t xml:space="preserve">%). </w:t>
      </w:r>
      <w:bookmarkStart w:id="106" w:name="_Toc94520628"/>
    </w:p>
    <w:p w14:paraId="262ED95C" w14:textId="77777777" w:rsidR="00004A5D" w:rsidRDefault="00004A5D" w:rsidP="00210FE3">
      <w:pPr>
        <w:pStyle w:val="Brezrazmikov"/>
        <w:rPr>
          <w:rFonts w:ascii="Arial" w:hAnsi="Arial" w:cs="Arial"/>
          <w:b/>
          <w:bCs/>
          <w:u w:val="single"/>
        </w:rPr>
      </w:pPr>
    </w:p>
    <w:p w14:paraId="668BCE9E" w14:textId="3FE7442A" w:rsidR="007178AA" w:rsidRPr="009A507E" w:rsidRDefault="007178AA" w:rsidP="00210FE3">
      <w:pPr>
        <w:pStyle w:val="Brezrazmikov"/>
        <w:rPr>
          <w:rFonts w:ascii="Arial" w:hAnsi="Arial" w:cs="Arial"/>
          <w:u w:val="single"/>
        </w:rPr>
      </w:pPr>
      <w:r w:rsidRPr="009A507E">
        <w:rPr>
          <w:rFonts w:ascii="Arial" w:hAnsi="Arial" w:cs="Arial"/>
          <w:b/>
          <w:bCs/>
          <w:u w:val="single"/>
        </w:rPr>
        <w:lastRenderedPageBreak/>
        <w:t>Ali prejemate socialne transferje?</w:t>
      </w:r>
      <w:bookmarkEnd w:id="106"/>
    </w:p>
    <w:p w14:paraId="5D4D932E" w14:textId="77777777" w:rsidR="00210FE3" w:rsidRPr="009A507E" w:rsidRDefault="00210FE3" w:rsidP="00210FE3">
      <w:pPr>
        <w:pStyle w:val="Brezrazmikov"/>
        <w:jc w:val="both"/>
        <w:rPr>
          <w:rFonts w:ascii="Arial" w:hAnsi="Arial" w:cs="Arial"/>
        </w:rPr>
      </w:pPr>
    </w:p>
    <w:p w14:paraId="1C827032" w14:textId="47FE8FF5" w:rsidR="007178AA" w:rsidRDefault="007178AA" w:rsidP="00210FE3">
      <w:pPr>
        <w:pStyle w:val="Brezrazmikov"/>
        <w:jc w:val="both"/>
        <w:rPr>
          <w:rFonts w:ascii="Arial" w:hAnsi="Arial" w:cs="Arial"/>
        </w:rPr>
      </w:pPr>
      <w:r w:rsidRPr="009A507E">
        <w:rPr>
          <w:rFonts w:ascii="Arial" w:hAnsi="Arial" w:cs="Arial"/>
        </w:rPr>
        <w:t>9,9</w:t>
      </w:r>
      <w:r w:rsidR="000D374F" w:rsidRPr="009A507E">
        <w:rPr>
          <w:rFonts w:ascii="Arial" w:hAnsi="Arial" w:cs="Arial"/>
        </w:rPr>
        <w:t xml:space="preserve"> </w:t>
      </w:r>
      <w:r w:rsidRPr="009A507E">
        <w:rPr>
          <w:rFonts w:ascii="Arial" w:hAnsi="Arial" w:cs="Arial"/>
        </w:rPr>
        <w:t>% korespondentov poroča, da prejemajo neko obliko socialnih transferjev (f = 49; N = 495).</w:t>
      </w:r>
      <w:r w:rsidRPr="00210FE3">
        <w:rPr>
          <w:rFonts w:ascii="Arial" w:hAnsi="Arial" w:cs="Arial"/>
        </w:rPr>
        <w:t xml:space="preserve"> Izmed teh, ki prejemajo neko obliko socialnih transferjev, je še vedno </w:t>
      </w:r>
      <w:bookmarkStart w:id="107" w:name="_Hlk94340498"/>
      <w:r w:rsidRPr="00210FE3">
        <w:rPr>
          <w:rFonts w:ascii="Arial" w:hAnsi="Arial" w:cs="Arial"/>
        </w:rPr>
        <w:t>63,3</w:t>
      </w:r>
      <w:r w:rsidR="009A507E">
        <w:rPr>
          <w:rFonts w:ascii="Arial" w:hAnsi="Arial" w:cs="Arial"/>
        </w:rPr>
        <w:t xml:space="preserve"> </w:t>
      </w:r>
      <w:r w:rsidRPr="00210FE3">
        <w:rPr>
          <w:rFonts w:ascii="Arial" w:hAnsi="Arial" w:cs="Arial"/>
        </w:rPr>
        <w:t xml:space="preserve">% </w:t>
      </w:r>
      <w:bookmarkEnd w:id="107"/>
      <w:r w:rsidRPr="00210FE3">
        <w:rPr>
          <w:rFonts w:ascii="Arial" w:hAnsi="Arial" w:cs="Arial"/>
        </w:rPr>
        <w:t xml:space="preserve">takih, ki kljub temu poročajo, da s trenutnimi dohodki ne morejo preživeti (f = 31; N = 49). </w:t>
      </w:r>
    </w:p>
    <w:p w14:paraId="16A57E1F" w14:textId="77777777" w:rsidR="00210FE3" w:rsidRPr="00210FE3" w:rsidRDefault="00210FE3" w:rsidP="00210FE3">
      <w:pPr>
        <w:pStyle w:val="Brezrazmikov"/>
        <w:jc w:val="both"/>
        <w:rPr>
          <w:rFonts w:ascii="Arial" w:hAnsi="Arial" w:cs="Arial"/>
        </w:rPr>
      </w:pPr>
    </w:p>
    <w:p w14:paraId="5316FE1D" w14:textId="0BE57DC7" w:rsidR="007178AA" w:rsidRDefault="007178AA" w:rsidP="00210FE3">
      <w:pPr>
        <w:pStyle w:val="Brezrazmikov"/>
        <w:jc w:val="both"/>
        <w:rPr>
          <w:rFonts w:ascii="Arial" w:hAnsi="Arial" w:cs="Arial"/>
        </w:rPr>
      </w:pPr>
      <w:r w:rsidRPr="00210FE3">
        <w:rPr>
          <w:rFonts w:ascii="Arial" w:hAnsi="Arial" w:cs="Arial"/>
        </w:rPr>
        <w:t>446 starejših poroča, da ne prejemajo omenjenih socialnih transferjev. Od tega je 49 (11</w:t>
      </w:r>
      <w:r w:rsidR="009A507E">
        <w:rPr>
          <w:rFonts w:ascii="Arial" w:hAnsi="Arial" w:cs="Arial"/>
        </w:rPr>
        <w:t xml:space="preserve"> </w:t>
      </w:r>
      <w:r w:rsidRPr="00210FE3">
        <w:rPr>
          <w:rFonts w:ascii="Arial" w:hAnsi="Arial" w:cs="Arial"/>
        </w:rPr>
        <w:t xml:space="preserve">%) takih, ki s trenutnim dohodkom ne morejo preživeti. </w:t>
      </w:r>
    </w:p>
    <w:p w14:paraId="76A75AF2" w14:textId="77777777" w:rsidR="00210FE3" w:rsidRPr="00210FE3" w:rsidRDefault="00210FE3" w:rsidP="00210FE3">
      <w:pPr>
        <w:pStyle w:val="Brezrazmikov"/>
        <w:jc w:val="both"/>
        <w:rPr>
          <w:rFonts w:ascii="Arial" w:hAnsi="Arial" w:cs="Arial"/>
        </w:rPr>
      </w:pPr>
    </w:p>
    <w:p w14:paraId="341F711B" w14:textId="7637F167" w:rsidR="007178AA" w:rsidRPr="00A50BC3" w:rsidRDefault="007178AA" w:rsidP="00210FE3">
      <w:pPr>
        <w:pStyle w:val="Brezrazmikov"/>
        <w:rPr>
          <w:rFonts w:ascii="Arial" w:hAnsi="Arial" w:cs="Arial"/>
        </w:rPr>
      </w:pPr>
      <w:bookmarkStart w:id="108" w:name="_Toc94350320"/>
      <w:r w:rsidRPr="00A50BC3">
        <w:rPr>
          <w:rFonts w:ascii="Arial" w:hAnsi="Arial" w:cs="Arial"/>
        </w:rPr>
        <w:t>Slika</w:t>
      </w:r>
      <w:r w:rsidR="00A50BC3" w:rsidRPr="00A50BC3">
        <w:rPr>
          <w:rFonts w:ascii="Arial" w:hAnsi="Arial" w:cs="Arial"/>
        </w:rPr>
        <w:t xml:space="preserve"> 3:</w:t>
      </w:r>
      <w:r w:rsidRPr="00A50BC3">
        <w:rPr>
          <w:rFonts w:ascii="Arial" w:hAnsi="Arial" w:cs="Arial"/>
        </w:rPr>
        <w:t xml:space="preserve"> Vrste socialnih transferjev, ki jih prejemajo korespondenti in razmerje med tistimi, ki z dohodki lahko preživijo in tistimi, ki ne. (N = 49)</w:t>
      </w:r>
      <w:bookmarkEnd w:id="108"/>
    </w:p>
    <w:p w14:paraId="3542F918" w14:textId="77777777" w:rsidR="007178AA" w:rsidRPr="007178AA" w:rsidRDefault="007178AA" w:rsidP="007178AA">
      <w:pPr>
        <w:spacing w:line="360" w:lineRule="auto"/>
        <w:jc w:val="both"/>
      </w:pPr>
      <w:r w:rsidRPr="007178AA">
        <w:rPr>
          <w:noProof/>
        </w:rPr>
        <w:drawing>
          <wp:inline distT="0" distB="0" distL="0" distR="0" wp14:anchorId="521207F9" wp14:editId="63F7A510">
            <wp:extent cx="5917391" cy="3750787"/>
            <wp:effectExtent l="0" t="0" r="7620" b="2540"/>
            <wp:docPr id="2" name="Grafikon 2">
              <a:extLst xmlns:a="http://schemas.openxmlformats.org/drawingml/2006/main">
                <a:ext uri="{FF2B5EF4-FFF2-40B4-BE49-F238E27FC236}">
                  <a16:creationId xmlns:a16="http://schemas.microsoft.com/office/drawing/2014/main" id="{804D0CFE-B51C-4490-A866-F26AE4227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3922E66" w14:textId="77777777" w:rsidR="000F1650" w:rsidRDefault="007178AA" w:rsidP="000F1650">
      <w:pPr>
        <w:pStyle w:val="Brezrazmikov"/>
        <w:rPr>
          <w:vertAlign w:val="superscript"/>
        </w:rPr>
      </w:pPr>
      <w:r w:rsidRPr="00074AEE">
        <w:rPr>
          <w:vertAlign w:val="superscript"/>
        </w:rPr>
        <w:t xml:space="preserve">* Delež starejših celotnega vzorca (N = 495), ki prejemajo socialni transfer. </w:t>
      </w:r>
      <w:bookmarkStart w:id="109" w:name="_Toc94520629"/>
    </w:p>
    <w:p w14:paraId="51400853" w14:textId="77777777" w:rsidR="009A507E" w:rsidRDefault="009A507E" w:rsidP="000F1650">
      <w:pPr>
        <w:pStyle w:val="Brezrazmikov"/>
        <w:rPr>
          <w:rFonts w:ascii="Arial" w:hAnsi="Arial" w:cs="Arial"/>
          <w:b/>
          <w:bCs/>
          <w:u w:val="single"/>
        </w:rPr>
      </w:pPr>
    </w:p>
    <w:p w14:paraId="5B5FD05B" w14:textId="7E16F19D" w:rsidR="007178AA" w:rsidRPr="00A74301" w:rsidRDefault="007178AA" w:rsidP="000F1650">
      <w:pPr>
        <w:pStyle w:val="Brezrazmikov"/>
        <w:rPr>
          <w:rFonts w:ascii="Arial" w:hAnsi="Arial" w:cs="Arial"/>
          <w:b/>
          <w:bCs/>
          <w:u w:val="single"/>
        </w:rPr>
      </w:pPr>
      <w:r w:rsidRPr="00A74301">
        <w:rPr>
          <w:rFonts w:ascii="Arial" w:hAnsi="Arial" w:cs="Arial"/>
          <w:b/>
          <w:bCs/>
          <w:u w:val="single"/>
        </w:rPr>
        <w:t>Kje živite?</w:t>
      </w:r>
      <w:bookmarkEnd w:id="109"/>
    </w:p>
    <w:p w14:paraId="1539F87A" w14:textId="77777777" w:rsidR="000F1650" w:rsidRPr="000F1650" w:rsidRDefault="000F1650" w:rsidP="000F1650">
      <w:pPr>
        <w:pStyle w:val="Brezrazmikov"/>
        <w:rPr>
          <w:vertAlign w:val="superscript"/>
        </w:rPr>
      </w:pPr>
    </w:p>
    <w:p w14:paraId="05C928BD" w14:textId="208C2E66" w:rsidR="007178AA" w:rsidRPr="00A74301" w:rsidRDefault="007178AA" w:rsidP="000F1650">
      <w:pPr>
        <w:pStyle w:val="Brezrazmikov"/>
        <w:rPr>
          <w:rFonts w:ascii="Arial" w:hAnsi="Arial" w:cs="Arial"/>
        </w:rPr>
      </w:pPr>
      <w:bookmarkStart w:id="110" w:name="_Toc94350321"/>
      <w:r w:rsidRPr="00A74301">
        <w:rPr>
          <w:rFonts w:ascii="Arial" w:hAnsi="Arial" w:cs="Arial"/>
        </w:rPr>
        <w:t>Slika</w:t>
      </w:r>
      <w:r w:rsidR="00A74301" w:rsidRPr="00A74301">
        <w:rPr>
          <w:rFonts w:ascii="Arial" w:hAnsi="Arial" w:cs="Arial"/>
        </w:rPr>
        <w:t xml:space="preserve"> 4:</w:t>
      </w:r>
      <w:r w:rsidRPr="00A74301">
        <w:rPr>
          <w:rFonts w:ascii="Arial" w:hAnsi="Arial" w:cs="Arial"/>
        </w:rPr>
        <w:t xml:space="preserve"> Deleži korespondentov, ki živijo v hiši, stanovanju ali drugje (N = 515)</w:t>
      </w:r>
      <w:bookmarkEnd w:id="110"/>
    </w:p>
    <w:p w14:paraId="112C8539" w14:textId="77777777" w:rsidR="007178AA" w:rsidRPr="007178AA" w:rsidRDefault="007178AA" w:rsidP="007178AA">
      <w:pPr>
        <w:spacing w:line="360" w:lineRule="auto"/>
        <w:jc w:val="both"/>
      </w:pPr>
      <w:r w:rsidRPr="007178AA">
        <w:rPr>
          <w:noProof/>
        </w:rPr>
        <w:drawing>
          <wp:inline distT="0" distB="0" distL="0" distR="0" wp14:anchorId="67A92D3A" wp14:editId="7A9F1E0E">
            <wp:extent cx="5923215" cy="2387923"/>
            <wp:effectExtent l="0" t="0" r="1905" b="12700"/>
            <wp:docPr id="3" name="Grafikon 3">
              <a:extLst xmlns:a="http://schemas.openxmlformats.org/drawingml/2006/main">
                <a:ext uri="{FF2B5EF4-FFF2-40B4-BE49-F238E27FC236}">
                  <a16:creationId xmlns:a16="http://schemas.microsoft.com/office/drawing/2014/main" id="{7AD7C6AC-AB97-4294-B87D-F24F2FCDF3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3FF95C6" w14:textId="77777777" w:rsidR="007178AA" w:rsidRDefault="007178AA" w:rsidP="00210FE3">
      <w:pPr>
        <w:pStyle w:val="Brezrazmikov"/>
        <w:jc w:val="both"/>
        <w:rPr>
          <w:rFonts w:ascii="Arial" w:hAnsi="Arial" w:cs="Arial"/>
        </w:rPr>
      </w:pPr>
      <w:r w:rsidRPr="00210FE3">
        <w:rPr>
          <w:rFonts w:ascii="Arial" w:hAnsi="Arial" w:cs="Arial"/>
        </w:rPr>
        <w:lastRenderedPageBreak/>
        <w:t xml:space="preserve">Pod kategorijo </w:t>
      </w:r>
      <w:r w:rsidRPr="00210FE3">
        <w:rPr>
          <w:rFonts w:ascii="Arial" w:hAnsi="Arial" w:cs="Arial"/>
          <w:i/>
          <w:iCs/>
        </w:rPr>
        <w:t>Drugje</w:t>
      </w:r>
      <w:r w:rsidRPr="00210FE3">
        <w:rPr>
          <w:rFonts w:ascii="Arial" w:hAnsi="Arial" w:cs="Arial"/>
        </w:rPr>
        <w:t xml:space="preserve"> je en korespondent navedel samski dom, dva stanovanjsko skupino in šest dom za upokojence (dva nista odgovorila). </w:t>
      </w:r>
    </w:p>
    <w:p w14:paraId="3F42FAF2" w14:textId="77777777" w:rsidR="00210FE3" w:rsidRPr="00210FE3" w:rsidRDefault="00210FE3" w:rsidP="00210FE3">
      <w:pPr>
        <w:pStyle w:val="Brezrazmikov"/>
        <w:jc w:val="both"/>
        <w:rPr>
          <w:rFonts w:ascii="Arial" w:hAnsi="Arial" w:cs="Arial"/>
        </w:rPr>
      </w:pPr>
    </w:p>
    <w:p w14:paraId="2F21C45E" w14:textId="6B7DEF5A" w:rsidR="007178AA" w:rsidRDefault="007178AA" w:rsidP="00210FE3">
      <w:pPr>
        <w:pStyle w:val="Brezrazmikov"/>
        <w:jc w:val="both"/>
        <w:rPr>
          <w:rFonts w:ascii="Arial" w:hAnsi="Arial" w:cs="Arial"/>
        </w:rPr>
      </w:pPr>
      <w:bookmarkStart w:id="111" w:name="_Hlk94340720"/>
      <w:r w:rsidRPr="00210FE3">
        <w:rPr>
          <w:rFonts w:ascii="Arial" w:hAnsi="Arial" w:cs="Arial"/>
        </w:rPr>
        <w:t>56</w:t>
      </w:r>
      <w:r w:rsidR="009A507E">
        <w:rPr>
          <w:rFonts w:ascii="Arial" w:hAnsi="Arial" w:cs="Arial"/>
        </w:rPr>
        <w:t xml:space="preserve"> </w:t>
      </w:r>
      <w:r w:rsidRPr="00210FE3">
        <w:rPr>
          <w:rFonts w:ascii="Arial" w:hAnsi="Arial" w:cs="Arial"/>
        </w:rPr>
        <w:t>% gibalno oviranih živi v hiši, 41</w:t>
      </w:r>
      <w:r w:rsidR="009A507E">
        <w:rPr>
          <w:rFonts w:ascii="Arial" w:hAnsi="Arial" w:cs="Arial"/>
        </w:rPr>
        <w:t xml:space="preserve"> </w:t>
      </w:r>
      <w:r w:rsidRPr="00210FE3">
        <w:rPr>
          <w:rFonts w:ascii="Arial" w:hAnsi="Arial" w:cs="Arial"/>
        </w:rPr>
        <w:t xml:space="preserve">% v stanovanju in 3 % drugje </w:t>
      </w:r>
      <w:bookmarkEnd w:id="111"/>
      <w:r w:rsidRPr="00210FE3">
        <w:rPr>
          <w:rFonts w:ascii="Arial" w:hAnsi="Arial" w:cs="Arial"/>
        </w:rPr>
        <w:t>(2 od 3 v domu za upokojence</w:t>
      </w:r>
      <w:r w:rsidR="009A507E">
        <w:rPr>
          <w:rFonts w:ascii="Arial" w:hAnsi="Arial" w:cs="Arial"/>
        </w:rPr>
        <w:t>,</w:t>
      </w:r>
      <w:r w:rsidRPr="00210FE3">
        <w:rPr>
          <w:rFonts w:ascii="Arial" w:hAnsi="Arial" w:cs="Arial"/>
        </w:rPr>
        <w:t xml:space="preserve"> tretji ni podal odgovora) (N = 96). </w:t>
      </w:r>
    </w:p>
    <w:p w14:paraId="731EE7C9" w14:textId="77777777" w:rsidR="00210FE3" w:rsidRPr="00210FE3" w:rsidRDefault="00210FE3" w:rsidP="00210FE3">
      <w:pPr>
        <w:pStyle w:val="Brezrazmikov"/>
        <w:jc w:val="both"/>
        <w:rPr>
          <w:rFonts w:ascii="Arial" w:hAnsi="Arial" w:cs="Arial"/>
        </w:rPr>
      </w:pPr>
    </w:p>
    <w:p w14:paraId="6800EC93" w14:textId="33DA28F7" w:rsidR="000F1650" w:rsidRDefault="007178AA" w:rsidP="00210FE3">
      <w:pPr>
        <w:pStyle w:val="Brezrazmikov"/>
        <w:jc w:val="both"/>
        <w:rPr>
          <w:rFonts w:ascii="Arial" w:hAnsi="Arial" w:cs="Arial"/>
        </w:rPr>
      </w:pPr>
      <w:r w:rsidRPr="00210FE3">
        <w:rPr>
          <w:rFonts w:ascii="Arial" w:hAnsi="Arial" w:cs="Arial"/>
        </w:rPr>
        <w:t>Izmed starejših, ki s trenutnimi dohodki ne morejo preživeti</w:t>
      </w:r>
      <w:r w:rsidR="009A507E">
        <w:rPr>
          <w:rFonts w:ascii="Arial" w:hAnsi="Arial" w:cs="Arial"/>
        </w:rPr>
        <w:t>,</w:t>
      </w:r>
      <w:r w:rsidRPr="00210FE3">
        <w:rPr>
          <w:rFonts w:ascii="Arial" w:hAnsi="Arial" w:cs="Arial"/>
        </w:rPr>
        <w:t xml:space="preserve"> jih </w:t>
      </w:r>
      <w:bookmarkStart w:id="112" w:name="_Hlk94340693"/>
      <w:r w:rsidRPr="00210FE3">
        <w:rPr>
          <w:rFonts w:ascii="Arial" w:hAnsi="Arial" w:cs="Arial"/>
        </w:rPr>
        <w:t>63</w:t>
      </w:r>
      <w:r w:rsidR="009A507E">
        <w:rPr>
          <w:rFonts w:ascii="Arial" w:hAnsi="Arial" w:cs="Arial"/>
        </w:rPr>
        <w:t xml:space="preserve"> </w:t>
      </w:r>
      <w:r w:rsidRPr="00210FE3">
        <w:rPr>
          <w:rFonts w:ascii="Arial" w:hAnsi="Arial" w:cs="Arial"/>
        </w:rPr>
        <w:t>% živi v hiši, 30</w:t>
      </w:r>
      <w:r w:rsidR="009A507E">
        <w:rPr>
          <w:rFonts w:ascii="Arial" w:hAnsi="Arial" w:cs="Arial"/>
        </w:rPr>
        <w:t xml:space="preserve"> </w:t>
      </w:r>
      <w:r w:rsidRPr="00210FE3">
        <w:rPr>
          <w:rFonts w:ascii="Arial" w:hAnsi="Arial" w:cs="Arial"/>
        </w:rPr>
        <w:t>% v stanovanju in 7</w:t>
      </w:r>
      <w:r w:rsidR="009A507E">
        <w:rPr>
          <w:rFonts w:ascii="Arial" w:hAnsi="Arial" w:cs="Arial"/>
        </w:rPr>
        <w:t xml:space="preserve"> </w:t>
      </w:r>
      <w:r w:rsidRPr="00210FE3">
        <w:rPr>
          <w:rFonts w:ascii="Arial" w:hAnsi="Arial" w:cs="Arial"/>
        </w:rPr>
        <w:t>% drugje</w:t>
      </w:r>
      <w:bookmarkEnd w:id="112"/>
      <w:r w:rsidRPr="00210FE3">
        <w:rPr>
          <w:rFonts w:ascii="Arial" w:hAnsi="Arial" w:cs="Arial"/>
        </w:rPr>
        <w:t xml:space="preserve"> (1 v samskem domu, 3 v domu za upokojence, 1 v stanovanjski skupini in 2 nista podala odgovora) (N = 83). </w:t>
      </w:r>
      <w:bookmarkStart w:id="113" w:name="_Toc94520630"/>
    </w:p>
    <w:p w14:paraId="40FB0E14" w14:textId="77777777" w:rsidR="00210FE3" w:rsidRDefault="00210FE3" w:rsidP="00210FE3">
      <w:pPr>
        <w:pStyle w:val="Brezrazmikov"/>
        <w:jc w:val="both"/>
        <w:rPr>
          <w:rFonts w:ascii="Arial" w:hAnsi="Arial" w:cs="Arial"/>
          <w:b/>
          <w:bCs/>
        </w:rPr>
      </w:pPr>
    </w:p>
    <w:p w14:paraId="3466912F" w14:textId="77777777" w:rsidR="00E11C5E" w:rsidRPr="00210FE3" w:rsidRDefault="00E11C5E" w:rsidP="00210FE3">
      <w:pPr>
        <w:pStyle w:val="Brezrazmikov"/>
        <w:jc w:val="both"/>
        <w:rPr>
          <w:rFonts w:ascii="Arial" w:hAnsi="Arial" w:cs="Arial"/>
          <w:b/>
          <w:bCs/>
        </w:rPr>
      </w:pPr>
    </w:p>
    <w:p w14:paraId="1C06111B" w14:textId="669E7525" w:rsidR="007178AA" w:rsidRPr="00EB50E4" w:rsidRDefault="007178AA" w:rsidP="00210FE3">
      <w:pPr>
        <w:pStyle w:val="Brezrazmikov"/>
        <w:rPr>
          <w:rFonts w:ascii="Arial" w:hAnsi="Arial" w:cs="Arial"/>
          <w:b/>
          <w:bCs/>
          <w:u w:val="single"/>
        </w:rPr>
      </w:pPr>
      <w:r w:rsidRPr="00EB50E4">
        <w:rPr>
          <w:rFonts w:ascii="Arial" w:hAnsi="Arial" w:cs="Arial"/>
          <w:b/>
          <w:bCs/>
          <w:u w:val="single"/>
        </w:rPr>
        <w:t>Čigavo je stanovanje ali hiša?</w:t>
      </w:r>
      <w:bookmarkEnd w:id="113"/>
      <w:r w:rsidRPr="00EB50E4">
        <w:rPr>
          <w:rFonts w:ascii="Arial" w:hAnsi="Arial" w:cs="Arial"/>
          <w:b/>
          <w:bCs/>
          <w:u w:val="single"/>
        </w:rPr>
        <w:t xml:space="preserve"> </w:t>
      </w:r>
    </w:p>
    <w:p w14:paraId="558811C7" w14:textId="77777777" w:rsidR="00210FE3" w:rsidRPr="00210FE3" w:rsidRDefault="00210FE3" w:rsidP="00210FE3">
      <w:pPr>
        <w:pStyle w:val="Brezrazmikov"/>
        <w:rPr>
          <w:rFonts w:ascii="Arial" w:hAnsi="Arial" w:cs="Arial"/>
          <w:b/>
          <w:bCs/>
        </w:rPr>
      </w:pPr>
    </w:p>
    <w:p w14:paraId="2FCAF953" w14:textId="53625E73" w:rsidR="007178AA" w:rsidRPr="00210FE3" w:rsidRDefault="007178AA" w:rsidP="00210FE3">
      <w:pPr>
        <w:pStyle w:val="Brezrazmikov"/>
        <w:rPr>
          <w:rFonts w:ascii="Arial" w:hAnsi="Arial" w:cs="Arial"/>
          <w:color w:val="000000" w:themeColor="text1"/>
        </w:rPr>
      </w:pPr>
      <w:bookmarkStart w:id="114" w:name="_Toc94350322"/>
      <w:r w:rsidRPr="00210FE3">
        <w:rPr>
          <w:rFonts w:ascii="Arial" w:hAnsi="Arial" w:cs="Arial"/>
          <w:color w:val="000000" w:themeColor="text1"/>
        </w:rPr>
        <w:t>Slika</w:t>
      </w:r>
      <w:r w:rsidR="00EB50E4">
        <w:rPr>
          <w:rFonts w:ascii="Arial" w:hAnsi="Arial" w:cs="Arial"/>
          <w:color w:val="000000" w:themeColor="text1"/>
        </w:rPr>
        <w:t xml:space="preserve"> </w:t>
      </w:r>
      <w:r w:rsidR="00B152AC">
        <w:rPr>
          <w:rFonts w:ascii="Arial" w:hAnsi="Arial" w:cs="Arial"/>
          <w:color w:val="000000" w:themeColor="text1"/>
        </w:rPr>
        <w:t>5</w:t>
      </w:r>
      <w:r w:rsidR="00EB50E4">
        <w:rPr>
          <w:rFonts w:ascii="Arial" w:hAnsi="Arial" w:cs="Arial"/>
          <w:color w:val="000000" w:themeColor="text1"/>
        </w:rPr>
        <w:t>:</w:t>
      </w:r>
      <w:r w:rsidRPr="00210FE3">
        <w:rPr>
          <w:rFonts w:ascii="Arial" w:hAnsi="Arial" w:cs="Arial"/>
          <w:color w:val="000000" w:themeColor="text1"/>
        </w:rPr>
        <w:t xml:space="preserve"> Frekvence in deleži odgovorov na vprašanje o lastništvu bivanjskega prostora (N = 505)</w:t>
      </w:r>
      <w:bookmarkEnd w:id="114"/>
    </w:p>
    <w:p w14:paraId="18CBA7B1" w14:textId="77777777" w:rsidR="007178AA" w:rsidRPr="007178AA" w:rsidRDefault="007178AA" w:rsidP="007178AA">
      <w:pPr>
        <w:spacing w:line="360" w:lineRule="auto"/>
        <w:jc w:val="both"/>
      </w:pPr>
      <w:r w:rsidRPr="007178AA">
        <w:rPr>
          <w:noProof/>
        </w:rPr>
        <w:drawing>
          <wp:inline distT="0" distB="0" distL="0" distR="0" wp14:anchorId="043E1448" wp14:editId="2C1FB6BE">
            <wp:extent cx="5859149" cy="3447929"/>
            <wp:effectExtent l="0" t="0" r="8255" b="635"/>
            <wp:docPr id="5" name="Grafikon 5">
              <a:extLst xmlns:a="http://schemas.openxmlformats.org/drawingml/2006/main">
                <a:ext uri="{FF2B5EF4-FFF2-40B4-BE49-F238E27FC236}">
                  <a16:creationId xmlns:a16="http://schemas.microsoft.com/office/drawing/2014/main" id="{F4F09C51-7281-4F57-B61D-11AA563EBF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7ECF02A" w14:textId="28DFCAE5" w:rsidR="007178AA" w:rsidRPr="007178AA" w:rsidRDefault="007178AA" w:rsidP="007178AA">
      <w:pPr>
        <w:spacing w:line="360" w:lineRule="auto"/>
        <w:jc w:val="both"/>
        <w:rPr>
          <w:vertAlign w:val="superscript"/>
        </w:rPr>
      </w:pPr>
      <w:r w:rsidRPr="007178AA">
        <w:rPr>
          <w:vertAlign w:val="superscript"/>
        </w:rPr>
        <w:t>* 2 korespondenta poročata, da je lastnik objekta, kjer bivata stanovanjska skupina, 3 niso podali odgovora</w:t>
      </w:r>
      <w:r w:rsidR="009A507E">
        <w:rPr>
          <w:vertAlign w:val="superscript"/>
        </w:rPr>
        <w:t>.</w:t>
      </w:r>
      <w:r w:rsidRPr="007178AA">
        <w:rPr>
          <w:vertAlign w:val="superscript"/>
        </w:rPr>
        <w:t xml:space="preserve"> </w:t>
      </w:r>
    </w:p>
    <w:p w14:paraId="64D03BA4" w14:textId="0F1A5069" w:rsidR="00EF1F8D" w:rsidRDefault="007178AA" w:rsidP="00EF1F8D">
      <w:pPr>
        <w:spacing w:line="360" w:lineRule="auto"/>
        <w:jc w:val="both"/>
        <w:rPr>
          <w:rFonts w:ascii="Arial" w:hAnsi="Arial" w:cs="Arial"/>
        </w:rPr>
      </w:pPr>
      <w:r w:rsidRPr="00F95F58">
        <w:rPr>
          <w:rFonts w:ascii="Arial" w:hAnsi="Arial" w:cs="Arial"/>
        </w:rPr>
        <w:t>Iz slike 5 je razvidno, da ima skoraj polovica korespondentov bivanjski prostor v svoji lasti, skoraj tretjina pa</w:t>
      </w:r>
      <w:r w:rsidR="009A507E">
        <w:rPr>
          <w:rFonts w:ascii="Arial" w:hAnsi="Arial" w:cs="Arial"/>
        </w:rPr>
        <w:t xml:space="preserve"> si</w:t>
      </w:r>
      <w:r w:rsidRPr="00F95F58">
        <w:rPr>
          <w:rFonts w:ascii="Arial" w:hAnsi="Arial" w:cs="Arial"/>
        </w:rPr>
        <w:t xml:space="preserve"> lastništvo deli s partnerjem. Približno petina starejših živi v prostorih, ki so v lasti svojcev oz. partnerja. 3,4</w:t>
      </w:r>
      <w:r w:rsidR="009A507E">
        <w:rPr>
          <w:rFonts w:ascii="Arial" w:hAnsi="Arial" w:cs="Arial"/>
        </w:rPr>
        <w:t xml:space="preserve"> </w:t>
      </w:r>
      <w:r w:rsidRPr="00F95F58">
        <w:rPr>
          <w:rFonts w:ascii="Arial" w:hAnsi="Arial" w:cs="Arial"/>
        </w:rPr>
        <w:t xml:space="preserve">% starejših poroča, da živijo v najemniških ali državnih stanovanjih. V primeru podskupine starejših, ki s trenutnim dohodkom ne morejo preživeti, se deleži rahlo spremenijo. </w:t>
      </w:r>
      <w:bookmarkStart w:id="115" w:name="_Toc94350323"/>
    </w:p>
    <w:p w14:paraId="70310787" w14:textId="77777777" w:rsidR="00A3464F" w:rsidRDefault="00A3464F" w:rsidP="00EF1F8D">
      <w:pPr>
        <w:pStyle w:val="Brezrazmikov"/>
        <w:rPr>
          <w:rFonts w:ascii="Arial" w:hAnsi="Arial" w:cs="Arial"/>
        </w:rPr>
      </w:pPr>
    </w:p>
    <w:p w14:paraId="65C539F1" w14:textId="77777777" w:rsidR="00A3464F" w:rsidRDefault="00A3464F" w:rsidP="00EF1F8D">
      <w:pPr>
        <w:pStyle w:val="Brezrazmikov"/>
        <w:rPr>
          <w:rFonts w:ascii="Arial" w:hAnsi="Arial" w:cs="Arial"/>
        </w:rPr>
      </w:pPr>
    </w:p>
    <w:p w14:paraId="4FB12E1F" w14:textId="77777777" w:rsidR="00A3464F" w:rsidRDefault="00A3464F" w:rsidP="00EF1F8D">
      <w:pPr>
        <w:pStyle w:val="Brezrazmikov"/>
        <w:rPr>
          <w:rFonts w:ascii="Arial" w:hAnsi="Arial" w:cs="Arial"/>
        </w:rPr>
      </w:pPr>
    </w:p>
    <w:p w14:paraId="3DCBC76F" w14:textId="77777777" w:rsidR="00A3464F" w:rsidRDefault="00A3464F" w:rsidP="00EF1F8D">
      <w:pPr>
        <w:pStyle w:val="Brezrazmikov"/>
        <w:rPr>
          <w:rFonts w:ascii="Arial" w:hAnsi="Arial" w:cs="Arial"/>
        </w:rPr>
      </w:pPr>
    </w:p>
    <w:p w14:paraId="45DBFF44" w14:textId="77777777" w:rsidR="00A3464F" w:rsidRDefault="00A3464F" w:rsidP="00EF1F8D">
      <w:pPr>
        <w:pStyle w:val="Brezrazmikov"/>
        <w:rPr>
          <w:rFonts w:ascii="Arial" w:hAnsi="Arial" w:cs="Arial"/>
        </w:rPr>
      </w:pPr>
    </w:p>
    <w:p w14:paraId="62C6ED01" w14:textId="77777777" w:rsidR="00A3464F" w:rsidRDefault="00A3464F" w:rsidP="00EF1F8D">
      <w:pPr>
        <w:pStyle w:val="Brezrazmikov"/>
        <w:rPr>
          <w:rFonts w:ascii="Arial" w:hAnsi="Arial" w:cs="Arial"/>
        </w:rPr>
      </w:pPr>
    </w:p>
    <w:p w14:paraId="1DBCB19F" w14:textId="77777777" w:rsidR="00A3464F" w:rsidRDefault="00A3464F" w:rsidP="00EF1F8D">
      <w:pPr>
        <w:pStyle w:val="Brezrazmikov"/>
        <w:rPr>
          <w:rFonts w:ascii="Arial" w:hAnsi="Arial" w:cs="Arial"/>
        </w:rPr>
      </w:pPr>
    </w:p>
    <w:p w14:paraId="5102F780" w14:textId="047F2BB7" w:rsidR="007178AA" w:rsidRDefault="007178AA" w:rsidP="00EF1F8D">
      <w:pPr>
        <w:pStyle w:val="Brezrazmikov"/>
        <w:rPr>
          <w:rFonts w:ascii="Arial" w:hAnsi="Arial" w:cs="Arial"/>
        </w:rPr>
      </w:pPr>
      <w:r w:rsidRPr="00EF1F8D">
        <w:rPr>
          <w:rFonts w:ascii="Arial" w:hAnsi="Arial" w:cs="Arial"/>
        </w:rPr>
        <w:lastRenderedPageBreak/>
        <w:t>Slika</w:t>
      </w:r>
      <w:r w:rsidR="00EF1F8D" w:rsidRPr="00EF1F8D">
        <w:rPr>
          <w:rFonts w:ascii="Arial" w:hAnsi="Arial" w:cs="Arial"/>
        </w:rPr>
        <w:t xml:space="preserve"> </w:t>
      </w:r>
      <w:r w:rsidR="00B152AC">
        <w:rPr>
          <w:rFonts w:ascii="Arial" w:hAnsi="Arial" w:cs="Arial"/>
        </w:rPr>
        <w:t>6</w:t>
      </w:r>
      <w:r w:rsidR="00EF1F8D" w:rsidRPr="00EF1F8D">
        <w:rPr>
          <w:rFonts w:ascii="Arial" w:hAnsi="Arial" w:cs="Arial"/>
        </w:rPr>
        <w:t>:</w:t>
      </w:r>
      <w:r w:rsidRPr="00EF1F8D">
        <w:rPr>
          <w:rFonts w:ascii="Arial" w:hAnsi="Arial" w:cs="Arial"/>
        </w:rPr>
        <w:t xml:space="preserve"> Frekvence in deleži odgovorov na vprašanje o lastništvu bivanjskega prostora v primeru, da korespondent ne more preživeti s trenutnim dohodkom (N = 81)</w:t>
      </w:r>
      <w:bookmarkEnd w:id="115"/>
    </w:p>
    <w:p w14:paraId="55F75EF8" w14:textId="77777777" w:rsidR="00EF1F8D" w:rsidRPr="00EF1F8D" w:rsidRDefault="00EF1F8D" w:rsidP="00EF1F8D">
      <w:pPr>
        <w:pStyle w:val="Brezrazmikov"/>
        <w:rPr>
          <w:rFonts w:ascii="Arial" w:hAnsi="Arial" w:cs="Arial"/>
        </w:rPr>
      </w:pPr>
    </w:p>
    <w:p w14:paraId="79DDCA4E" w14:textId="77777777" w:rsidR="007178AA" w:rsidRPr="007178AA" w:rsidRDefault="007178AA" w:rsidP="007178AA">
      <w:pPr>
        <w:spacing w:line="360" w:lineRule="auto"/>
        <w:jc w:val="both"/>
      </w:pPr>
      <w:r w:rsidRPr="007178AA">
        <w:rPr>
          <w:noProof/>
        </w:rPr>
        <w:drawing>
          <wp:inline distT="0" distB="0" distL="0" distR="0" wp14:anchorId="05EDE7D2" wp14:editId="2E747A67">
            <wp:extent cx="5760085" cy="2714079"/>
            <wp:effectExtent l="0" t="0" r="12065" b="10160"/>
            <wp:docPr id="35" name="Grafikon 35">
              <a:extLst xmlns:a="http://schemas.openxmlformats.org/drawingml/2006/main">
                <a:ext uri="{FF2B5EF4-FFF2-40B4-BE49-F238E27FC236}">
                  <a16:creationId xmlns:a16="http://schemas.microsoft.com/office/drawing/2014/main" id="{6DF9B28B-6C4B-44B5-85BE-719A2DFD2C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F342AC0" w14:textId="631A3AC9" w:rsidR="000F1650" w:rsidRDefault="007178AA" w:rsidP="000F1650">
      <w:pPr>
        <w:spacing w:line="360" w:lineRule="auto"/>
        <w:jc w:val="both"/>
        <w:rPr>
          <w:rFonts w:ascii="Arial" w:hAnsi="Arial" w:cs="Arial"/>
          <w:vertAlign w:val="superscript"/>
        </w:rPr>
      </w:pPr>
      <w:r w:rsidRPr="00F95F58">
        <w:rPr>
          <w:rFonts w:ascii="Arial" w:hAnsi="Arial" w:cs="Arial"/>
          <w:vertAlign w:val="superscript"/>
        </w:rPr>
        <w:t xml:space="preserve">* Stanovanjska skupina. </w:t>
      </w:r>
      <w:bookmarkStart w:id="116" w:name="_Toc94520631"/>
    </w:p>
    <w:p w14:paraId="3EA79F17" w14:textId="66809DD7" w:rsidR="007178AA" w:rsidRPr="00240CCF" w:rsidRDefault="007178AA" w:rsidP="000F1650">
      <w:pPr>
        <w:spacing w:line="360" w:lineRule="auto"/>
        <w:jc w:val="both"/>
        <w:rPr>
          <w:rFonts w:ascii="Arial" w:hAnsi="Arial" w:cs="Arial"/>
          <w:u w:val="single"/>
          <w:vertAlign w:val="superscript"/>
        </w:rPr>
      </w:pPr>
      <w:r w:rsidRPr="00240CCF">
        <w:rPr>
          <w:rFonts w:ascii="Arial" w:hAnsi="Arial" w:cs="Arial"/>
          <w:b/>
          <w:bCs/>
          <w:u w:val="single"/>
        </w:rPr>
        <w:t>Ali imate na voljo dvigalo ali klančino za dostop?</w:t>
      </w:r>
      <w:bookmarkEnd w:id="116"/>
    </w:p>
    <w:p w14:paraId="3F8F0707" w14:textId="26248301" w:rsidR="007178AA" w:rsidRPr="00F95F58" w:rsidRDefault="007178AA" w:rsidP="007178AA">
      <w:pPr>
        <w:keepNext/>
        <w:spacing w:after="200" w:line="360" w:lineRule="auto"/>
        <w:jc w:val="both"/>
        <w:rPr>
          <w:rFonts w:ascii="Arial" w:hAnsi="Arial" w:cs="Arial"/>
          <w:color w:val="000000" w:themeColor="text1"/>
        </w:rPr>
      </w:pPr>
      <w:bookmarkStart w:id="117" w:name="_Toc94350324"/>
      <w:r w:rsidRPr="00240CCF">
        <w:rPr>
          <w:rFonts w:ascii="Arial" w:hAnsi="Arial" w:cs="Arial"/>
          <w:color w:val="000000" w:themeColor="text1"/>
        </w:rPr>
        <w:t>Slika</w:t>
      </w:r>
      <w:r w:rsidR="00240CCF" w:rsidRPr="00240CCF">
        <w:rPr>
          <w:rFonts w:ascii="Arial" w:hAnsi="Arial" w:cs="Arial"/>
          <w:color w:val="000000" w:themeColor="text1"/>
        </w:rPr>
        <w:t xml:space="preserve"> </w:t>
      </w:r>
      <w:r w:rsidR="00B152AC">
        <w:rPr>
          <w:rFonts w:ascii="Arial" w:hAnsi="Arial" w:cs="Arial"/>
          <w:color w:val="000000" w:themeColor="text1"/>
        </w:rPr>
        <w:t>7</w:t>
      </w:r>
      <w:r w:rsidR="00240CCF">
        <w:rPr>
          <w:rFonts w:ascii="Arial" w:hAnsi="Arial" w:cs="Arial"/>
          <w:b/>
          <w:bCs/>
          <w:color w:val="000000" w:themeColor="text1"/>
        </w:rPr>
        <w:t>:</w:t>
      </w:r>
      <w:r w:rsidRPr="00F95F58">
        <w:rPr>
          <w:rFonts w:ascii="Arial" w:hAnsi="Arial" w:cs="Arial"/>
          <w:color w:val="000000" w:themeColor="text1"/>
        </w:rPr>
        <w:t xml:space="preserve"> Frekvence in deleži korespondentov, ki živijo v kleti, pritličju ali nadstropju (N = 495)</w:t>
      </w:r>
      <w:bookmarkEnd w:id="117"/>
    </w:p>
    <w:p w14:paraId="6D0D70EE" w14:textId="06741496" w:rsidR="007178AA" w:rsidRPr="007178AA" w:rsidRDefault="007178AA" w:rsidP="007178AA">
      <w:pPr>
        <w:spacing w:line="360" w:lineRule="auto"/>
        <w:jc w:val="both"/>
      </w:pPr>
      <w:r w:rsidRPr="007178AA">
        <w:rPr>
          <w:noProof/>
        </w:rPr>
        <w:drawing>
          <wp:inline distT="0" distB="0" distL="0" distR="0" wp14:anchorId="2AA2C942" wp14:editId="2B94CE38">
            <wp:extent cx="5876621" cy="3564413"/>
            <wp:effectExtent l="0" t="0" r="10160" b="17145"/>
            <wp:docPr id="7" name="Grafikon 7">
              <a:extLst xmlns:a="http://schemas.openxmlformats.org/drawingml/2006/main">
                <a:ext uri="{FF2B5EF4-FFF2-40B4-BE49-F238E27FC236}">
                  <a16:creationId xmlns:a16="http://schemas.microsoft.com/office/drawing/2014/main" id="{5B42CC7F-941B-4882-9477-1C9DF2F3D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E8F7179" w14:textId="61C2831F" w:rsidR="007178AA" w:rsidRPr="00F21E9B" w:rsidRDefault="007178AA" w:rsidP="007178AA">
      <w:pPr>
        <w:keepNext/>
        <w:spacing w:after="200" w:line="360" w:lineRule="auto"/>
        <w:jc w:val="both"/>
        <w:rPr>
          <w:rFonts w:ascii="Arial" w:hAnsi="Arial" w:cs="Arial"/>
          <w:color w:val="000000" w:themeColor="text1"/>
        </w:rPr>
      </w:pPr>
      <w:bookmarkStart w:id="118" w:name="_Toc94350325"/>
      <w:r w:rsidRPr="00F21E9B">
        <w:rPr>
          <w:rFonts w:ascii="Arial" w:hAnsi="Arial" w:cs="Arial"/>
          <w:color w:val="000000" w:themeColor="text1"/>
        </w:rPr>
        <w:lastRenderedPageBreak/>
        <w:t xml:space="preserve">Slika </w:t>
      </w:r>
      <w:r w:rsidR="00B152AC">
        <w:rPr>
          <w:rFonts w:ascii="Arial" w:hAnsi="Arial" w:cs="Arial"/>
          <w:color w:val="000000" w:themeColor="text1"/>
        </w:rPr>
        <w:t>8</w:t>
      </w:r>
      <w:r w:rsidR="000A72E8" w:rsidRPr="00F21E9B">
        <w:rPr>
          <w:rFonts w:ascii="Arial" w:hAnsi="Arial" w:cs="Arial"/>
          <w:b/>
          <w:bCs/>
          <w:color w:val="000000" w:themeColor="text1"/>
        </w:rPr>
        <w:t>:</w:t>
      </w:r>
      <w:r w:rsidRPr="00F21E9B">
        <w:rPr>
          <w:rFonts w:ascii="Arial" w:hAnsi="Arial" w:cs="Arial"/>
          <w:color w:val="000000" w:themeColor="text1"/>
        </w:rPr>
        <w:t xml:space="preserve"> Frekvence in deleži gibalno oviranih, ki živijo v kleti, pritličju ali nadstropju (N = 98)</w:t>
      </w:r>
      <w:bookmarkEnd w:id="118"/>
    </w:p>
    <w:p w14:paraId="7001214C" w14:textId="77777777" w:rsidR="007178AA" w:rsidRPr="007178AA" w:rsidRDefault="007178AA" w:rsidP="007178AA">
      <w:pPr>
        <w:spacing w:line="360" w:lineRule="auto"/>
        <w:jc w:val="both"/>
      </w:pPr>
      <w:r w:rsidRPr="007178AA">
        <w:rPr>
          <w:noProof/>
        </w:rPr>
        <w:drawing>
          <wp:inline distT="0" distB="0" distL="0" distR="0" wp14:anchorId="7121E410" wp14:editId="7AF6077E">
            <wp:extent cx="5864860" cy="2981992"/>
            <wp:effectExtent l="0" t="0" r="2540" b="8890"/>
            <wp:docPr id="9" name="Grafikon 9">
              <a:extLst xmlns:a="http://schemas.openxmlformats.org/drawingml/2006/main">
                <a:ext uri="{FF2B5EF4-FFF2-40B4-BE49-F238E27FC236}">
                  <a16:creationId xmlns:a16="http://schemas.microsoft.com/office/drawing/2014/main" id="{8BA5F193-9D8E-477A-8C72-C20ED9EB9B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470C73E" w14:textId="3AD7CE47" w:rsidR="000F1650" w:rsidRDefault="007178AA" w:rsidP="000F1650">
      <w:pPr>
        <w:spacing w:line="360" w:lineRule="auto"/>
        <w:jc w:val="both"/>
        <w:rPr>
          <w:rFonts w:ascii="Arial" w:hAnsi="Arial" w:cs="Arial"/>
        </w:rPr>
      </w:pPr>
      <w:r w:rsidRPr="00864781">
        <w:rPr>
          <w:rFonts w:ascii="Arial" w:hAnsi="Arial" w:cs="Arial"/>
        </w:rPr>
        <w:t>Od 96 gibalno oviranih respondentov, ki so podali odgovor na vprašanje o dostopu do bivalnega prostora</w:t>
      </w:r>
      <w:r w:rsidR="009A507E">
        <w:rPr>
          <w:rFonts w:ascii="Arial" w:hAnsi="Arial" w:cs="Arial"/>
        </w:rPr>
        <w:t>,</w:t>
      </w:r>
      <w:r w:rsidRPr="00864781">
        <w:rPr>
          <w:rFonts w:ascii="Arial" w:hAnsi="Arial" w:cs="Arial"/>
        </w:rPr>
        <w:t xml:space="preserve"> jih </w:t>
      </w:r>
      <w:bookmarkStart w:id="119" w:name="_Hlk94340807"/>
      <w:r w:rsidRPr="00864781">
        <w:rPr>
          <w:rFonts w:ascii="Arial" w:hAnsi="Arial" w:cs="Arial"/>
        </w:rPr>
        <w:t>84</w:t>
      </w:r>
      <w:r w:rsidR="009A507E">
        <w:rPr>
          <w:rFonts w:ascii="Arial" w:hAnsi="Arial" w:cs="Arial"/>
        </w:rPr>
        <w:t xml:space="preserve"> </w:t>
      </w:r>
      <w:r w:rsidRPr="00864781">
        <w:rPr>
          <w:rFonts w:ascii="Arial" w:hAnsi="Arial" w:cs="Arial"/>
        </w:rPr>
        <w:t xml:space="preserve">% poroča, da nimajo urejenega dostopa z dvigalom ali klančino </w:t>
      </w:r>
      <w:bookmarkEnd w:id="119"/>
      <w:r w:rsidRPr="00864781">
        <w:rPr>
          <w:rFonts w:ascii="Arial" w:hAnsi="Arial" w:cs="Arial"/>
        </w:rPr>
        <w:t xml:space="preserve">(f = 81). Od teh 81 posameznikov je </w:t>
      </w:r>
      <w:bookmarkStart w:id="120" w:name="_Hlk94340847"/>
      <w:r w:rsidRPr="00864781">
        <w:rPr>
          <w:rFonts w:ascii="Arial" w:hAnsi="Arial" w:cs="Arial"/>
        </w:rPr>
        <w:t>47</w:t>
      </w:r>
      <w:r w:rsidR="009A507E">
        <w:rPr>
          <w:rFonts w:ascii="Arial" w:hAnsi="Arial" w:cs="Arial"/>
        </w:rPr>
        <w:t xml:space="preserve"> </w:t>
      </w:r>
      <w:r w:rsidRPr="00864781">
        <w:rPr>
          <w:rFonts w:ascii="Arial" w:hAnsi="Arial" w:cs="Arial"/>
        </w:rPr>
        <w:t xml:space="preserve">% starejših takih, ki živijo samo v nadstropju </w:t>
      </w:r>
      <w:bookmarkEnd w:id="120"/>
      <w:r w:rsidRPr="00864781">
        <w:rPr>
          <w:rFonts w:ascii="Arial" w:hAnsi="Arial" w:cs="Arial"/>
        </w:rPr>
        <w:t>(f = 38).</w:t>
      </w:r>
      <w:r w:rsidR="00796EE5">
        <w:rPr>
          <w:rFonts w:ascii="Arial" w:hAnsi="Arial" w:cs="Arial"/>
        </w:rPr>
        <w:t xml:space="preserve"> </w:t>
      </w:r>
      <w:r w:rsidRPr="00864781">
        <w:rPr>
          <w:rFonts w:ascii="Arial" w:hAnsi="Arial" w:cs="Arial"/>
        </w:rPr>
        <w:t>Če tem dodamo tiste, ki živijo tako v pritličju kot v nadstropju ali kleti</w:t>
      </w:r>
      <w:r w:rsidR="009A507E">
        <w:rPr>
          <w:rFonts w:ascii="Arial" w:hAnsi="Arial" w:cs="Arial"/>
        </w:rPr>
        <w:t>,</w:t>
      </w:r>
      <w:r w:rsidRPr="00864781">
        <w:rPr>
          <w:rFonts w:ascii="Arial" w:hAnsi="Arial" w:cs="Arial"/>
        </w:rPr>
        <w:t xml:space="preserve"> se delež dvigne na 53</w:t>
      </w:r>
      <w:r w:rsidR="00440E0E">
        <w:rPr>
          <w:rFonts w:ascii="Arial" w:hAnsi="Arial" w:cs="Arial"/>
        </w:rPr>
        <w:t xml:space="preserve"> </w:t>
      </w:r>
      <w:r w:rsidRPr="00864781">
        <w:rPr>
          <w:rFonts w:ascii="Arial" w:hAnsi="Arial" w:cs="Arial"/>
        </w:rPr>
        <w:t>% (f = 43). 47</w:t>
      </w:r>
      <w:r w:rsidR="00440E0E">
        <w:rPr>
          <w:rFonts w:ascii="Arial" w:hAnsi="Arial" w:cs="Arial"/>
        </w:rPr>
        <w:t xml:space="preserve"> </w:t>
      </w:r>
      <w:r w:rsidRPr="00864781">
        <w:rPr>
          <w:rFonts w:ascii="Arial" w:hAnsi="Arial" w:cs="Arial"/>
        </w:rPr>
        <w:t xml:space="preserve">% (f = 38) je takih, ki živijo v pritličju in nimajo urejenega dostopa. </w:t>
      </w:r>
      <w:bookmarkStart w:id="121" w:name="_Toc94520632"/>
    </w:p>
    <w:p w14:paraId="6A123F2B" w14:textId="71342FAA" w:rsidR="000F1650" w:rsidRPr="009D668C" w:rsidRDefault="007178AA" w:rsidP="000F1650">
      <w:pPr>
        <w:spacing w:line="360" w:lineRule="auto"/>
        <w:jc w:val="both"/>
        <w:rPr>
          <w:rFonts w:ascii="Arial" w:hAnsi="Arial" w:cs="Arial"/>
          <w:u w:val="single"/>
        </w:rPr>
      </w:pPr>
      <w:r w:rsidRPr="009D668C">
        <w:rPr>
          <w:rFonts w:ascii="Arial" w:hAnsi="Arial" w:cs="Arial"/>
          <w:b/>
          <w:bCs/>
          <w:u w:val="single"/>
        </w:rPr>
        <w:t>Ali zmorete sami zapustiti stanovanje ali hišo</w:t>
      </w:r>
      <w:bookmarkStart w:id="122" w:name="_Toc94350326"/>
      <w:bookmarkEnd w:id="121"/>
      <w:r w:rsidR="00440E0E">
        <w:rPr>
          <w:rFonts w:ascii="Arial" w:hAnsi="Arial" w:cs="Arial"/>
          <w:b/>
          <w:bCs/>
          <w:u w:val="single"/>
        </w:rPr>
        <w:t>?</w:t>
      </w:r>
    </w:p>
    <w:p w14:paraId="00F2F4BF" w14:textId="7A15864A" w:rsidR="007178AA" w:rsidRPr="000F1650" w:rsidRDefault="007178AA" w:rsidP="000F1650">
      <w:pPr>
        <w:spacing w:line="360" w:lineRule="auto"/>
        <w:jc w:val="both"/>
        <w:rPr>
          <w:rFonts w:ascii="Arial" w:hAnsi="Arial" w:cs="Arial"/>
        </w:rPr>
      </w:pPr>
      <w:r w:rsidRPr="009D668C">
        <w:rPr>
          <w:rFonts w:ascii="Arial" w:hAnsi="Arial" w:cs="Arial"/>
          <w:color w:val="000000" w:themeColor="text1"/>
        </w:rPr>
        <w:t xml:space="preserve">Slika </w:t>
      </w:r>
      <w:r w:rsidR="00B152AC">
        <w:rPr>
          <w:rFonts w:ascii="Arial" w:hAnsi="Arial" w:cs="Arial"/>
          <w:color w:val="000000" w:themeColor="text1"/>
        </w:rPr>
        <w:t>9</w:t>
      </w:r>
      <w:r w:rsidR="009D668C">
        <w:rPr>
          <w:rFonts w:ascii="Arial" w:hAnsi="Arial" w:cs="Arial"/>
          <w:b/>
          <w:bCs/>
          <w:color w:val="000000" w:themeColor="text1"/>
        </w:rPr>
        <w:t>:</w:t>
      </w:r>
      <w:r w:rsidRPr="00864781">
        <w:rPr>
          <w:rFonts w:ascii="Arial" w:hAnsi="Arial" w:cs="Arial"/>
          <w:color w:val="000000" w:themeColor="text1"/>
        </w:rPr>
        <w:t xml:space="preserve"> Delež korespondentov, ki ne zmorejo sami zapustiti stanovanja ali hiše (N = 504)</w:t>
      </w:r>
      <w:bookmarkEnd w:id="122"/>
      <w:r w:rsidRPr="007178AA">
        <w:rPr>
          <w:noProof/>
        </w:rPr>
        <w:drawing>
          <wp:inline distT="0" distB="0" distL="0" distR="0" wp14:anchorId="2A0AA79F" wp14:editId="269A61CA">
            <wp:extent cx="5894094" cy="2061769"/>
            <wp:effectExtent l="0" t="0" r="11430" b="15240"/>
            <wp:docPr id="13" name="Grafikon 13">
              <a:extLst xmlns:a="http://schemas.openxmlformats.org/drawingml/2006/main">
                <a:ext uri="{FF2B5EF4-FFF2-40B4-BE49-F238E27FC236}">
                  <a16:creationId xmlns:a16="http://schemas.microsoft.com/office/drawing/2014/main" id="{82612A4F-2798-418E-8711-219AF2BEAD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EE8C3B8" w14:textId="244CE75C" w:rsidR="000F1650" w:rsidRDefault="007178AA" w:rsidP="000F1650">
      <w:pPr>
        <w:spacing w:line="360" w:lineRule="auto"/>
        <w:jc w:val="both"/>
        <w:rPr>
          <w:rFonts w:ascii="Arial" w:hAnsi="Arial" w:cs="Arial"/>
        </w:rPr>
      </w:pPr>
      <w:r w:rsidRPr="00717DD8">
        <w:rPr>
          <w:rFonts w:ascii="Arial" w:hAnsi="Arial" w:cs="Arial"/>
        </w:rPr>
        <w:t xml:space="preserve">Pri vprašanju </w:t>
      </w:r>
      <w:r w:rsidRPr="00717DD8">
        <w:rPr>
          <w:rFonts w:ascii="Arial" w:hAnsi="Arial" w:cs="Arial"/>
          <w:i/>
          <w:iCs/>
        </w:rPr>
        <w:t>Ali zmorete sami zapustiti stanovanje ali hišo?</w:t>
      </w:r>
      <w:r w:rsidRPr="00717DD8">
        <w:rPr>
          <w:rFonts w:ascii="Arial" w:hAnsi="Arial" w:cs="Arial"/>
        </w:rPr>
        <w:t xml:space="preserve"> </w:t>
      </w:r>
      <w:bookmarkStart w:id="123" w:name="_Hlk94340913"/>
      <w:r w:rsidRPr="00717DD8">
        <w:rPr>
          <w:rFonts w:ascii="Arial" w:hAnsi="Arial" w:cs="Arial"/>
        </w:rPr>
        <w:t>je 7</w:t>
      </w:r>
      <w:r w:rsidR="00440E0E">
        <w:rPr>
          <w:rFonts w:ascii="Arial" w:hAnsi="Arial" w:cs="Arial"/>
        </w:rPr>
        <w:t xml:space="preserve"> </w:t>
      </w:r>
      <w:r w:rsidRPr="00717DD8">
        <w:rPr>
          <w:rFonts w:ascii="Arial" w:hAnsi="Arial" w:cs="Arial"/>
        </w:rPr>
        <w:t>% starejših odgovorilo, da ne morejo sami zapustiti bivanjskega objekta (f = 37 ; N = 504). Izmed teh jih je 70</w:t>
      </w:r>
      <w:r w:rsidR="00440E0E">
        <w:rPr>
          <w:rFonts w:ascii="Arial" w:hAnsi="Arial" w:cs="Arial"/>
        </w:rPr>
        <w:t xml:space="preserve"> </w:t>
      </w:r>
      <w:r w:rsidRPr="00717DD8">
        <w:rPr>
          <w:rFonts w:ascii="Arial" w:hAnsi="Arial" w:cs="Arial"/>
        </w:rPr>
        <w:t>% gibalno oviranih (f = 26). Od teh 26 gibalno oviranih jih 42</w:t>
      </w:r>
      <w:r w:rsidR="00440E0E">
        <w:rPr>
          <w:rFonts w:ascii="Arial" w:hAnsi="Arial" w:cs="Arial"/>
        </w:rPr>
        <w:t xml:space="preserve"> </w:t>
      </w:r>
      <w:r w:rsidRPr="00717DD8">
        <w:rPr>
          <w:rFonts w:ascii="Arial" w:hAnsi="Arial" w:cs="Arial"/>
        </w:rPr>
        <w:t>% (f = 11) živi samih, 23</w:t>
      </w:r>
      <w:r w:rsidR="00440E0E">
        <w:rPr>
          <w:rFonts w:ascii="Arial" w:hAnsi="Arial" w:cs="Arial"/>
        </w:rPr>
        <w:t xml:space="preserve"> </w:t>
      </w:r>
      <w:r w:rsidRPr="00717DD8">
        <w:rPr>
          <w:rFonts w:ascii="Arial" w:hAnsi="Arial" w:cs="Arial"/>
        </w:rPr>
        <w:t>% (f = 6) s partnerjem in 23</w:t>
      </w:r>
      <w:r w:rsidR="00440E0E">
        <w:rPr>
          <w:rFonts w:ascii="Arial" w:hAnsi="Arial" w:cs="Arial"/>
        </w:rPr>
        <w:t xml:space="preserve"> </w:t>
      </w:r>
      <w:r w:rsidRPr="00717DD8">
        <w:rPr>
          <w:rFonts w:ascii="Arial" w:hAnsi="Arial" w:cs="Arial"/>
        </w:rPr>
        <w:t>% (f = 6) z otro</w:t>
      </w:r>
      <w:r w:rsidR="00440E0E">
        <w:rPr>
          <w:rFonts w:ascii="Arial" w:hAnsi="Arial" w:cs="Arial"/>
        </w:rPr>
        <w:t>k</w:t>
      </w:r>
      <w:r w:rsidRPr="00717DD8">
        <w:rPr>
          <w:rFonts w:ascii="Arial" w:hAnsi="Arial" w:cs="Arial"/>
        </w:rPr>
        <w:t>i ali vnuki.</w:t>
      </w:r>
      <w:r w:rsidR="00796EE5">
        <w:rPr>
          <w:rFonts w:ascii="Arial" w:hAnsi="Arial" w:cs="Arial"/>
        </w:rPr>
        <w:t xml:space="preserve"> </w:t>
      </w:r>
      <w:bookmarkStart w:id="124" w:name="_Toc94520633"/>
      <w:bookmarkEnd w:id="123"/>
    </w:p>
    <w:p w14:paraId="0753BC5D" w14:textId="77777777" w:rsidR="00E9456C" w:rsidRDefault="00E9456C" w:rsidP="000F1650">
      <w:pPr>
        <w:spacing w:line="360" w:lineRule="auto"/>
        <w:jc w:val="both"/>
        <w:rPr>
          <w:rFonts w:ascii="Arial" w:hAnsi="Arial" w:cs="Arial"/>
          <w:b/>
          <w:bCs/>
          <w:u w:val="single"/>
        </w:rPr>
      </w:pPr>
    </w:p>
    <w:p w14:paraId="44C3A823" w14:textId="74C010DC" w:rsidR="007178AA" w:rsidRPr="009D668C" w:rsidRDefault="007178AA" w:rsidP="000F1650">
      <w:pPr>
        <w:spacing w:line="360" w:lineRule="auto"/>
        <w:jc w:val="both"/>
        <w:rPr>
          <w:rFonts w:ascii="Arial" w:hAnsi="Arial" w:cs="Arial"/>
          <w:u w:val="single"/>
        </w:rPr>
      </w:pPr>
      <w:r w:rsidRPr="009D668C">
        <w:rPr>
          <w:rFonts w:ascii="Arial" w:hAnsi="Arial" w:cs="Arial"/>
          <w:b/>
          <w:bCs/>
          <w:u w:val="single"/>
        </w:rPr>
        <w:lastRenderedPageBreak/>
        <w:t>S kom živite?</w:t>
      </w:r>
      <w:bookmarkEnd w:id="124"/>
    </w:p>
    <w:p w14:paraId="211631F9" w14:textId="205CC043" w:rsidR="007178AA" w:rsidRPr="009D668C" w:rsidRDefault="007178AA" w:rsidP="007178AA">
      <w:pPr>
        <w:keepNext/>
        <w:spacing w:after="200" w:line="360" w:lineRule="auto"/>
        <w:jc w:val="both"/>
        <w:rPr>
          <w:rFonts w:ascii="Arial" w:hAnsi="Arial" w:cs="Arial"/>
          <w:color w:val="000000" w:themeColor="text1"/>
        </w:rPr>
      </w:pPr>
      <w:bookmarkStart w:id="125" w:name="_Toc94350327"/>
      <w:r w:rsidRPr="009D668C">
        <w:rPr>
          <w:rFonts w:ascii="Arial" w:hAnsi="Arial" w:cs="Arial"/>
          <w:color w:val="000000" w:themeColor="text1"/>
        </w:rPr>
        <w:t>Slika</w:t>
      </w:r>
      <w:r w:rsidR="009D668C" w:rsidRPr="009D668C">
        <w:rPr>
          <w:rFonts w:ascii="Arial" w:hAnsi="Arial" w:cs="Arial"/>
          <w:color w:val="000000" w:themeColor="text1"/>
        </w:rPr>
        <w:t xml:space="preserve"> </w:t>
      </w:r>
      <w:r w:rsidR="00B152AC">
        <w:rPr>
          <w:rFonts w:ascii="Arial" w:hAnsi="Arial" w:cs="Arial"/>
          <w:color w:val="000000" w:themeColor="text1"/>
        </w:rPr>
        <w:t>10</w:t>
      </w:r>
      <w:r w:rsidR="009D668C" w:rsidRPr="009D668C">
        <w:rPr>
          <w:rFonts w:ascii="Arial" w:hAnsi="Arial" w:cs="Arial"/>
          <w:color w:val="000000" w:themeColor="text1"/>
        </w:rPr>
        <w:t>:</w:t>
      </w:r>
      <w:r w:rsidRPr="009D668C">
        <w:rPr>
          <w:rFonts w:ascii="Arial" w:hAnsi="Arial" w:cs="Arial"/>
          <w:color w:val="000000" w:themeColor="text1"/>
        </w:rPr>
        <w:t xml:space="preserve"> S kom korespondenti živijo</w:t>
      </w:r>
      <w:r w:rsidRPr="009D668C">
        <w:rPr>
          <w:rFonts w:ascii="Arial" w:hAnsi="Arial" w:cs="Arial"/>
          <w:noProof/>
          <w:color w:val="000000" w:themeColor="text1"/>
        </w:rPr>
        <w:t xml:space="preserve"> (N = 517)</w:t>
      </w:r>
      <w:bookmarkEnd w:id="125"/>
    </w:p>
    <w:p w14:paraId="6B87DD38" w14:textId="77777777" w:rsidR="007178AA" w:rsidRPr="007178AA" w:rsidRDefault="007178AA" w:rsidP="007178AA">
      <w:pPr>
        <w:spacing w:line="360" w:lineRule="auto"/>
        <w:jc w:val="both"/>
      </w:pPr>
      <w:r w:rsidRPr="007178AA">
        <w:rPr>
          <w:noProof/>
        </w:rPr>
        <w:drawing>
          <wp:inline distT="0" distB="0" distL="0" distR="0" wp14:anchorId="5E60250F" wp14:editId="5BFD32FC">
            <wp:extent cx="5835852" cy="2661662"/>
            <wp:effectExtent l="0" t="0" r="12700" b="5715"/>
            <wp:docPr id="10" name="Grafikon 10">
              <a:extLst xmlns:a="http://schemas.openxmlformats.org/drawingml/2006/main">
                <a:ext uri="{FF2B5EF4-FFF2-40B4-BE49-F238E27FC236}">
                  <a16:creationId xmlns:a16="http://schemas.microsoft.com/office/drawing/2014/main" id="{7724DB74-A3F6-48C4-B57B-C11236F4AD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63E9D49" w14:textId="77777777" w:rsidR="007178AA" w:rsidRPr="00717DD8" w:rsidRDefault="007178AA" w:rsidP="007178AA">
      <w:pPr>
        <w:spacing w:line="360" w:lineRule="auto"/>
        <w:jc w:val="both"/>
        <w:rPr>
          <w:rFonts w:ascii="Arial" w:hAnsi="Arial" w:cs="Arial"/>
        </w:rPr>
      </w:pPr>
      <w:r w:rsidRPr="00717DD8">
        <w:rPr>
          <w:rFonts w:ascii="Arial" w:hAnsi="Arial" w:cs="Arial"/>
        </w:rPr>
        <w:t xml:space="preserve">Korespondenti pod kategorijo drugi niso navedli podatka. </w:t>
      </w:r>
    </w:p>
    <w:p w14:paraId="3B24E1BF" w14:textId="2148901A" w:rsidR="007178AA" w:rsidRPr="00717DD8" w:rsidRDefault="007178AA" w:rsidP="007178AA">
      <w:pPr>
        <w:keepNext/>
        <w:spacing w:after="200" w:line="360" w:lineRule="auto"/>
        <w:jc w:val="both"/>
        <w:rPr>
          <w:rFonts w:ascii="Arial" w:hAnsi="Arial" w:cs="Arial"/>
          <w:color w:val="000000" w:themeColor="text1"/>
        </w:rPr>
      </w:pPr>
      <w:bookmarkStart w:id="126" w:name="_Toc94350328"/>
      <w:r w:rsidRPr="009D668C">
        <w:rPr>
          <w:rFonts w:ascii="Arial" w:hAnsi="Arial" w:cs="Arial"/>
          <w:color w:val="000000" w:themeColor="text1"/>
        </w:rPr>
        <w:t xml:space="preserve">Slika </w:t>
      </w:r>
      <w:r w:rsidR="00B152AC">
        <w:rPr>
          <w:rFonts w:ascii="Arial" w:hAnsi="Arial" w:cs="Arial"/>
          <w:color w:val="000000" w:themeColor="text1"/>
        </w:rPr>
        <w:t>11</w:t>
      </w:r>
      <w:r w:rsidR="009D668C" w:rsidRPr="009D668C">
        <w:rPr>
          <w:rFonts w:ascii="Arial" w:hAnsi="Arial" w:cs="Arial"/>
          <w:color w:val="000000" w:themeColor="text1"/>
        </w:rPr>
        <w:t>:</w:t>
      </w:r>
      <w:r w:rsidRPr="00717DD8">
        <w:rPr>
          <w:rFonts w:ascii="Arial" w:hAnsi="Arial" w:cs="Arial"/>
          <w:color w:val="000000" w:themeColor="text1"/>
        </w:rPr>
        <w:t xml:space="preserve"> S kom živijo korespondenti, ki so gibalno ovirani (N = 97)</w:t>
      </w:r>
      <w:bookmarkEnd w:id="126"/>
    </w:p>
    <w:p w14:paraId="10F52944" w14:textId="77777777" w:rsidR="007178AA" w:rsidRPr="007178AA" w:rsidRDefault="007178AA" w:rsidP="007178AA">
      <w:pPr>
        <w:spacing w:line="360" w:lineRule="auto"/>
        <w:jc w:val="both"/>
      </w:pPr>
      <w:r w:rsidRPr="007178AA">
        <w:rPr>
          <w:noProof/>
        </w:rPr>
        <w:drawing>
          <wp:inline distT="0" distB="0" distL="0" distR="0" wp14:anchorId="616D98A2" wp14:editId="755F3BBE">
            <wp:extent cx="5847500" cy="3174191"/>
            <wp:effectExtent l="0" t="0" r="1270" b="7620"/>
            <wp:docPr id="8" name="Grafikon 8">
              <a:extLst xmlns:a="http://schemas.openxmlformats.org/drawingml/2006/main">
                <a:ext uri="{FF2B5EF4-FFF2-40B4-BE49-F238E27FC236}">
                  <a16:creationId xmlns:a16="http://schemas.microsoft.com/office/drawing/2014/main" id="{D2F1DB78-CDF9-4F4E-9155-6A8E93898B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83CD71E" w14:textId="77777777" w:rsidR="007178AA" w:rsidRPr="005F11CE" w:rsidRDefault="007178AA" w:rsidP="007178AA">
      <w:pPr>
        <w:spacing w:line="360" w:lineRule="auto"/>
        <w:jc w:val="both"/>
        <w:rPr>
          <w:rFonts w:ascii="Arial" w:hAnsi="Arial" w:cs="Arial"/>
        </w:rPr>
      </w:pPr>
      <w:r w:rsidRPr="005F11CE">
        <w:rPr>
          <w:rFonts w:ascii="Arial" w:hAnsi="Arial" w:cs="Arial"/>
        </w:rPr>
        <w:t xml:space="preserve">Skoraj polovica gibalno oviranih živi samih. </w:t>
      </w:r>
    </w:p>
    <w:p w14:paraId="6C9067A7" w14:textId="28F72495" w:rsidR="007178AA" w:rsidRPr="00717DD8" w:rsidRDefault="007178AA" w:rsidP="007178AA">
      <w:pPr>
        <w:keepNext/>
        <w:spacing w:after="200" w:line="360" w:lineRule="auto"/>
        <w:jc w:val="both"/>
        <w:rPr>
          <w:rFonts w:ascii="Arial" w:hAnsi="Arial" w:cs="Arial"/>
          <w:color w:val="000000" w:themeColor="text1"/>
        </w:rPr>
      </w:pPr>
      <w:bookmarkStart w:id="127" w:name="_Toc94350329"/>
      <w:r w:rsidRPr="005F11CE">
        <w:rPr>
          <w:rFonts w:ascii="Arial" w:hAnsi="Arial" w:cs="Arial"/>
          <w:color w:val="000000" w:themeColor="text1"/>
        </w:rPr>
        <w:lastRenderedPageBreak/>
        <w:t xml:space="preserve">Slika </w:t>
      </w:r>
      <w:r w:rsidR="00357E4D">
        <w:rPr>
          <w:rFonts w:ascii="Arial" w:hAnsi="Arial" w:cs="Arial"/>
          <w:color w:val="000000" w:themeColor="text1"/>
        </w:rPr>
        <w:t>12</w:t>
      </w:r>
      <w:r w:rsidR="005F11CE" w:rsidRPr="00206EA6">
        <w:rPr>
          <w:rFonts w:ascii="Arial" w:hAnsi="Arial" w:cs="Arial"/>
          <w:color w:val="000000" w:themeColor="text1"/>
        </w:rPr>
        <w:t>:</w:t>
      </w:r>
      <w:r w:rsidRPr="00717DD8">
        <w:rPr>
          <w:rFonts w:ascii="Arial" w:hAnsi="Arial" w:cs="Arial"/>
          <w:color w:val="000000" w:themeColor="text1"/>
        </w:rPr>
        <w:t xml:space="preserve"> S kom živijo tisti, ki s trenutnim dohodkom ne morejo preživeti (N = 86)</w:t>
      </w:r>
      <w:bookmarkEnd w:id="127"/>
    </w:p>
    <w:p w14:paraId="7AE55F36" w14:textId="77777777" w:rsidR="007178AA" w:rsidRPr="007178AA" w:rsidRDefault="007178AA" w:rsidP="007178AA">
      <w:pPr>
        <w:spacing w:line="360" w:lineRule="auto"/>
        <w:jc w:val="both"/>
      </w:pPr>
      <w:r w:rsidRPr="007178AA">
        <w:rPr>
          <w:noProof/>
        </w:rPr>
        <w:drawing>
          <wp:inline distT="0" distB="0" distL="0" distR="0" wp14:anchorId="4DAAAD50" wp14:editId="7E9556B1">
            <wp:extent cx="5969809" cy="3296499"/>
            <wp:effectExtent l="0" t="0" r="12065" b="18415"/>
            <wp:docPr id="19" name="Grafikon 19">
              <a:extLst xmlns:a="http://schemas.openxmlformats.org/drawingml/2006/main">
                <a:ext uri="{FF2B5EF4-FFF2-40B4-BE49-F238E27FC236}">
                  <a16:creationId xmlns:a16="http://schemas.microsoft.com/office/drawing/2014/main" id="{A4A44BEE-3E4D-4027-B269-BE50CAB63E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8DFEC16" w14:textId="77777777" w:rsidR="000F1650" w:rsidRDefault="007178AA" w:rsidP="000F1650">
      <w:pPr>
        <w:spacing w:line="360" w:lineRule="auto"/>
        <w:jc w:val="both"/>
        <w:rPr>
          <w:rFonts w:ascii="Arial" w:hAnsi="Arial" w:cs="Arial"/>
        </w:rPr>
      </w:pPr>
      <w:r w:rsidRPr="00717DD8">
        <w:rPr>
          <w:rFonts w:ascii="Arial" w:hAnsi="Arial" w:cs="Arial"/>
        </w:rPr>
        <w:t xml:space="preserve">Tretjina korespondentov, ki s trenutnim dohodkom ne morejo preživeti, živi samih. </w:t>
      </w:r>
      <w:bookmarkStart w:id="128" w:name="_Toc94520634"/>
    </w:p>
    <w:p w14:paraId="46F65901" w14:textId="69B63A11" w:rsidR="007178AA" w:rsidRPr="005F11CE" w:rsidRDefault="007178AA" w:rsidP="000F1650">
      <w:pPr>
        <w:spacing w:line="360" w:lineRule="auto"/>
        <w:jc w:val="both"/>
        <w:rPr>
          <w:rFonts w:ascii="Arial" w:hAnsi="Arial" w:cs="Arial"/>
          <w:u w:val="single"/>
        </w:rPr>
      </w:pPr>
      <w:r w:rsidRPr="005F11CE">
        <w:rPr>
          <w:rFonts w:ascii="Arial" w:hAnsi="Arial" w:cs="Arial"/>
          <w:b/>
          <w:bCs/>
          <w:u w:val="single"/>
        </w:rPr>
        <w:t>Ali se počutite osamljene?</w:t>
      </w:r>
      <w:bookmarkEnd w:id="128"/>
    </w:p>
    <w:p w14:paraId="73C15E1E" w14:textId="0BAE904C" w:rsidR="007178AA" w:rsidRPr="00717DD8" w:rsidRDefault="007178AA" w:rsidP="007178AA">
      <w:pPr>
        <w:keepNext/>
        <w:spacing w:after="200" w:line="360" w:lineRule="auto"/>
        <w:jc w:val="both"/>
        <w:rPr>
          <w:rFonts w:ascii="Arial" w:hAnsi="Arial" w:cs="Arial"/>
          <w:color w:val="000000" w:themeColor="text1"/>
        </w:rPr>
      </w:pPr>
      <w:bookmarkStart w:id="129" w:name="_Toc94350330"/>
      <w:r w:rsidRPr="00AA1074">
        <w:rPr>
          <w:rFonts w:ascii="Arial" w:hAnsi="Arial" w:cs="Arial"/>
          <w:color w:val="000000" w:themeColor="text1"/>
        </w:rPr>
        <w:t xml:space="preserve">Slika </w:t>
      </w:r>
      <w:r w:rsidR="00B152AC">
        <w:rPr>
          <w:rFonts w:ascii="Arial" w:hAnsi="Arial" w:cs="Arial"/>
          <w:color w:val="000000" w:themeColor="text1"/>
        </w:rPr>
        <w:t>13</w:t>
      </w:r>
      <w:r w:rsidR="00AA1074" w:rsidRPr="00AA1074">
        <w:rPr>
          <w:rFonts w:ascii="Arial" w:hAnsi="Arial" w:cs="Arial"/>
          <w:color w:val="000000" w:themeColor="text1"/>
        </w:rPr>
        <w:t>:</w:t>
      </w:r>
      <w:r w:rsidRPr="00717DD8">
        <w:rPr>
          <w:rFonts w:ascii="Arial" w:hAnsi="Arial" w:cs="Arial"/>
          <w:color w:val="000000" w:themeColor="text1"/>
        </w:rPr>
        <w:t xml:space="preserve"> Delež korespondentov, ki se počuti osamljeno (N = 500)</w:t>
      </w:r>
      <w:bookmarkEnd w:id="129"/>
    </w:p>
    <w:p w14:paraId="5C448E2C" w14:textId="77777777" w:rsidR="007178AA" w:rsidRPr="007178AA" w:rsidRDefault="007178AA" w:rsidP="007178AA">
      <w:pPr>
        <w:spacing w:line="360" w:lineRule="auto"/>
        <w:jc w:val="both"/>
      </w:pPr>
      <w:r w:rsidRPr="007178AA">
        <w:rPr>
          <w:noProof/>
        </w:rPr>
        <w:drawing>
          <wp:inline distT="0" distB="0" distL="0" distR="0" wp14:anchorId="33D93566" wp14:editId="1660F39A">
            <wp:extent cx="5783434" cy="2312208"/>
            <wp:effectExtent l="0" t="0" r="8255" b="12065"/>
            <wp:docPr id="14" name="Grafikon 14">
              <a:extLst xmlns:a="http://schemas.openxmlformats.org/drawingml/2006/main">
                <a:ext uri="{FF2B5EF4-FFF2-40B4-BE49-F238E27FC236}">
                  <a16:creationId xmlns:a16="http://schemas.microsoft.com/office/drawing/2014/main" id="{65CBF171-E683-404E-AD84-A7B3C18841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D0F0FC4" w14:textId="2A710BCE" w:rsidR="007178AA" w:rsidRPr="00717DD8" w:rsidRDefault="007178AA" w:rsidP="007178AA">
      <w:pPr>
        <w:spacing w:line="360" w:lineRule="auto"/>
        <w:jc w:val="both"/>
        <w:rPr>
          <w:rFonts w:ascii="Arial" w:hAnsi="Arial" w:cs="Arial"/>
        </w:rPr>
      </w:pPr>
      <w:r w:rsidRPr="00717DD8">
        <w:rPr>
          <w:rFonts w:ascii="Arial" w:hAnsi="Arial" w:cs="Arial"/>
        </w:rPr>
        <w:t>Izmed 87 starejših, ki se počutijo osamljene</w:t>
      </w:r>
      <w:r w:rsidR="00CF008D">
        <w:rPr>
          <w:rFonts w:ascii="Arial" w:hAnsi="Arial" w:cs="Arial"/>
        </w:rPr>
        <w:t>,</w:t>
      </w:r>
      <w:r w:rsidRPr="00717DD8">
        <w:rPr>
          <w:rFonts w:ascii="Arial" w:hAnsi="Arial" w:cs="Arial"/>
        </w:rPr>
        <w:t xml:space="preserve"> jih </w:t>
      </w:r>
      <w:bookmarkStart w:id="130" w:name="_Hlk94341604"/>
      <w:r w:rsidRPr="00717DD8">
        <w:rPr>
          <w:rFonts w:ascii="Arial" w:hAnsi="Arial" w:cs="Arial"/>
        </w:rPr>
        <w:t>66,7</w:t>
      </w:r>
      <w:r w:rsidR="00CF008D">
        <w:rPr>
          <w:rFonts w:ascii="Arial" w:hAnsi="Arial" w:cs="Arial"/>
        </w:rPr>
        <w:t xml:space="preserve"> </w:t>
      </w:r>
      <w:r w:rsidRPr="00717DD8">
        <w:rPr>
          <w:rFonts w:ascii="Arial" w:hAnsi="Arial" w:cs="Arial"/>
        </w:rPr>
        <w:t>% (f = 58) živi samih, 17,2</w:t>
      </w:r>
      <w:r w:rsidR="00CF008D">
        <w:rPr>
          <w:rFonts w:ascii="Arial" w:hAnsi="Arial" w:cs="Arial"/>
        </w:rPr>
        <w:t xml:space="preserve"> </w:t>
      </w:r>
      <w:r w:rsidRPr="00717DD8">
        <w:rPr>
          <w:rFonts w:ascii="Arial" w:hAnsi="Arial" w:cs="Arial"/>
        </w:rPr>
        <w:t>% (f = 15) z zakoncem/partnerjem in 16</w:t>
      </w:r>
      <w:r w:rsidR="00CF008D">
        <w:rPr>
          <w:rFonts w:ascii="Arial" w:hAnsi="Arial" w:cs="Arial"/>
        </w:rPr>
        <w:t xml:space="preserve"> </w:t>
      </w:r>
      <w:r w:rsidRPr="00717DD8">
        <w:rPr>
          <w:rFonts w:ascii="Arial" w:hAnsi="Arial" w:cs="Arial"/>
        </w:rPr>
        <w:t>% (f = 14) z otro</w:t>
      </w:r>
      <w:r w:rsidR="00CF008D">
        <w:rPr>
          <w:rFonts w:ascii="Arial" w:hAnsi="Arial" w:cs="Arial"/>
        </w:rPr>
        <w:t>k</w:t>
      </w:r>
      <w:r w:rsidRPr="00717DD8">
        <w:rPr>
          <w:rFonts w:ascii="Arial" w:hAnsi="Arial" w:cs="Arial"/>
        </w:rPr>
        <w:t>i in/ali vnuki.</w:t>
      </w:r>
      <w:bookmarkEnd w:id="130"/>
      <w:r w:rsidRPr="00717DD8">
        <w:rPr>
          <w:rFonts w:ascii="Arial" w:hAnsi="Arial" w:cs="Arial"/>
        </w:rPr>
        <w:t xml:space="preserve"> </w:t>
      </w:r>
    </w:p>
    <w:p w14:paraId="40981A44" w14:textId="0DF43245" w:rsidR="007738FA" w:rsidRDefault="007178AA" w:rsidP="007738FA">
      <w:pPr>
        <w:spacing w:line="360" w:lineRule="auto"/>
        <w:jc w:val="both"/>
        <w:rPr>
          <w:rFonts w:ascii="Arial" w:hAnsi="Arial" w:cs="Arial"/>
        </w:rPr>
      </w:pPr>
      <w:r w:rsidRPr="00717DD8">
        <w:rPr>
          <w:rFonts w:ascii="Arial" w:hAnsi="Arial" w:cs="Arial"/>
        </w:rPr>
        <w:t>Izmed 94 gibalno oviranih, ki so odgovorili na to vprašanje</w:t>
      </w:r>
      <w:r w:rsidR="0084690C">
        <w:rPr>
          <w:rFonts w:ascii="Arial" w:hAnsi="Arial" w:cs="Arial"/>
        </w:rPr>
        <w:t>,</w:t>
      </w:r>
      <w:r w:rsidRPr="00717DD8">
        <w:rPr>
          <w:rFonts w:ascii="Arial" w:hAnsi="Arial" w:cs="Arial"/>
        </w:rPr>
        <w:t xml:space="preserve"> se </w:t>
      </w:r>
      <w:bookmarkStart w:id="131" w:name="_Hlk94341640"/>
      <w:r w:rsidRPr="00717DD8">
        <w:rPr>
          <w:rFonts w:ascii="Arial" w:hAnsi="Arial" w:cs="Arial"/>
        </w:rPr>
        <w:t>29</w:t>
      </w:r>
      <w:r w:rsidR="0084690C">
        <w:rPr>
          <w:rFonts w:ascii="Arial" w:hAnsi="Arial" w:cs="Arial"/>
        </w:rPr>
        <w:t xml:space="preserve"> </w:t>
      </w:r>
      <w:r w:rsidRPr="00717DD8">
        <w:rPr>
          <w:rFonts w:ascii="Arial" w:hAnsi="Arial" w:cs="Arial"/>
        </w:rPr>
        <w:t>%</w:t>
      </w:r>
      <w:bookmarkEnd w:id="131"/>
      <w:r w:rsidRPr="00717DD8">
        <w:rPr>
          <w:rFonts w:ascii="Arial" w:hAnsi="Arial" w:cs="Arial"/>
        </w:rPr>
        <w:t xml:space="preserve"> (f = 27) gibalno oviranih starejših počuti osamljene ali same. Izmed teh jih </w:t>
      </w:r>
      <w:bookmarkStart w:id="132" w:name="_Hlk94341739"/>
      <w:r w:rsidRPr="00717DD8">
        <w:rPr>
          <w:rFonts w:ascii="Arial" w:hAnsi="Arial" w:cs="Arial"/>
        </w:rPr>
        <w:t>74</w:t>
      </w:r>
      <w:r w:rsidR="0084690C">
        <w:rPr>
          <w:rFonts w:ascii="Arial" w:hAnsi="Arial" w:cs="Arial"/>
        </w:rPr>
        <w:t xml:space="preserve"> </w:t>
      </w:r>
      <w:r w:rsidRPr="00717DD8">
        <w:rPr>
          <w:rFonts w:ascii="Arial" w:hAnsi="Arial" w:cs="Arial"/>
        </w:rPr>
        <w:t>% dejansko živi samih (f = 20), 11,1</w:t>
      </w:r>
      <w:r w:rsidR="0084690C">
        <w:rPr>
          <w:rFonts w:ascii="Arial" w:hAnsi="Arial" w:cs="Arial"/>
        </w:rPr>
        <w:t xml:space="preserve"> </w:t>
      </w:r>
      <w:r w:rsidRPr="00717DD8">
        <w:rPr>
          <w:rFonts w:ascii="Arial" w:hAnsi="Arial" w:cs="Arial"/>
        </w:rPr>
        <w:t>% s partnerjem ali zakoncem (f = 3) in 14,8</w:t>
      </w:r>
      <w:r w:rsidR="0084690C">
        <w:rPr>
          <w:rFonts w:ascii="Arial" w:hAnsi="Arial" w:cs="Arial"/>
        </w:rPr>
        <w:t xml:space="preserve"> </w:t>
      </w:r>
      <w:r w:rsidRPr="00717DD8">
        <w:rPr>
          <w:rFonts w:ascii="Arial" w:hAnsi="Arial" w:cs="Arial"/>
        </w:rPr>
        <w:t xml:space="preserve">% z otroki in/ali vnuki (f = 4). </w:t>
      </w:r>
      <w:bookmarkStart w:id="133" w:name="_Toc94520635"/>
      <w:bookmarkEnd w:id="132"/>
    </w:p>
    <w:p w14:paraId="18EDFCE2" w14:textId="77777777" w:rsidR="00104708" w:rsidRDefault="00104708" w:rsidP="007738FA">
      <w:pPr>
        <w:spacing w:line="360" w:lineRule="auto"/>
        <w:jc w:val="both"/>
        <w:rPr>
          <w:rFonts w:ascii="Arial" w:hAnsi="Arial" w:cs="Arial"/>
          <w:b/>
          <w:bCs/>
          <w:u w:val="single"/>
        </w:rPr>
      </w:pPr>
    </w:p>
    <w:p w14:paraId="0DFD50F5" w14:textId="3035BF05" w:rsidR="007178AA" w:rsidRPr="00AA1074" w:rsidRDefault="007178AA" w:rsidP="007738FA">
      <w:pPr>
        <w:spacing w:line="360" w:lineRule="auto"/>
        <w:jc w:val="both"/>
        <w:rPr>
          <w:rFonts w:ascii="Arial" w:hAnsi="Arial" w:cs="Arial"/>
          <w:u w:val="single"/>
        </w:rPr>
      </w:pPr>
      <w:r w:rsidRPr="00AA1074">
        <w:rPr>
          <w:rFonts w:ascii="Arial" w:hAnsi="Arial" w:cs="Arial"/>
          <w:b/>
          <w:bCs/>
          <w:u w:val="single"/>
        </w:rPr>
        <w:lastRenderedPageBreak/>
        <w:t>S kom se družite?</w:t>
      </w:r>
      <w:bookmarkEnd w:id="133"/>
    </w:p>
    <w:p w14:paraId="4A177037" w14:textId="70682D2C" w:rsidR="007178AA" w:rsidRPr="00717DD8" w:rsidRDefault="007178AA" w:rsidP="007178AA">
      <w:pPr>
        <w:keepNext/>
        <w:spacing w:after="200" w:line="360" w:lineRule="auto"/>
        <w:jc w:val="both"/>
        <w:rPr>
          <w:rFonts w:ascii="Arial" w:hAnsi="Arial" w:cs="Arial"/>
          <w:color w:val="000000" w:themeColor="text1"/>
        </w:rPr>
      </w:pPr>
      <w:bookmarkStart w:id="134" w:name="_Toc94350331"/>
      <w:r w:rsidRPr="00AA1074">
        <w:rPr>
          <w:rFonts w:ascii="Arial" w:hAnsi="Arial" w:cs="Arial"/>
          <w:color w:val="000000" w:themeColor="text1"/>
        </w:rPr>
        <w:t xml:space="preserve">Slika </w:t>
      </w:r>
      <w:r w:rsidR="00357E4D">
        <w:rPr>
          <w:rFonts w:ascii="Arial" w:hAnsi="Arial" w:cs="Arial"/>
          <w:color w:val="000000" w:themeColor="text1"/>
        </w:rPr>
        <w:t>14</w:t>
      </w:r>
      <w:r w:rsidR="00AA1074" w:rsidRPr="00AA1074">
        <w:rPr>
          <w:rFonts w:ascii="Arial" w:hAnsi="Arial" w:cs="Arial"/>
          <w:color w:val="000000" w:themeColor="text1"/>
        </w:rPr>
        <w:t>:</w:t>
      </w:r>
      <w:r w:rsidR="00AA1074">
        <w:rPr>
          <w:rFonts w:ascii="Arial" w:hAnsi="Arial" w:cs="Arial"/>
          <w:b/>
          <w:bCs/>
          <w:color w:val="000000" w:themeColor="text1"/>
        </w:rPr>
        <w:t xml:space="preserve"> </w:t>
      </w:r>
      <w:r w:rsidRPr="00717DD8">
        <w:rPr>
          <w:rFonts w:ascii="Arial" w:hAnsi="Arial" w:cs="Arial"/>
          <w:color w:val="000000" w:themeColor="text1"/>
        </w:rPr>
        <w:t xml:space="preserve">Frekvence in deleži odgovorov na vprašanje </w:t>
      </w:r>
      <w:r w:rsidRPr="00717DD8">
        <w:rPr>
          <w:rFonts w:ascii="Arial" w:hAnsi="Arial" w:cs="Arial"/>
          <w:i/>
          <w:iCs/>
          <w:color w:val="000000" w:themeColor="text1"/>
        </w:rPr>
        <w:t>S kom se družite?</w:t>
      </w:r>
      <w:r w:rsidRPr="00717DD8">
        <w:rPr>
          <w:rFonts w:ascii="Arial" w:hAnsi="Arial" w:cs="Arial"/>
          <w:color w:val="000000" w:themeColor="text1"/>
        </w:rPr>
        <w:t xml:space="preserve"> (N = 517)</w:t>
      </w:r>
      <w:bookmarkEnd w:id="134"/>
    </w:p>
    <w:p w14:paraId="0038C414" w14:textId="77777777" w:rsidR="007178AA" w:rsidRPr="007178AA" w:rsidRDefault="007178AA" w:rsidP="007178AA">
      <w:pPr>
        <w:spacing w:line="360" w:lineRule="auto"/>
        <w:jc w:val="both"/>
      </w:pPr>
      <w:r w:rsidRPr="007178AA">
        <w:rPr>
          <w:noProof/>
        </w:rPr>
        <w:drawing>
          <wp:inline distT="0" distB="0" distL="0" distR="0" wp14:anchorId="3E4D17CB" wp14:editId="58AD732D">
            <wp:extent cx="5899918" cy="3081004"/>
            <wp:effectExtent l="0" t="0" r="5715" b="5715"/>
            <wp:docPr id="15" name="Grafikon 15">
              <a:extLst xmlns:a="http://schemas.openxmlformats.org/drawingml/2006/main">
                <a:ext uri="{FF2B5EF4-FFF2-40B4-BE49-F238E27FC236}">
                  <a16:creationId xmlns:a16="http://schemas.microsoft.com/office/drawing/2014/main" id="{F98E8506-A226-4BD5-9B7D-582F35B105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CC6DB6E" w14:textId="7FC173AC" w:rsidR="007178AA" w:rsidRDefault="007178AA" w:rsidP="008A3661">
      <w:pPr>
        <w:pStyle w:val="Brezrazmikov"/>
        <w:jc w:val="both"/>
        <w:rPr>
          <w:rFonts w:ascii="Arial" w:hAnsi="Arial" w:cs="Arial"/>
        </w:rPr>
      </w:pPr>
      <w:r w:rsidRPr="008A3661">
        <w:rPr>
          <w:rFonts w:ascii="Arial" w:hAnsi="Arial" w:cs="Arial"/>
        </w:rPr>
        <w:t>Izmed 517 starejših, ki so odgovorili na to vprašanje, jih 55</w:t>
      </w:r>
      <w:r w:rsidR="0084690C">
        <w:rPr>
          <w:rFonts w:ascii="Arial" w:hAnsi="Arial" w:cs="Arial"/>
        </w:rPr>
        <w:t xml:space="preserve"> </w:t>
      </w:r>
      <w:r w:rsidRPr="008A3661">
        <w:rPr>
          <w:rFonts w:ascii="Arial" w:hAnsi="Arial" w:cs="Arial"/>
        </w:rPr>
        <w:t>% preživlja svoj čas s prijatelji in svojci (f = 286). Od tega jih 39</w:t>
      </w:r>
      <w:r w:rsidR="0084690C">
        <w:rPr>
          <w:rFonts w:ascii="Arial" w:hAnsi="Arial" w:cs="Arial"/>
        </w:rPr>
        <w:t xml:space="preserve"> </w:t>
      </w:r>
      <w:r w:rsidRPr="008A3661">
        <w:rPr>
          <w:rFonts w:ascii="Arial" w:hAnsi="Arial" w:cs="Arial"/>
        </w:rPr>
        <w:t>%, poleg prijateljev in svojcev, svoj čas preživlja tudi s sosedi (f = 111). 36</w:t>
      </w:r>
      <w:r w:rsidR="0084690C">
        <w:rPr>
          <w:rFonts w:ascii="Arial" w:hAnsi="Arial" w:cs="Arial"/>
        </w:rPr>
        <w:t xml:space="preserve"> </w:t>
      </w:r>
      <w:r w:rsidRPr="008A3661">
        <w:rPr>
          <w:rFonts w:ascii="Arial" w:hAnsi="Arial" w:cs="Arial"/>
        </w:rPr>
        <w:t>%</w:t>
      </w:r>
      <w:r w:rsidR="00796EE5">
        <w:rPr>
          <w:rFonts w:ascii="Arial" w:hAnsi="Arial" w:cs="Arial"/>
        </w:rPr>
        <w:t xml:space="preserve"> </w:t>
      </w:r>
      <w:r w:rsidRPr="008A3661">
        <w:rPr>
          <w:rFonts w:ascii="Arial" w:hAnsi="Arial" w:cs="Arial"/>
        </w:rPr>
        <w:t>vprašanih poroča, da svoj čas preživljajo z vsaj tremi različnimi skupinami ali več (f = 186), 64</w:t>
      </w:r>
      <w:r w:rsidR="0084690C">
        <w:rPr>
          <w:rFonts w:ascii="Arial" w:hAnsi="Arial" w:cs="Arial"/>
        </w:rPr>
        <w:t xml:space="preserve"> </w:t>
      </w:r>
      <w:r w:rsidRPr="008A3661">
        <w:rPr>
          <w:rFonts w:ascii="Arial" w:hAnsi="Arial" w:cs="Arial"/>
        </w:rPr>
        <w:t>% z vsaj dvema skupinama ali več (f = 331). 31</w:t>
      </w:r>
      <w:r w:rsidR="0084690C">
        <w:rPr>
          <w:rFonts w:ascii="Arial" w:hAnsi="Arial" w:cs="Arial"/>
        </w:rPr>
        <w:t xml:space="preserve"> </w:t>
      </w:r>
      <w:r w:rsidRPr="008A3661">
        <w:rPr>
          <w:rFonts w:ascii="Arial" w:hAnsi="Arial" w:cs="Arial"/>
        </w:rPr>
        <w:t xml:space="preserve">% anketiranih starejših svoj čas preživlja samo z eno omenjeno skupino (f = 161). </w:t>
      </w:r>
    </w:p>
    <w:p w14:paraId="14834611" w14:textId="77777777" w:rsidR="008A3661" w:rsidRPr="008A3661" w:rsidRDefault="008A3661" w:rsidP="008A3661">
      <w:pPr>
        <w:pStyle w:val="Brezrazmikov"/>
        <w:jc w:val="both"/>
        <w:rPr>
          <w:rFonts w:ascii="Arial" w:hAnsi="Arial" w:cs="Arial"/>
        </w:rPr>
      </w:pPr>
    </w:p>
    <w:p w14:paraId="13DCCC3A" w14:textId="439E0538" w:rsidR="007178AA" w:rsidRPr="00717DD8" w:rsidRDefault="007178AA" w:rsidP="007178AA">
      <w:pPr>
        <w:keepNext/>
        <w:spacing w:after="200" w:line="360" w:lineRule="auto"/>
        <w:jc w:val="both"/>
        <w:rPr>
          <w:rFonts w:ascii="Arial" w:hAnsi="Arial" w:cs="Arial"/>
          <w:color w:val="000000" w:themeColor="text1"/>
        </w:rPr>
      </w:pPr>
      <w:bookmarkStart w:id="135" w:name="_Toc94350332"/>
      <w:r w:rsidRPr="007F35A3">
        <w:rPr>
          <w:rFonts w:ascii="Arial" w:hAnsi="Arial" w:cs="Arial"/>
          <w:color w:val="000000" w:themeColor="text1"/>
        </w:rPr>
        <w:t xml:space="preserve">Slika </w:t>
      </w:r>
      <w:r w:rsidR="00357E4D">
        <w:rPr>
          <w:rFonts w:ascii="Arial" w:hAnsi="Arial" w:cs="Arial"/>
          <w:color w:val="000000" w:themeColor="text1"/>
        </w:rPr>
        <w:t>15</w:t>
      </w:r>
      <w:r w:rsidR="007F35A3" w:rsidRPr="007F35A3">
        <w:rPr>
          <w:rFonts w:ascii="Arial" w:hAnsi="Arial" w:cs="Arial"/>
          <w:color w:val="000000" w:themeColor="text1"/>
        </w:rPr>
        <w:t>:</w:t>
      </w:r>
      <w:r w:rsidRPr="00717DD8">
        <w:rPr>
          <w:rFonts w:ascii="Arial" w:hAnsi="Arial" w:cs="Arial"/>
          <w:color w:val="000000" w:themeColor="text1"/>
        </w:rPr>
        <w:t xml:space="preserve"> S kom se družijo tisti, ki se družijo samo z eno skupino (N = 161)</w:t>
      </w:r>
      <w:bookmarkEnd w:id="135"/>
    </w:p>
    <w:p w14:paraId="189396F4" w14:textId="77777777" w:rsidR="007178AA" w:rsidRPr="007178AA" w:rsidRDefault="007178AA" w:rsidP="007178AA">
      <w:pPr>
        <w:spacing w:line="360" w:lineRule="auto"/>
        <w:jc w:val="both"/>
      </w:pPr>
      <w:r w:rsidRPr="007178AA">
        <w:rPr>
          <w:noProof/>
        </w:rPr>
        <w:drawing>
          <wp:inline distT="0" distB="0" distL="0" distR="0" wp14:anchorId="65281A51" wp14:editId="60BA2E59">
            <wp:extent cx="5911566" cy="3494522"/>
            <wp:effectExtent l="0" t="0" r="13335" b="10795"/>
            <wp:docPr id="21" name="Grafikon 21">
              <a:extLst xmlns:a="http://schemas.openxmlformats.org/drawingml/2006/main">
                <a:ext uri="{FF2B5EF4-FFF2-40B4-BE49-F238E27FC236}">
                  <a16:creationId xmlns:a16="http://schemas.microsoft.com/office/drawing/2014/main" id="{429ED654-AB76-4172-A060-88631F9452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83D841A" w14:textId="2C56B061" w:rsidR="007178AA" w:rsidRPr="00717DD8" w:rsidRDefault="007178AA" w:rsidP="007178AA">
      <w:pPr>
        <w:keepNext/>
        <w:spacing w:after="200" w:line="360" w:lineRule="auto"/>
        <w:jc w:val="both"/>
        <w:rPr>
          <w:rFonts w:ascii="Arial" w:hAnsi="Arial" w:cs="Arial"/>
          <w:color w:val="000000" w:themeColor="text1"/>
        </w:rPr>
      </w:pPr>
      <w:bookmarkStart w:id="136" w:name="_Toc94350333"/>
      <w:r w:rsidRPr="007F35A3">
        <w:rPr>
          <w:rFonts w:ascii="Arial" w:hAnsi="Arial" w:cs="Arial"/>
          <w:color w:val="000000" w:themeColor="text1"/>
        </w:rPr>
        <w:lastRenderedPageBreak/>
        <w:t xml:space="preserve">Slika </w:t>
      </w:r>
      <w:r w:rsidR="00357E4D">
        <w:rPr>
          <w:rFonts w:ascii="Arial" w:hAnsi="Arial" w:cs="Arial"/>
          <w:color w:val="000000" w:themeColor="text1"/>
        </w:rPr>
        <w:t>16</w:t>
      </w:r>
      <w:r w:rsidR="007F35A3">
        <w:rPr>
          <w:rFonts w:ascii="Arial" w:hAnsi="Arial" w:cs="Arial"/>
          <w:color w:val="000000" w:themeColor="text1"/>
        </w:rPr>
        <w:t>:</w:t>
      </w:r>
      <w:r w:rsidRPr="00717DD8">
        <w:rPr>
          <w:rFonts w:ascii="Arial" w:hAnsi="Arial" w:cs="Arial"/>
          <w:color w:val="000000" w:themeColor="text1"/>
        </w:rPr>
        <w:t xml:space="preserve"> S kom se družijo osamljeni (N = 87)</w:t>
      </w:r>
      <w:bookmarkEnd w:id="136"/>
    </w:p>
    <w:p w14:paraId="6B01CAF6" w14:textId="77777777" w:rsidR="007178AA" w:rsidRPr="007178AA" w:rsidRDefault="007178AA" w:rsidP="007178AA">
      <w:pPr>
        <w:spacing w:line="360" w:lineRule="auto"/>
        <w:jc w:val="both"/>
      </w:pPr>
      <w:r w:rsidRPr="007178AA">
        <w:rPr>
          <w:noProof/>
        </w:rPr>
        <w:drawing>
          <wp:inline distT="0" distB="0" distL="0" distR="0" wp14:anchorId="1758CA84" wp14:editId="3DDEFBEB">
            <wp:extent cx="5870797" cy="3249906"/>
            <wp:effectExtent l="0" t="0" r="15875" b="8255"/>
            <wp:docPr id="20" name="Grafikon 20">
              <a:extLst xmlns:a="http://schemas.openxmlformats.org/drawingml/2006/main">
                <a:ext uri="{FF2B5EF4-FFF2-40B4-BE49-F238E27FC236}">
                  <a16:creationId xmlns:a16="http://schemas.microsoft.com/office/drawing/2014/main" id="{A23FFAD3-4E5C-4C44-B9B9-85B5CC5FE9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ED42066" w14:textId="77777777" w:rsidR="007178AA" w:rsidRPr="000223D5" w:rsidRDefault="007178AA" w:rsidP="007178AA">
      <w:pPr>
        <w:spacing w:line="360" w:lineRule="auto"/>
        <w:jc w:val="both"/>
        <w:rPr>
          <w:rFonts w:ascii="Arial" w:hAnsi="Arial" w:cs="Arial"/>
        </w:rPr>
      </w:pPr>
      <w:r w:rsidRPr="000223D5">
        <w:rPr>
          <w:rFonts w:ascii="Arial" w:hAnsi="Arial" w:cs="Arial"/>
        </w:rPr>
        <w:t xml:space="preserve">Velika večina starejših, ki se počuti osamljene, se druži z vsaj eno skupino (večinoma svojci in prijatelji). </w:t>
      </w:r>
    </w:p>
    <w:p w14:paraId="17C64342" w14:textId="77777777" w:rsidR="00FB22D6" w:rsidRDefault="00FB22D6" w:rsidP="007178AA">
      <w:pPr>
        <w:keepNext/>
        <w:spacing w:after="200" w:line="360" w:lineRule="auto"/>
        <w:jc w:val="both"/>
        <w:rPr>
          <w:rFonts w:ascii="Arial" w:hAnsi="Arial" w:cs="Arial"/>
          <w:color w:val="000000" w:themeColor="text1"/>
        </w:rPr>
      </w:pPr>
      <w:bookmarkStart w:id="137" w:name="_Toc94350334"/>
    </w:p>
    <w:p w14:paraId="6AEBCB95" w14:textId="599D757E" w:rsidR="007178AA" w:rsidRPr="000223D5" w:rsidRDefault="007178AA" w:rsidP="007178AA">
      <w:pPr>
        <w:keepNext/>
        <w:spacing w:after="200" w:line="360" w:lineRule="auto"/>
        <w:jc w:val="both"/>
        <w:rPr>
          <w:rFonts w:ascii="Arial" w:hAnsi="Arial" w:cs="Arial"/>
          <w:color w:val="000000" w:themeColor="text1"/>
        </w:rPr>
      </w:pPr>
      <w:r w:rsidRPr="007F35A3">
        <w:rPr>
          <w:rFonts w:ascii="Arial" w:hAnsi="Arial" w:cs="Arial"/>
          <w:color w:val="000000" w:themeColor="text1"/>
        </w:rPr>
        <w:t xml:space="preserve">Slika </w:t>
      </w:r>
      <w:r w:rsidR="00357E4D">
        <w:rPr>
          <w:rFonts w:ascii="Arial" w:hAnsi="Arial" w:cs="Arial"/>
          <w:color w:val="000000" w:themeColor="text1"/>
        </w:rPr>
        <w:t>17</w:t>
      </w:r>
      <w:r w:rsidR="007F35A3" w:rsidRPr="007F35A3">
        <w:rPr>
          <w:rFonts w:ascii="Arial" w:hAnsi="Arial" w:cs="Arial"/>
          <w:color w:val="000000" w:themeColor="text1"/>
        </w:rPr>
        <w:t>:</w:t>
      </w:r>
      <w:r w:rsidRPr="000223D5">
        <w:rPr>
          <w:rFonts w:ascii="Arial" w:hAnsi="Arial" w:cs="Arial"/>
          <w:color w:val="000000" w:themeColor="text1"/>
        </w:rPr>
        <w:t xml:space="preserve"> S kom se družijo tisti osamljeni starejši, ki se družijo samo z eno skupino (N = 37)</w:t>
      </w:r>
      <w:bookmarkEnd w:id="137"/>
    </w:p>
    <w:p w14:paraId="72EE0DDC" w14:textId="77777777" w:rsidR="007178AA" w:rsidRPr="007178AA" w:rsidRDefault="007178AA" w:rsidP="007178AA">
      <w:pPr>
        <w:spacing w:line="360" w:lineRule="auto"/>
        <w:jc w:val="both"/>
      </w:pPr>
      <w:r w:rsidRPr="007178AA">
        <w:rPr>
          <w:noProof/>
        </w:rPr>
        <w:drawing>
          <wp:inline distT="0" distB="0" distL="0" distR="0" wp14:anchorId="5FD0D8F6" wp14:editId="795B4335">
            <wp:extent cx="5894094" cy="3389687"/>
            <wp:effectExtent l="0" t="0" r="11430" b="1270"/>
            <wp:docPr id="38" name="Grafikon 38">
              <a:extLst xmlns:a="http://schemas.openxmlformats.org/drawingml/2006/main">
                <a:ext uri="{FF2B5EF4-FFF2-40B4-BE49-F238E27FC236}">
                  <a16:creationId xmlns:a16="http://schemas.microsoft.com/office/drawing/2014/main" id="{9C28FD39-3866-48FE-978C-EAAB4EAA40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A640968" w14:textId="2C0F017C" w:rsidR="007178AA" w:rsidRPr="007F35A3" w:rsidRDefault="007178AA" w:rsidP="007178AA">
      <w:pPr>
        <w:keepNext/>
        <w:spacing w:after="200" w:line="360" w:lineRule="auto"/>
        <w:jc w:val="both"/>
        <w:rPr>
          <w:rFonts w:ascii="Arial" w:hAnsi="Arial" w:cs="Arial"/>
          <w:color w:val="000000" w:themeColor="text1"/>
        </w:rPr>
      </w:pPr>
      <w:bookmarkStart w:id="138" w:name="_Toc94350335"/>
      <w:r w:rsidRPr="007F35A3">
        <w:rPr>
          <w:rFonts w:ascii="Arial" w:hAnsi="Arial" w:cs="Arial"/>
          <w:color w:val="000000" w:themeColor="text1"/>
        </w:rPr>
        <w:lastRenderedPageBreak/>
        <w:t xml:space="preserve">Slika </w:t>
      </w:r>
      <w:r w:rsidR="00B152AC">
        <w:rPr>
          <w:rFonts w:ascii="Arial" w:hAnsi="Arial" w:cs="Arial"/>
          <w:color w:val="000000" w:themeColor="text1"/>
        </w:rPr>
        <w:t>18</w:t>
      </w:r>
      <w:r w:rsidR="007F35A3" w:rsidRPr="007F35A3">
        <w:rPr>
          <w:rFonts w:ascii="Arial" w:hAnsi="Arial" w:cs="Arial"/>
          <w:color w:val="000000" w:themeColor="text1"/>
        </w:rPr>
        <w:t>:</w:t>
      </w:r>
      <w:r w:rsidRPr="007F35A3">
        <w:rPr>
          <w:rFonts w:ascii="Arial" w:hAnsi="Arial" w:cs="Arial"/>
          <w:color w:val="000000" w:themeColor="text1"/>
        </w:rPr>
        <w:t xml:space="preserve"> S kom se družijo gibalno ovirani (N = 95)</w:t>
      </w:r>
      <w:bookmarkEnd w:id="138"/>
    </w:p>
    <w:p w14:paraId="1D8593AA" w14:textId="77777777" w:rsidR="000223D5" w:rsidRDefault="007178AA" w:rsidP="000223D5">
      <w:pPr>
        <w:spacing w:line="360" w:lineRule="auto"/>
        <w:jc w:val="both"/>
        <w:rPr>
          <w:b/>
          <w:bCs/>
          <w:color w:val="000000" w:themeColor="text1"/>
        </w:rPr>
      </w:pPr>
      <w:r w:rsidRPr="007178AA">
        <w:rPr>
          <w:noProof/>
        </w:rPr>
        <w:drawing>
          <wp:inline distT="0" distB="0" distL="0" distR="0" wp14:anchorId="6F4CDB19" wp14:editId="7721BFC5">
            <wp:extent cx="5946140" cy="3180015"/>
            <wp:effectExtent l="0" t="0" r="16510" b="1905"/>
            <wp:docPr id="22" name="Grafikon 22">
              <a:extLst xmlns:a="http://schemas.openxmlformats.org/drawingml/2006/main">
                <a:ext uri="{FF2B5EF4-FFF2-40B4-BE49-F238E27FC236}">
                  <a16:creationId xmlns:a16="http://schemas.microsoft.com/office/drawing/2014/main" id="{0AD48945-93F2-4651-ACD4-1A7C8FE6E3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bookmarkStart w:id="139" w:name="_Toc94350336"/>
    </w:p>
    <w:p w14:paraId="5C9AEA9A" w14:textId="5DFE11B7" w:rsidR="007178AA" w:rsidRPr="007F35A3" w:rsidRDefault="007178AA" w:rsidP="000223D5">
      <w:pPr>
        <w:spacing w:line="360" w:lineRule="auto"/>
        <w:jc w:val="both"/>
        <w:rPr>
          <w:rFonts w:ascii="Arial" w:hAnsi="Arial" w:cs="Arial"/>
          <w:color w:val="000000" w:themeColor="text1"/>
        </w:rPr>
      </w:pPr>
      <w:r w:rsidRPr="007F35A3">
        <w:rPr>
          <w:rFonts w:ascii="Arial" w:hAnsi="Arial" w:cs="Arial"/>
          <w:color w:val="000000" w:themeColor="text1"/>
        </w:rPr>
        <w:t xml:space="preserve">Slika </w:t>
      </w:r>
      <w:r w:rsidR="00357E4D">
        <w:rPr>
          <w:rFonts w:ascii="Arial" w:hAnsi="Arial" w:cs="Arial"/>
          <w:color w:val="000000" w:themeColor="text1"/>
        </w:rPr>
        <w:t>19</w:t>
      </w:r>
      <w:r w:rsidR="007F35A3" w:rsidRPr="007F35A3">
        <w:rPr>
          <w:rFonts w:ascii="Arial" w:hAnsi="Arial" w:cs="Arial"/>
          <w:color w:val="000000" w:themeColor="text1"/>
        </w:rPr>
        <w:t>:</w:t>
      </w:r>
      <w:r w:rsidRPr="007F35A3">
        <w:rPr>
          <w:rFonts w:ascii="Arial" w:hAnsi="Arial" w:cs="Arial"/>
          <w:color w:val="000000" w:themeColor="text1"/>
        </w:rPr>
        <w:t xml:space="preserve"> S kom se družijo tisti gibalno ovirani, ki se družijo samo z eno skupino (N = 41)</w:t>
      </w:r>
      <w:bookmarkEnd w:id="139"/>
    </w:p>
    <w:p w14:paraId="096E99A9" w14:textId="77777777" w:rsidR="000223D5" w:rsidRDefault="007178AA" w:rsidP="000223D5">
      <w:pPr>
        <w:spacing w:line="360" w:lineRule="auto"/>
        <w:jc w:val="both"/>
      </w:pPr>
      <w:r w:rsidRPr="007178AA">
        <w:rPr>
          <w:noProof/>
        </w:rPr>
        <w:drawing>
          <wp:inline distT="0" distB="0" distL="0" distR="0" wp14:anchorId="6E720799" wp14:editId="0CBF7711">
            <wp:extent cx="5905742" cy="3360566"/>
            <wp:effectExtent l="0" t="0" r="0" b="11430"/>
            <wp:docPr id="40" name="Grafikon 40">
              <a:extLst xmlns:a="http://schemas.openxmlformats.org/drawingml/2006/main">
                <a:ext uri="{FF2B5EF4-FFF2-40B4-BE49-F238E27FC236}">
                  <a16:creationId xmlns:a16="http://schemas.microsoft.com/office/drawing/2014/main" id="{47AC6D36-7D43-44F4-8A4E-18FF55DCA0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bookmarkStart w:id="140" w:name="_Toc94520636"/>
    </w:p>
    <w:p w14:paraId="61DBBCE8" w14:textId="77777777" w:rsidR="00CB2F6D" w:rsidRDefault="00CB2F6D" w:rsidP="009403B9">
      <w:pPr>
        <w:pStyle w:val="Brezrazmikov"/>
        <w:rPr>
          <w:rFonts w:ascii="Arial" w:hAnsi="Arial" w:cs="Arial"/>
          <w:b/>
          <w:bCs/>
          <w:u w:val="single"/>
        </w:rPr>
      </w:pPr>
    </w:p>
    <w:p w14:paraId="63EA4D7A" w14:textId="77777777" w:rsidR="00CB2F6D" w:rsidRDefault="00CB2F6D" w:rsidP="009403B9">
      <w:pPr>
        <w:pStyle w:val="Brezrazmikov"/>
        <w:rPr>
          <w:rFonts w:ascii="Arial" w:hAnsi="Arial" w:cs="Arial"/>
          <w:b/>
          <w:bCs/>
          <w:u w:val="single"/>
        </w:rPr>
      </w:pPr>
    </w:p>
    <w:p w14:paraId="7703411A" w14:textId="45EB034C" w:rsidR="007178AA" w:rsidRPr="009403B9" w:rsidRDefault="007178AA" w:rsidP="009403B9">
      <w:pPr>
        <w:pStyle w:val="Brezrazmikov"/>
        <w:rPr>
          <w:rFonts w:ascii="Arial" w:hAnsi="Arial" w:cs="Arial"/>
          <w:b/>
          <w:bCs/>
          <w:u w:val="single"/>
        </w:rPr>
      </w:pPr>
      <w:r w:rsidRPr="009403B9">
        <w:rPr>
          <w:rFonts w:ascii="Arial" w:hAnsi="Arial" w:cs="Arial"/>
          <w:b/>
          <w:bCs/>
          <w:u w:val="single"/>
        </w:rPr>
        <w:t>Ali ste vključeni v kakšno nevladno organizacijo (društvo)?</w:t>
      </w:r>
      <w:bookmarkEnd w:id="140"/>
    </w:p>
    <w:p w14:paraId="63B9D727" w14:textId="77777777" w:rsidR="009403B9" w:rsidRDefault="009403B9" w:rsidP="009403B9">
      <w:pPr>
        <w:pStyle w:val="Brezrazmikov"/>
        <w:jc w:val="both"/>
        <w:rPr>
          <w:rFonts w:ascii="Arial" w:hAnsi="Arial" w:cs="Arial"/>
        </w:rPr>
      </w:pPr>
    </w:p>
    <w:p w14:paraId="52E57C81" w14:textId="5ADE30BF" w:rsidR="007178AA" w:rsidRPr="009403B9" w:rsidRDefault="007178AA" w:rsidP="009403B9">
      <w:pPr>
        <w:pStyle w:val="Brezrazmikov"/>
        <w:spacing w:line="360" w:lineRule="auto"/>
        <w:jc w:val="both"/>
        <w:rPr>
          <w:rFonts w:ascii="Arial" w:hAnsi="Arial" w:cs="Arial"/>
        </w:rPr>
      </w:pPr>
      <w:r w:rsidRPr="009403B9">
        <w:rPr>
          <w:rFonts w:ascii="Arial" w:hAnsi="Arial" w:cs="Arial"/>
        </w:rPr>
        <w:t xml:space="preserve">Izmed 508 starejših, ki so odgovorili na vprašanje </w:t>
      </w:r>
      <w:r w:rsidRPr="009403B9">
        <w:rPr>
          <w:rFonts w:ascii="Arial" w:hAnsi="Arial" w:cs="Arial"/>
          <w:i/>
          <w:iCs/>
        </w:rPr>
        <w:t>Ali ste vključeni v kakšno nevladno organizacijo?</w:t>
      </w:r>
      <w:r w:rsidR="0084690C">
        <w:rPr>
          <w:rFonts w:ascii="Arial" w:hAnsi="Arial" w:cs="Arial"/>
        </w:rPr>
        <w:t>,</w:t>
      </w:r>
      <w:r w:rsidRPr="009403B9">
        <w:rPr>
          <w:rFonts w:ascii="Arial" w:hAnsi="Arial" w:cs="Arial"/>
        </w:rPr>
        <w:t xml:space="preserve"> jih je </w:t>
      </w:r>
      <w:bookmarkStart w:id="141" w:name="_Hlk94342237"/>
      <w:r w:rsidRPr="009403B9">
        <w:rPr>
          <w:rFonts w:ascii="Arial" w:hAnsi="Arial" w:cs="Arial"/>
        </w:rPr>
        <w:t>55,5</w:t>
      </w:r>
      <w:r w:rsidR="0084690C">
        <w:rPr>
          <w:rFonts w:ascii="Arial" w:hAnsi="Arial" w:cs="Arial"/>
        </w:rPr>
        <w:t xml:space="preserve"> </w:t>
      </w:r>
      <w:r w:rsidRPr="009403B9">
        <w:rPr>
          <w:rFonts w:ascii="Arial" w:hAnsi="Arial" w:cs="Arial"/>
        </w:rPr>
        <w:t xml:space="preserve">% </w:t>
      </w:r>
      <w:bookmarkEnd w:id="141"/>
      <w:r w:rsidRPr="009403B9">
        <w:rPr>
          <w:rFonts w:ascii="Arial" w:hAnsi="Arial" w:cs="Arial"/>
        </w:rPr>
        <w:t>(f = 282) odgovorilo pritrdilno. Od tega jih je 22,3</w:t>
      </w:r>
      <w:r w:rsidR="0084690C">
        <w:rPr>
          <w:rFonts w:ascii="Arial" w:hAnsi="Arial" w:cs="Arial"/>
        </w:rPr>
        <w:t xml:space="preserve"> </w:t>
      </w:r>
      <w:r w:rsidRPr="009403B9">
        <w:rPr>
          <w:rFonts w:ascii="Arial" w:hAnsi="Arial" w:cs="Arial"/>
        </w:rPr>
        <w:t xml:space="preserve">% takih, ki so vključenih v dve ali več nevladnih organizacij (f = 63). </w:t>
      </w:r>
    </w:p>
    <w:p w14:paraId="48E636A8" w14:textId="43170C1D" w:rsidR="007178AA" w:rsidRPr="000223D5" w:rsidRDefault="007178AA" w:rsidP="007178AA">
      <w:pPr>
        <w:keepNext/>
        <w:spacing w:after="200" w:line="360" w:lineRule="auto"/>
        <w:jc w:val="both"/>
        <w:rPr>
          <w:rFonts w:ascii="Arial" w:hAnsi="Arial" w:cs="Arial"/>
          <w:color w:val="000000" w:themeColor="text1"/>
        </w:rPr>
      </w:pPr>
      <w:bookmarkStart w:id="142" w:name="_Toc94350337"/>
      <w:r w:rsidRPr="009403B9">
        <w:rPr>
          <w:rFonts w:ascii="Arial" w:hAnsi="Arial" w:cs="Arial"/>
          <w:color w:val="000000" w:themeColor="text1"/>
        </w:rPr>
        <w:lastRenderedPageBreak/>
        <w:t xml:space="preserve">Slika </w:t>
      </w:r>
      <w:r w:rsidR="00357E4D">
        <w:rPr>
          <w:rFonts w:ascii="Arial" w:hAnsi="Arial" w:cs="Arial"/>
          <w:color w:val="000000" w:themeColor="text1"/>
        </w:rPr>
        <w:t>20</w:t>
      </w:r>
      <w:r w:rsidR="009403B9" w:rsidRPr="009403B9">
        <w:rPr>
          <w:rFonts w:ascii="Arial" w:hAnsi="Arial" w:cs="Arial"/>
          <w:color w:val="000000" w:themeColor="text1"/>
        </w:rPr>
        <w:t>:</w:t>
      </w:r>
      <w:r w:rsidRPr="000223D5">
        <w:rPr>
          <w:rFonts w:ascii="Arial" w:hAnsi="Arial" w:cs="Arial"/>
          <w:color w:val="000000" w:themeColor="text1"/>
        </w:rPr>
        <w:t xml:space="preserve"> V katere nevladne organizacije se korespondenti vključujejo (N = 282)</w:t>
      </w:r>
      <w:bookmarkEnd w:id="142"/>
    </w:p>
    <w:p w14:paraId="400E1AAC" w14:textId="77777777" w:rsidR="000223D5" w:rsidRDefault="007178AA" w:rsidP="000223D5">
      <w:pPr>
        <w:spacing w:line="360" w:lineRule="auto"/>
        <w:jc w:val="both"/>
      </w:pPr>
      <w:r w:rsidRPr="007178AA">
        <w:rPr>
          <w:noProof/>
        </w:rPr>
        <w:drawing>
          <wp:inline distT="0" distB="0" distL="0" distR="0" wp14:anchorId="69276AA6" wp14:editId="09F933A5">
            <wp:extent cx="5993105" cy="8311139"/>
            <wp:effectExtent l="0" t="0" r="8255" b="13970"/>
            <wp:docPr id="24" name="Grafikon 24">
              <a:extLst xmlns:a="http://schemas.openxmlformats.org/drawingml/2006/main">
                <a:ext uri="{FF2B5EF4-FFF2-40B4-BE49-F238E27FC236}">
                  <a16:creationId xmlns:a16="http://schemas.microsoft.com/office/drawing/2014/main" id="{CF028957-EF77-4928-A753-F7B7225CE7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bookmarkStart w:id="143" w:name="_Toc94520637"/>
    </w:p>
    <w:p w14:paraId="707B39B9" w14:textId="3461B38F" w:rsidR="007178AA" w:rsidRPr="009403B9" w:rsidRDefault="007178AA" w:rsidP="000223D5">
      <w:pPr>
        <w:spacing w:line="360" w:lineRule="auto"/>
        <w:jc w:val="both"/>
        <w:rPr>
          <w:rFonts w:ascii="Arial" w:hAnsi="Arial" w:cs="Arial"/>
          <w:u w:val="single"/>
        </w:rPr>
      </w:pPr>
      <w:r w:rsidRPr="009403B9">
        <w:rPr>
          <w:rFonts w:ascii="Arial" w:hAnsi="Arial" w:cs="Arial"/>
          <w:b/>
          <w:bCs/>
          <w:u w:val="single"/>
        </w:rPr>
        <w:lastRenderedPageBreak/>
        <w:t>Ali se počutite zdravi?</w:t>
      </w:r>
      <w:bookmarkEnd w:id="143"/>
    </w:p>
    <w:p w14:paraId="426260B3" w14:textId="040E29F5" w:rsidR="007178AA" w:rsidRPr="000223D5" w:rsidRDefault="007178AA" w:rsidP="007178AA">
      <w:pPr>
        <w:spacing w:line="360" w:lineRule="auto"/>
        <w:jc w:val="both"/>
        <w:rPr>
          <w:rFonts w:ascii="Arial" w:hAnsi="Arial" w:cs="Arial"/>
        </w:rPr>
      </w:pPr>
      <w:r w:rsidRPr="000223D5">
        <w:rPr>
          <w:rFonts w:ascii="Arial" w:hAnsi="Arial" w:cs="Arial"/>
        </w:rPr>
        <w:t xml:space="preserve">Na vprašanje </w:t>
      </w:r>
      <w:r w:rsidRPr="000223D5">
        <w:rPr>
          <w:rFonts w:ascii="Arial" w:hAnsi="Arial" w:cs="Arial"/>
          <w:i/>
          <w:iCs/>
        </w:rPr>
        <w:t>Ali se počutite zdravi?</w:t>
      </w:r>
      <w:r w:rsidRPr="000223D5">
        <w:rPr>
          <w:rFonts w:ascii="Arial" w:hAnsi="Arial" w:cs="Arial"/>
        </w:rPr>
        <w:t xml:space="preserve"> je odgovorilo 498 anketirancev. Od tega jih </w:t>
      </w:r>
      <w:bookmarkStart w:id="144" w:name="_Hlk94342337"/>
      <w:r w:rsidRPr="000223D5">
        <w:rPr>
          <w:rFonts w:ascii="Arial" w:hAnsi="Arial" w:cs="Arial"/>
        </w:rPr>
        <w:t>66,3</w:t>
      </w:r>
      <w:r w:rsidR="0084690C">
        <w:rPr>
          <w:rFonts w:ascii="Arial" w:hAnsi="Arial" w:cs="Arial"/>
        </w:rPr>
        <w:t xml:space="preserve"> </w:t>
      </w:r>
      <w:r w:rsidRPr="000223D5">
        <w:rPr>
          <w:rFonts w:ascii="Arial" w:hAnsi="Arial" w:cs="Arial"/>
        </w:rPr>
        <w:t xml:space="preserve">% </w:t>
      </w:r>
      <w:bookmarkEnd w:id="144"/>
      <w:r w:rsidRPr="000223D5">
        <w:rPr>
          <w:rFonts w:ascii="Arial" w:hAnsi="Arial" w:cs="Arial"/>
        </w:rPr>
        <w:t>poroča, da se počutijo zdravi (f = 331). Ostalih 33,5</w:t>
      </w:r>
      <w:r w:rsidR="0084690C">
        <w:rPr>
          <w:rFonts w:ascii="Arial" w:hAnsi="Arial" w:cs="Arial"/>
        </w:rPr>
        <w:t xml:space="preserve"> </w:t>
      </w:r>
      <w:r w:rsidRPr="000223D5">
        <w:rPr>
          <w:rFonts w:ascii="Arial" w:hAnsi="Arial" w:cs="Arial"/>
        </w:rPr>
        <w:t>%, ki se ne počutijo zdrave</w:t>
      </w:r>
      <w:r w:rsidR="0084690C">
        <w:rPr>
          <w:rFonts w:ascii="Arial" w:hAnsi="Arial" w:cs="Arial"/>
        </w:rPr>
        <w:t>,</w:t>
      </w:r>
      <w:r w:rsidRPr="000223D5">
        <w:rPr>
          <w:rFonts w:ascii="Arial" w:hAnsi="Arial" w:cs="Arial"/>
        </w:rPr>
        <w:t xml:space="preserve"> temu pripisujejo razloge, ki so razvidni v sliki 3.21 (f = 167). </w:t>
      </w:r>
    </w:p>
    <w:p w14:paraId="53247B7B" w14:textId="0DDB6038" w:rsidR="007178AA" w:rsidRPr="000223D5" w:rsidRDefault="007178AA" w:rsidP="007178AA">
      <w:pPr>
        <w:keepNext/>
        <w:spacing w:after="200" w:line="360" w:lineRule="auto"/>
        <w:jc w:val="both"/>
        <w:rPr>
          <w:rFonts w:ascii="Arial" w:hAnsi="Arial" w:cs="Arial"/>
          <w:color w:val="000000" w:themeColor="text1"/>
        </w:rPr>
      </w:pPr>
      <w:bookmarkStart w:id="145" w:name="_Toc94350338"/>
      <w:r w:rsidRPr="009403B9">
        <w:rPr>
          <w:rFonts w:ascii="Arial" w:hAnsi="Arial" w:cs="Arial"/>
          <w:color w:val="000000" w:themeColor="text1"/>
        </w:rPr>
        <w:t xml:space="preserve">Slika </w:t>
      </w:r>
      <w:r w:rsidR="00B152AC">
        <w:rPr>
          <w:rFonts w:ascii="Arial" w:hAnsi="Arial" w:cs="Arial"/>
          <w:color w:val="000000" w:themeColor="text1"/>
        </w:rPr>
        <w:t>21</w:t>
      </w:r>
      <w:r w:rsidR="009403B9">
        <w:rPr>
          <w:rFonts w:ascii="Arial" w:hAnsi="Arial" w:cs="Arial"/>
          <w:b/>
          <w:bCs/>
          <w:color w:val="000000" w:themeColor="text1"/>
        </w:rPr>
        <w:t>:</w:t>
      </w:r>
      <w:r w:rsidRPr="000223D5">
        <w:rPr>
          <w:rFonts w:ascii="Arial" w:hAnsi="Arial" w:cs="Arial"/>
          <w:color w:val="000000" w:themeColor="text1"/>
        </w:rPr>
        <w:t xml:space="preserve"> Težave</w:t>
      </w:r>
      <w:r w:rsidR="0084690C">
        <w:rPr>
          <w:rFonts w:ascii="Arial" w:hAnsi="Arial" w:cs="Arial"/>
          <w:color w:val="000000" w:themeColor="text1"/>
        </w:rPr>
        <w:t>,</w:t>
      </w:r>
      <w:r w:rsidRPr="000223D5">
        <w:rPr>
          <w:rFonts w:ascii="Arial" w:hAnsi="Arial" w:cs="Arial"/>
          <w:color w:val="000000" w:themeColor="text1"/>
        </w:rPr>
        <w:t xml:space="preserve"> zaradi katerih se starejši ne počutijo zdravi (N = 167)</w:t>
      </w:r>
      <w:bookmarkEnd w:id="145"/>
    </w:p>
    <w:p w14:paraId="39A21053" w14:textId="77777777" w:rsidR="007178AA" w:rsidRPr="007178AA" w:rsidRDefault="007178AA" w:rsidP="007178AA">
      <w:pPr>
        <w:spacing w:line="360" w:lineRule="auto"/>
        <w:jc w:val="both"/>
      </w:pPr>
      <w:r w:rsidRPr="007178AA">
        <w:rPr>
          <w:noProof/>
        </w:rPr>
        <w:drawing>
          <wp:inline distT="0" distB="0" distL="0" distR="0" wp14:anchorId="5265F44A" wp14:editId="49E64597">
            <wp:extent cx="5963985" cy="5189855"/>
            <wp:effectExtent l="0" t="0" r="17780" b="10795"/>
            <wp:docPr id="6" name="Grafikon 6">
              <a:extLst xmlns:a="http://schemas.openxmlformats.org/drawingml/2006/main">
                <a:ext uri="{FF2B5EF4-FFF2-40B4-BE49-F238E27FC236}">
                  <a16:creationId xmlns:a16="http://schemas.microsoft.com/office/drawing/2014/main" id="{603C125B-D0D7-4C88-9A63-EED261133F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7178AA">
        <w:t xml:space="preserve"> </w:t>
      </w:r>
    </w:p>
    <w:p w14:paraId="05B49795" w14:textId="3406FB44" w:rsidR="000223D5" w:rsidRDefault="007178AA" w:rsidP="000223D5">
      <w:pPr>
        <w:spacing w:line="360" w:lineRule="auto"/>
        <w:jc w:val="both"/>
        <w:rPr>
          <w:rFonts w:ascii="Arial" w:hAnsi="Arial" w:cs="Arial"/>
        </w:rPr>
      </w:pPr>
      <w:r w:rsidRPr="000223D5">
        <w:rPr>
          <w:rFonts w:ascii="Arial" w:hAnsi="Arial" w:cs="Arial"/>
        </w:rPr>
        <w:t xml:space="preserve">Pod oznako bolečine so korespondenti navajali pretežno bolečine v hrbtenici, kolenih, kolkih in glavobole. Pri težavah z gibanjem pa večinoma navajajo težave z nogami. </w:t>
      </w:r>
      <w:bookmarkStart w:id="146" w:name="_Toc94520638"/>
    </w:p>
    <w:p w14:paraId="09C2BCE6" w14:textId="159163F6" w:rsidR="007178AA" w:rsidRPr="009403B9" w:rsidRDefault="007178AA" w:rsidP="000223D5">
      <w:pPr>
        <w:spacing w:line="360" w:lineRule="auto"/>
        <w:jc w:val="both"/>
        <w:rPr>
          <w:rFonts w:ascii="Arial" w:hAnsi="Arial" w:cs="Arial"/>
          <w:u w:val="single"/>
        </w:rPr>
      </w:pPr>
      <w:r w:rsidRPr="009403B9">
        <w:rPr>
          <w:rFonts w:ascii="Arial" w:hAnsi="Arial" w:cs="Arial"/>
          <w:b/>
          <w:bCs/>
          <w:u w:val="single"/>
        </w:rPr>
        <w:t>Ali imate zagotovljen dostop do zdravnika?</w:t>
      </w:r>
      <w:bookmarkEnd w:id="146"/>
    </w:p>
    <w:p w14:paraId="0ED57456" w14:textId="2BE0D21E" w:rsidR="007178AA" w:rsidRPr="000223D5" w:rsidRDefault="007178AA" w:rsidP="007178AA">
      <w:pPr>
        <w:spacing w:line="360" w:lineRule="auto"/>
        <w:jc w:val="both"/>
        <w:rPr>
          <w:rFonts w:ascii="Arial" w:hAnsi="Arial" w:cs="Arial"/>
        </w:rPr>
      </w:pPr>
      <w:r w:rsidRPr="000223D5">
        <w:rPr>
          <w:rFonts w:ascii="Arial" w:hAnsi="Arial" w:cs="Arial"/>
        </w:rPr>
        <w:t xml:space="preserve">Od 512 korespondentov, ki je odgovorilo na vprašanje </w:t>
      </w:r>
      <w:r w:rsidRPr="000223D5">
        <w:rPr>
          <w:rFonts w:ascii="Arial" w:hAnsi="Arial" w:cs="Arial"/>
          <w:i/>
          <w:iCs/>
        </w:rPr>
        <w:t>Ali imate dostop do zdravnika?</w:t>
      </w:r>
      <w:r w:rsidR="0084690C">
        <w:rPr>
          <w:rFonts w:ascii="Arial" w:hAnsi="Arial" w:cs="Arial"/>
          <w:i/>
          <w:iCs/>
        </w:rPr>
        <w:t>,</w:t>
      </w:r>
      <w:r w:rsidRPr="000223D5">
        <w:rPr>
          <w:rFonts w:ascii="Arial" w:hAnsi="Arial" w:cs="Arial"/>
        </w:rPr>
        <w:t xml:space="preserve"> jih je 96,5</w:t>
      </w:r>
      <w:r w:rsidR="0084690C">
        <w:rPr>
          <w:rFonts w:ascii="Arial" w:hAnsi="Arial" w:cs="Arial"/>
        </w:rPr>
        <w:t xml:space="preserve"> </w:t>
      </w:r>
      <w:r w:rsidRPr="000223D5">
        <w:rPr>
          <w:rFonts w:ascii="Arial" w:hAnsi="Arial" w:cs="Arial"/>
        </w:rPr>
        <w:t xml:space="preserve">% odgovorilo pritrdilno (f = 494). Torej </w:t>
      </w:r>
      <w:bookmarkStart w:id="147" w:name="_Hlk94342474"/>
      <w:r w:rsidRPr="000223D5">
        <w:rPr>
          <w:rFonts w:ascii="Arial" w:hAnsi="Arial" w:cs="Arial"/>
        </w:rPr>
        <w:t>4,5</w:t>
      </w:r>
      <w:r w:rsidR="0084690C">
        <w:rPr>
          <w:rFonts w:ascii="Arial" w:hAnsi="Arial" w:cs="Arial"/>
        </w:rPr>
        <w:t xml:space="preserve"> </w:t>
      </w:r>
      <w:r w:rsidRPr="000223D5">
        <w:rPr>
          <w:rFonts w:ascii="Arial" w:hAnsi="Arial" w:cs="Arial"/>
        </w:rPr>
        <w:t xml:space="preserve">% </w:t>
      </w:r>
      <w:bookmarkEnd w:id="147"/>
      <w:r w:rsidRPr="000223D5">
        <w:rPr>
          <w:rFonts w:ascii="Arial" w:hAnsi="Arial" w:cs="Arial"/>
        </w:rPr>
        <w:t>starejših nima urejenega zanesljivega dostopa do zdravnika. Izmed 167 korespondentov, ki se ne počutijo zdrave, je 13,3</w:t>
      </w:r>
      <w:r w:rsidR="0084690C">
        <w:rPr>
          <w:rFonts w:ascii="Arial" w:hAnsi="Arial" w:cs="Arial"/>
        </w:rPr>
        <w:t xml:space="preserve"> </w:t>
      </w:r>
      <w:r w:rsidRPr="000223D5">
        <w:rPr>
          <w:rFonts w:ascii="Arial" w:hAnsi="Arial" w:cs="Arial"/>
        </w:rPr>
        <w:t>% takih, ki nimajo zagotovljenega dostopa do zdravnika (</w:t>
      </w:r>
      <w:bookmarkStart w:id="148" w:name="_Hlk94342515"/>
      <w:r w:rsidRPr="000223D5">
        <w:rPr>
          <w:rFonts w:ascii="Arial" w:hAnsi="Arial" w:cs="Arial"/>
        </w:rPr>
        <w:t>bodisi zaradi epidemije, prevoza ali neodzivnosti zdravnika</w:t>
      </w:r>
      <w:bookmarkEnd w:id="148"/>
      <w:r w:rsidRPr="000223D5">
        <w:rPr>
          <w:rFonts w:ascii="Arial" w:hAnsi="Arial" w:cs="Arial"/>
        </w:rPr>
        <w:t xml:space="preserve">) (f = 8). </w:t>
      </w:r>
    </w:p>
    <w:p w14:paraId="2DDCC43C" w14:textId="16F4C6BE" w:rsidR="007178AA" w:rsidRPr="008C30B3" w:rsidRDefault="007178AA" w:rsidP="007178AA">
      <w:pPr>
        <w:keepNext/>
        <w:spacing w:after="200" w:line="360" w:lineRule="auto"/>
        <w:jc w:val="both"/>
        <w:rPr>
          <w:rFonts w:ascii="Arial" w:hAnsi="Arial" w:cs="Arial"/>
          <w:color w:val="000000" w:themeColor="text1"/>
        </w:rPr>
      </w:pPr>
      <w:bookmarkStart w:id="149" w:name="_Toc94350339"/>
      <w:r w:rsidRPr="008C30B3">
        <w:rPr>
          <w:rFonts w:ascii="Arial" w:hAnsi="Arial" w:cs="Arial"/>
          <w:color w:val="000000" w:themeColor="text1"/>
        </w:rPr>
        <w:lastRenderedPageBreak/>
        <w:t xml:space="preserve">Slika </w:t>
      </w:r>
      <w:r w:rsidRPr="008C30B3">
        <w:rPr>
          <w:rFonts w:ascii="Arial" w:hAnsi="Arial" w:cs="Arial"/>
          <w:color w:val="000000" w:themeColor="text1"/>
        </w:rPr>
        <w:fldChar w:fldCharType="begin"/>
      </w:r>
      <w:r w:rsidRPr="008C30B3">
        <w:rPr>
          <w:rFonts w:ascii="Arial" w:hAnsi="Arial" w:cs="Arial"/>
          <w:color w:val="000000" w:themeColor="text1"/>
        </w:rPr>
        <w:instrText xml:space="preserve"> SEQ Slika \* ARABIC \s 1 </w:instrText>
      </w:r>
      <w:r w:rsidRPr="008C30B3">
        <w:rPr>
          <w:rFonts w:ascii="Arial" w:hAnsi="Arial" w:cs="Arial"/>
          <w:color w:val="000000" w:themeColor="text1"/>
        </w:rPr>
        <w:fldChar w:fldCharType="separate"/>
      </w:r>
      <w:r w:rsidR="00357E4D">
        <w:rPr>
          <w:rFonts w:ascii="Arial" w:hAnsi="Arial" w:cs="Arial"/>
          <w:noProof/>
          <w:color w:val="000000" w:themeColor="text1"/>
        </w:rPr>
        <w:t>22</w:t>
      </w:r>
      <w:r w:rsidRPr="008C30B3">
        <w:rPr>
          <w:rFonts w:ascii="Arial" w:hAnsi="Arial" w:cs="Arial"/>
          <w:color w:val="000000" w:themeColor="text1"/>
        </w:rPr>
        <w:fldChar w:fldCharType="end"/>
      </w:r>
      <w:r w:rsidR="008C30B3" w:rsidRPr="008C30B3">
        <w:rPr>
          <w:rFonts w:ascii="Arial" w:hAnsi="Arial" w:cs="Arial"/>
          <w:color w:val="000000" w:themeColor="text1"/>
        </w:rPr>
        <w:t>:</w:t>
      </w:r>
      <w:r w:rsidRPr="008C30B3">
        <w:rPr>
          <w:rFonts w:ascii="Arial" w:hAnsi="Arial" w:cs="Arial"/>
          <w:color w:val="000000" w:themeColor="text1"/>
        </w:rPr>
        <w:t xml:space="preserve"> Katere težave pri dostopu do zdravnika navajajo korespondenti (N = 18)</w:t>
      </w:r>
      <w:bookmarkEnd w:id="149"/>
    </w:p>
    <w:p w14:paraId="09610618" w14:textId="77777777" w:rsidR="007178AA" w:rsidRPr="007178AA" w:rsidRDefault="007178AA" w:rsidP="007178AA">
      <w:pPr>
        <w:spacing w:line="360" w:lineRule="auto"/>
        <w:jc w:val="both"/>
      </w:pPr>
      <w:r w:rsidRPr="007178AA">
        <w:rPr>
          <w:noProof/>
        </w:rPr>
        <w:drawing>
          <wp:inline distT="0" distB="0" distL="0" distR="0" wp14:anchorId="07A7C0F9" wp14:editId="6614B6D2">
            <wp:extent cx="5853324" cy="2626716"/>
            <wp:effectExtent l="0" t="0" r="14605" b="2540"/>
            <wp:docPr id="16" name="Grafikon 16">
              <a:extLst xmlns:a="http://schemas.openxmlformats.org/drawingml/2006/main">
                <a:ext uri="{FF2B5EF4-FFF2-40B4-BE49-F238E27FC236}">
                  <a16:creationId xmlns:a16="http://schemas.microsoft.com/office/drawing/2014/main" id="{9B75022F-0247-472C-9697-BA14DB7802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3BDDF21" w14:textId="40F3B6E2" w:rsidR="00C26743" w:rsidRPr="0084690C" w:rsidRDefault="007178AA" w:rsidP="00C26743">
      <w:pPr>
        <w:spacing w:line="360" w:lineRule="auto"/>
        <w:jc w:val="both"/>
        <w:rPr>
          <w:rFonts w:ascii="Arial" w:hAnsi="Arial" w:cs="Arial"/>
        </w:rPr>
      </w:pPr>
      <w:r w:rsidRPr="0084690C">
        <w:rPr>
          <w:rFonts w:ascii="Arial" w:hAnsi="Arial" w:cs="Arial"/>
        </w:rPr>
        <w:t xml:space="preserve">Malo več kot tretjina starejših poroča, da je razlog za otežen dostop do zdravnika trenutna epidemija </w:t>
      </w:r>
      <w:r w:rsidR="005B24D5">
        <w:rPr>
          <w:rFonts w:ascii="Arial" w:hAnsi="Arial" w:cs="Arial"/>
        </w:rPr>
        <w:t>covid</w:t>
      </w:r>
      <w:r w:rsidRPr="0084690C">
        <w:rPr>
          <w:rFonts w:ascii="Arial" w:hAnsi="Arial" w:cs="Arial"/>
        </w:rPr>
        <w:t xml:space="preserve">-19. Približno tretjina ima težave s prevozi. Rahlo več kot petina pa ima težave s samo odzivnostjo zdravnika. Večina teh poroča, da so zdravniške ambulante nedosegljive, ker se ne javijo na telefon. </w:t>
      </w:r>
      <w:bookmarkStart w:id="150" w:name="_Toc94520639"/>
    </w:p>
    <w:p w14:paraId="55E06AF2" w14:textId="3B443BFB" w:rsidR="007178AA" w:rsidRPr="008C30B3" w:rsidRDefault="007178AA" w:rsidP="00C26743">
      <w:pPr>
        <w:spacing w:line="360" w:lineRule="auto"/>
        <w:jc w:val="both"/>
        <w:rPr>
          <w:rFonts w:ascii="Arial" w:hAnsi="Arial" w:cs="Arial"/>
          <w:u w:val="single"/>
        </w:rPr>
      </w:pPr>
      <w:r w:rsidRPr="008C30B3">
        <w:rPr>
          <w:rFonts w:ascii="Arial" w:hAnsi="Arial" w:cs="Arial"/>
          <w:b/>
          <w:bCs/>
          <w:u w:val="single"/>
        </w:rPr>
        <w:t>Ali potrebujete pomoč pri vsakodnevnih opravilih?</w:t>
      </w:r>
      <w:bookmarkEnd w:id="150"/>
    </w:p>
    <w:p w14:paraId="1D739EC8" w14:textId="756AD60F" w:rsidR="007178AA" w:rsidRPr="00C26743" w:rsidRDefault="007178AA" w:rsidP="007178AA">
      <w:pPr>
        <w:spacing w:line="360" w:lineRule="auto"/>
        <w:jc w:val="both"/>
        <w:rPr>
          <w:rFonts w:ascii="Arial" w:hAnsi="Arial" w:cs="Arial"/>
        </w:rPr>
      </w:pPr>
      <w:r w:rsidRPr="00C26743">
        <w:rPr>
          <w:rFonts w:ascii="Arial" w:hAnsi="Arial" w:cs="Arial"/>
        </w:rPr>
        <w:t>Pri tem vprašanju smo podatkovno bazo najprej razdelili na dva dela</w:t>
      </w:r>
      <w:r w:rsidR="0078278A">
        <w:rPr>
          <w:rFonts w:ascii="Arial" w:hAnsi="Arial" w:cs="Arial"/>
        </w:rPr>
        <w:t>,</w:t>
      </w:r>
      <w:r w:rsidRPr="00C26743">
        <w:rPr>
          <w:rFonts w:ascii="Arial" w:hAnsi="Arial" w:cs="Arial"/>
        </w:rPr>
        <w:t xml:space="preserve"> in sicer na starejše, ki se počutijo zdrave (N = 329)</w:t>
      </w:r>
      <w:r w:rsidR="0078278A">
        <w:rPr>
          <w:rFonts w:ascii="Arial" w:hAnsi="Arial" w:cs="Arial"/>
        </w:rPr>
        <w:t>,</w:t>
      </w:r>
      <w:r w:rsidRPr="00C26743">
        <w:rPr>
          <w:rFonts w:ascii="Arial" w:hAnsi="Arial" w:cs="Arial"/>
        </w:rPr>
        <w:t xml:space="preserve"> in na tiste, ki se ne počutijo zdrave (N = 167). Skupine smo nato primerjali. </w:t>
      </w:r>
    </w:p>
    <w:p w14:paraId="779F2277" w14:textId="4B6174CE" w:rsidR="007178AA" w:rsidRPr="00C26743" w:rsidRDefault="007178AA" w:rsidP="007178AA">
      <w:pPr>
        <w:keepNext/>
        <w:spacing w:after="200" w:line="360" w:lineRule="auto"/>
        <w:jc w:val="both"/>
        <w:rPr>
          <w:rFonts w:ascii="Arial" w:hAnsi="Arial" w:cs="Arial"/>
          <w:color w:val="000000" w:themeColor="text1"/>
        </w:rPr>
      </w:pPr>
      <w:bookmarkStart w:id="151" w:name="_Toc94350340"/>
      <w:r w:rsidRPr="00690B7D">
        <w:rPr>
          <w:rFonts w:ascii="Arial" w:hAnsi="Arial" w:cs="Arial"/>
          <w:color w:val="000000" w:themeColor="text1"/>
        </w:rPr>
        <w:t>Slika</w:t>
      </w:r>
      <w:r w:rsidR="00B152AC">
        <w:rPr>
          <w:rFonts w:ascii="Arial" w:hAnsi="Arial" w:cs="Arial"/>
          <w:color w:val="000000" w:themeColor="text1"/>
        </w:rPr>
        <w:t xml:space="preserve"> 23</w:t>
      </w:r>
      <w:r w:rsidR="00690B7D" w:rsidRPr="00690B7D">
        <w:rPr>
          <w:rFonts w:ascii="Arial" w:hAnsi="Arial" w:cs="Arial"/>
          <w:color w:val="000000" w:themeColor="text1"/>
        </w:rPr>
        <w:t>:</w:t>
      </w:r>
      <w:r w:rsidRPr="00690B7D">
        <w:rPr>
          <w:rFonts w:ascii="Arial" w:hAnsi="Arial" w:cs="Arial"/>
          <w:color w:val="000000" w:themeColor="text1"/>
        </w:rPr>
        <w:t xml:space="preserve"> Frekvence in deleži odgovorov na vprašanje </w:t>
      </w:r>
      <w:r w:rsidRPr="00690B7D">
        <w:rPr>
          <w:rFonts w:ascii="Arial" w:hAnsi="Arial" w:cs="Arial"/>
          <w:i/>
          <w:iCs/>
          <w:color w:val="000000" w:themeColor="text1"/>
        </w:rPr>
        <w:t>Ali potrebujete pomoč pri vsakodnevnih opravilih?</w:t>
      </w:r>
      <w:r w:rsidRPr="00690B7D">
        <w:rPr>
          <w:rFonts w:ascii="Arial" w:hAnsi="Arial" w:cs="Arial"/>
          <w:color w:val="000000" w:themeColor="text1"/>
        </w:rPr>
        <w:t xml:space="preserve"> glede</w:t>
      </w:r>
      <w:r w:rsidRPr="00C26743">
        <w:rPr>
          <w:rFonts w:ascii="Arial" w:hAnsi="Arial" w:cs="Arial"/>
          <w:color w:val="000000" w:themeColor="text1"/>
        </w:rPr>
        <w:t xml:space="preserve"> na to ali s</w:t>
      </w:r>
      <w:r w:rsidR="0078278A">
        <w:rPr>
          <w:rFonts w:ascii="Arial" w:hAnsi="Arial" w:cs="Arial"/>
          <w:color w:val="000000" w:themeColor="text1"/>
        </w:rPr>
        <w:t>o</w:t>
      </w:r>
      <w:r w:rsidRPr="00C26743">
        <w:rPr>
          <w:rFonts w:ascii="Arial" w:hAnsi="Arial" w:cs="Arial"/>
          <w:color w:val="000000" w:themeColor="text1"/>
        </w:rPr>
        <w:t xml:space="preserve"> korespondenti zdravi (N = 496)</w:t>
      </w:r>
      <w:bookmarkEnd w:id="151"/>
    </w:p>
    <w:p w14:paraId="2EFA17D5" w14:textId="77777777" w:rsidR="007178AA" w:rsidRPr="007178AA" w:rsidRDefault="007178AA" w:rsidP="007178AA">
      <w:pPr>
        <w:spacing w:line="360" w:lineRule="auto"/>
        <w:jc w:val="both"/>
      </w:pPr>
      <w:r w:rsidRPr="007178AA">
        <w:rPr>
          <w:noProof/>
        </w:rPr>
        <w:drawing>
          <wp:inline distT="0" distB="0" distL="0" distR="0" wp14:anchorId="036BE333" wp14:editId="7CEAE6F2">
            <wp:extent cx="5701895" cy="2504408"/>
            <wp:effectExtent l="0" t="0" r="13335" b="10795"/>
            <wp:docPr id="17" name="Grafikon 17">
              <a:extLst xmlns:a="http://schemas.openxmlformats.org/drawingml/2006/main">
                <a:ext uri="{FF2B5EF4-FFF2-40B4-BE49-F238E27FC236}">
                  <a16:creationId xmlns:a16="http://schemas.microsoft.com/office/drawing/2014/main" id="{4D6AF27A-D2A6-43B1-80AF-9720D31D90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B710FBC" w14:textId="77777777" w:rsidR="007178AA" w:rsidRPr="00C26743" w:rsidRDefault="007178AA" w:rsidP="007178AA">
      <w:pPr>
        <w:spacing w:line="360" w:lineRule="auto"/>
        <w:jc w:val="both"/>
        <w:rPr>
          <w:rFonts w:ascii="Arial" w:hAnsi="Arial" w:cs="Arial"/>
          <w:vertAlign w:val="superscript"/>
        </w:rPr>
      </w:pPr>
      <w:r w:rsidRPr="00C26743">
        <w:rPr>
          <w:rFonts w:ascii="Arial" w:hAnsi="Arial" w:cs="Arial"/>
          <w:vertAlign w:val="superscript"/>
        </w:rPr>
        <w:t>* Oznake vrednosti predstavljajo frekvence.</w:t>
      </w:r>
    </w:p>
    <w:p w14:paraId="4B757278" w14:textId="24BD3351" w:rsidR="007178AA" w:rsidRPr="00C26743" w:rsidRDefault="007178AA" w:rsidP="007178AA">
      <w:pPr>
        <w:spacing w:line="360" w:lineRule="auto"/>
        <w:jc w:val="both"/>
        <w:rPr>
          <w:rFonts w:ascii="Arial" w:hAnsi="Arial" w:cs="Arial"/>
        </w:rPr>
      </w:pPr>
      <w:r w:rsidRPr="00C26743">
        <w:rPr>
          <w:rFonts w:ascii="Arial" w:hAnsi="Arial" w:cs="Arial"/>
        </w:rPr>
        <w:lastRenderedPageBreak/>
        <w:t>8,5</w:t>
      </w:r>
      <w:r w:rsidR="0078278A">
        <w:rPr>
          <w:rFonts w:ascii="Arial" w:hAnsi="Arial" w:cs="Arial"/>
        </w:rPr>
        <w:t xml:space="preserve"> </w:t>
      </w:r>
      <w:r w:rsidRPr="00C26743">
        <w:rPr>
          <w:rFonts w:ascii="Arial" w:hAnsi="Arial" w:cs="Arial"/>
        </w:rPr>
        <w:t>% (f = 42) starejših potrebuje pomoč pri opravljanju vsakodnevnih opravil, 15</w:t>
      </w:r>
      <w:r w:rsidR="0078278A">
        <w:rPr>
          <w:rFonts w:ascii="Arial" w:hAnsi="Arial" w:cs="Arial"/>
        </w:rPr>
        <w:t xml:space="preserve"> </w:t>
      </w:r>
      <w:r w:rsidRPr="00C26743">
        <w:rPr>
          <w:rFonts w:ascii="Arial" w:hAnsi="Arial" w:cs="Arial"/>
        </w:rPr>
        <w:t>% (f = 74) pa to pomoč potrebuje občasno.</w:t>
      </w:r>
    </w:p>
    <w:p w14:paraId="73B530E5" w14:textId="0966694B" w:rsidR="007178AA" w:rsidRPr="00690B7D" w:rsidRDefault="007178AA" w:rsidP="007178AA">
      <w:pPr>
        <w:keepNext/>
        <w:spacing w:after="200" w:line="360" w:lineRule="auto"/>
        <w:jc w:val="both"/>
        <w:rPr>
          <w:rFonts w:ascii="Arial" w:hAnsi="Arial" w:cs="Arial"/>
          <w:color w:val="000000" w:themeColor="text1"/>
        </w:rPr>
      </w:pPr>
      <w:bookmarkStart w:id="152" w:name="_Toc94350341"/>
      <w:r w:rsidRPr="00690B7D">
        <w:rPr>
          <w:rFonts w:ascii="Arial" w:hAnsi="Arial" w:cs="Arial"/>
          <w:color w:val="000000" w:themeColor="text1"/>
        </w:rPr>
        <w:t xml:space="preserve">Slika </w:t>
      </w:r>
      <w:r w:rsidR="00B152AC">
        <w:rPr>
          <w:rFonts w:ascii="Arial" w:hAnsi="Arial" w:cs="Arial"/>
          <w:color w:val="000000" w:themeColor="text1"/>
        </w:rPr>
        <w:t>24</w:t>
      </w:r>
      <w:r w:rsidR="00690B7D" w:rsidRPr="00690B7D">
        <w:rPr>
          <w:rFonts w:ascii="Arial" w:hAnsi="Arial" w:cs="Arial"/>
          <w:color w:val="000000" w:themeColor="text1"/>
        </w:rPr>
        <w:t>:</w:t>
      </w:r>
      <w:r w:rsidRPr="00690B7D">
        <w:rPr>
          <w:rFonts w:ascii="Arial" w:hAnsi="Arial" w:cs="Arial"/>
          <w:color w:val="000000" w:themeColor="text1"/>
        </w:rPr>
        <w:t xml:space="preserve"> Katero vrsto pomoči potrebujejo korespondenti (N = 496)</w:t>
      </w:r>
      <w:bookmarkEnd w:id="152"/>
    </w:p>
    <w:p w14:paraId="0921B017" w14:textId="77777777" w:rsidR="007178AA" w:rsidRPr="007178AA" w:rsidRDefault="007178AA" w:rsidP="007178AA">
      <w:pPr>
        <w:spacing w:line="360" w:lineRule="auto"/>
        <w:jc w:val="both"/>
      </w:pPr>
      <w:r w:rsidRPr="007178AA">
        <w:rPr>
          <w:noProof/>
        </w:rPr>
        <w:drawing>
          <wp:inline distT="0" distB="0" distL="0" distR="0" wp14:anchorId="2A0F4810" wp14:editId="15C21094">
            <wp:extent cx="5792962" cy="3329896"/>
            <wp:effectExtent l="0" t="0" r="17780" b="4445"/>
            <wp:docPr id="18" name="Grafikon 18">
              <a:extLst xmlns:a="http://schemas.openxmlformats.org/drawingml/2006/main">
                <a:ext uri="{FF2B5EF4-FFF2-40B4-BE49-F238E27FC236}">
                  <a16:creationId xmlns:a16="http://schemas.microsoft.com/office/drawing/2014/main" id="{059539E6-6B92-4D1D-8E4C-159E08A7F5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08895E1" w14:textId="77777777" w:rsidR="00690B7D" w:rsidRDefault="007178AA" w:rsidP="00690B7D">
      <w:pPr>
        <w:spacing w:line="360" w:lineRule="auto"/>
        <w:jc w:val="both"/>
        <w:rPr>
          <w:vertAlign w:val="superscript"/>
        </w:rPr>
      </w:pPr>
      <w:r w:rsidRPr="007178AA">
        <w:rPr>
          <w:vertAlign w:val="superscript"/>
        </w:rPr>
        <w:t>*Oznake vrednosti predstavljajo frekvence.</w:t>
      </w:r>
      <w:bookmarkStart w:id="153" w:name="_Toc94520640"/>
    </w:p>
    <w:p w14:paraId="2EEE696F" w14:textId="2F1B2C8B" w:rsidR="007178AA" w:rsidRPr="00690B7D" w:rsidRDefault="007178AA" w:rsidP="00690B7D">
      <w:pPr>
        <w:spacing w:line="360" w:lineRule="auto"/>
        <w:jc w:val="both"/>
        <w:rPr>
          <w:rFonts w:ascii="Arial" w:hAnsi="Arial" w:cs="Arial"/>
          <w:u w:val="single"/>
          <w:vertAlign w:val="superscript"/>
        </w:rPr>
      </w:pPr>
      <w:r w:rsidRPr="00690B7D">
        <w:rPr>
          <w:rFonts w:ascii="Arial" w:hAnsi="Arial" w:cs="Arial"/>
          <w:b/>
          <w:bCs/>
          <w:u w:val="single"/>
        </w:rPr>
        <w:t>Katere storitve v celoti plačujete sami oziroma so vam dostopne samo na trgu?</w:t>
      </w:r>
      <w:bookmarkEnd w:id="153"/>
    </w:p>
    <w:p w14:paraId="0B4F8BE3" w14:textId="3A1ED6AB" w:rsidR="007178AA" w:rsidRPr="00690B7D" w:rsidRDefault="007178AA" w:rsidP="007178AA">
      <w:pPr>
        <w:keepNext/>
        <w:spacing w:after="200" w:line="360" w:lineRule="auto"/>
        <w:jc w:val="both"/>
        <w:rPr>
          <w:rFonts w:ascii="Arial" w:hAnsi="Arial" w:cs="Arial"/>
          <w:color w:val="000000" w:themeColor="text1"/>
        </w:rPr>
      </w:pPr>
      <w:bookmarkStart w:id="154" w:name="_Toc94350342"/>
      <w:r w:rsidRPr="00690B7D">
        <w:rPr>
          <w:rFonts w:ascii="Arial" w:hAnsi="Arial" w:cs="Arial"/>
          <w:color w:val="000000" w:themeColor="text1"/>
        </w:rPr>
        <w:t xml:space="preserve">Slika </w:t>
      </w:r>
      <w:r w:rsidR="00B152AC">
        <w:rPr>
          <w:rFonts w:ascii="Arial" w:hAnsi="Arial" w:cs="Arial"/>
          <w:color w:val="000000" w:themeColor="text1"/>
        </w:rPr>
        <w:t>25</w:t>
      </w:r>
      <w:r w:rsidR="00690B7D" w:rsidRPr="00690B7D">
        <w:rPr>
          <w:rFonts w:ascii="Arial" w:hAnsi="Arial" w:cs="Arial"/>
          <w:color w:val="000000" w:themeColor="text1"/>
        </w:rPr>
        <w:t>:</w:t>
      </w:r>
      <w:r w:rsidRPr="00690B7D">
        <w:rPr>
          <w:rFonts w:ascii="Arial" w:hAnsi="Arial" w:cs="Arial"/>
          <w:color w:val="000000" w:themeColor="text1"/>
        </w:rPr>
        <w:t xml:space="preserve"> Katere storitve korespondenti v celoti plačujejo sami (N = 513)</w:t>
      </w:r>
      <w:bookmarkEnd w:id="154"/>
    </w:p>
    <w:p w14:paraId="05B63EA9" w14:textId="77777777" w:rsidR="007178AA" w:rsidRPr="007178AA" w:rsidRDefault="007178AA" w:rsidP="007178AA">
      <w:pPr>
        <w:spacing w:line="360" w:lineRule="auto"/>
        <w:jc w:val="both"/>
      </w:pPr>
      <w:r w:rsidRPr="007178AA">
        <w:rPr>
          <w:noProof/>
        </w:rPr>
        <w:drawing>
          <wp:inline distT="0" distB="0" distL="0" distR="0" wp14:anchorId="366B4349" wp14:editId="1844F941">
            <wp:extent cx="5544642" cy="2871333"/>
            <wp:effectExtent l="0" t="0" r="18415" b="5715"/>
            <wp:docPr id="26" name="Grafikon 26">
              <a:extLst xmlns:a="http://schemas.openxmlformats.org/drawingml/2006/main">
                <a:ext uri="{FF2B5EF4-FFF2-40B4-BE49-F238E27FC236}">
                  <a16:creationId xmlns:a16="http://schemas.microsoft.com/office/drawing/2014/main" id="{9CDBB1EB-179C-4129-930B-C5581F121C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B8E9FE7" w14:textId="77777777" w:rsidR="007178AA" w:rsidRPr="007178AA" w:rsidRDefault="007178AA" w:rsidP="007738FA">
      <w:pPr>
        <w:pStyle w:val="Brezrazmikov"/>
        <w:rPr>
          <w:vertAlign w:val="superscript"/>
        </w:rPr>
      </w:pPr>
      <w:r w:rsidRPr="007178AA">
        <w:rPr>
          <w:vertAlign w:val="superscript"/>
        </w:rPr>
        <w:t>*Nega in varstvo svojca v času, ko javna služba ne zmore zagotoviti storitve.</w:t>
      </w:r>
    </w:p>
    <w:p w14:paraId="51DB5F81" w14:textId="67EBAF3A" w:rsidR="007738FA" w:rsidRPr="007738FA" w:rsidRDefault="007178AA" w:rsidP="007738FA">
      <w:pPr>
        <w:pStyle w:val="Brezrazmikov"/>
        <w:rPr>
          <w:rFonts w:ascii="Arial" w:hAnsi="Arial" w:cs="Arial"/>
        </w:rPr>
      </w:pPr>
      <w:r w:rsidRPr="007738FA">
        <w:rPr>
          <w:rFonts w:ascii="Arial" w:hAnsi="Arial" w:cs="Arial"/>
        </w:rPr>
        <w:t xml:space="preserve">Pod kategorijo Drugo se največkrat pojavlja </w:t>
      </w:r>
      <w:r w:rsidRPr="007738FA">
        <w:rPr>
          <w:rFonts w:ascii="Arial" w:hAnsi="Arial" w:cs="Arial"/>
          <w:i/>
          <w:iCs/>
        </w:rPr>
        <w:t>Dostava toplega obroka</w:t>
      </w:r>
      <w:r w:rsidRPr="007738FA">
        <w:rPr>
          <w:rFonts w:ascii="Arial" w:hAnsi="Arial" w:cs="Arial"/>
        </w:rPr>
        <w:t>.</w:t>
      </w:r>
      <w:bookmarkStart w:id="155" w:name="_Toc94520641"/>
    </w:p>
    <w:p w14:paraId="35FFDB31" w14:textId="4C1E2BF9" w:rsidR="007178AA" w:rsidRPr="00690B7D" w:rsidRDefault="007178AA" w:rsidP="007738FA">
      <w:pPr>
        <w:pStyle w:val="Brezrazmikov"/>
        <w:rPr>
          <w:rFonts w:ascii="Arial" w:hAnsi="Arial" w:cs="Arial"/>
          <w:u w:val="single"/>
        </w:rPr>
      </w:pPr>
      <w:r w:rsidRPr="00690B7D">
        <w:rPr>
          <w:rFonts w:ascii="Arial" w:hAnsi="Arial" w:cs="Arial"/>
          <w:b/>
          <w:bCs/>
          <w:u w:val="single"/>
        </w:rPr>
        <w:lastRenderedPageBreak/>
        <w:t>Kdo vam trenutno pomaga?</w:t>
      </w:r>
      <w:bookmarkEnd w:id="155"/>
    </w:p>
    <w:p w14:paraId="3A6CB988" w14:textId="77777777" w:rsidR="00690B7D" w:rsidRDefault="00690B7D" w:rsidP="00690B7D">
      <w:pPr>
        <w:pStyle w:val="Brezrazmikov"/>
        <w:rPr>
          <w:rFonts w:ascii="Arial" w:hAnsi="Arial" w:cs="Arial"/>
        </w:rPr>
      </w:pPr>
      <w:bookmarkStart w:id="156" w:name="_Toc94350343"/>
    </w:p>
    <w:p w14:paraId="3388C776" w14:textId="2F5A4C7A" w:rsidR="007178AA" w:rsidRDefault="007178AA" w:rsidP="00690B7D">
      <w:pPr>
        <w:pStyle w:val="Brezrazmikov"/>
        <w:rPr>
          <w:rFonts w:ascii="Arial" w:hAnsi="Arial" w:cs="Arial"/>
        </w:rPr>
      </w:pPr>
      <w:r w:rsidRPr="00690B7D">
        <w:rPr>
          <w:rFonts w:ascii="Arial" w:hAnsi="Arial" w:cs="Arial"/>
        </w:rPr>
        <w:t xml:space="preserve">Slika </w:t>
      </w:r>
      <w:r w:rsidR="00B152AC">
        <w:rPr>
          <w:rFonts w:ascii="Arial" w:hAnsi="Arial" w:cs="Arial"/>
        </w:rPr>
        <w:t>26</w:t>
      </w:r>
      <w:r w:rsidR="00690B7D">
        <w:rPr>
          <w:rFonts w:ascii="Arial" w:hAnsi="Arial" w:cs="Arial"/>
        </w:rPr>
        <w:t>:</w:t>
      </w:r>
      <w:r w:rsidRPr="00690B7D">
        <w:rPr>
          <w:rFonts w:ascii="Arial" w:hAnsi="Arial" w:cs="Arial"/>
        </w:rPr>
        <w:t xml:space="preserve"> Kdo korespondentom pomaga, glede na to</w:t>
      </w:r>
      <w:r w:rsidR="006F29E2">
        <w:rPr>
          <w:rFonts w:ascii="Arial" w:hAnsi="Arial" w:cs="Arial"/>
        </w:rPr>
        <w:t>,</w:t>
      </w:r>
      <w:r w:rsidRPr="00690B7D">
        <w:rPr>
          <w:rFonts w:ascii="Arial" w:hAnsi="Arial" w:cs="Arial"/>
        </w:rPr>
        <w:t xml:space="preserve"> ali potrebujejo pomoč ali n</w:t>
      </w:r>
      <w:r w:rsidR="006F29E2">
        <w:rPr>
          <w:rFonts w:ascii="Arial" w:hAnsi="Arial" w:cs="Arial"/>
        </w:rPr>
        <w:t>e</w:t>
      </w:r>
      <w:r w:rsidRPr="00690B7D">
        <w:rPr>
          <w:rFonts w:ascii="Arial" w:hAnsi="Arial" w:cs="Arial"/>
        </w:rPr>
        <w:t xml:space="preserve"> (N = 514)</w:t>
      </w:r>
      <w:bookmarkEnd w:id="156"/>
    </w:p>
    <w:p w14:paraId="07704C6F" w14:textId="77777777" w:rsidR="00690B7D" w:rsidRPr="00690B7D" w:rsidRDefault="00690B7D" w:rsidP="00690B7D">
      <w:pPr>
        <w:pStyle w:val="Brezrazmikov"/>
        <w:rPr>
          <w:rFonts w:ascii="Arial" w:hAnsi="Arial" w:cs="Arial"/>
        </w:rPr>
      </w:pPr>
    </w:p>
    <w:p w14:paraId="2158B97C" w14:textId="77777777" w:rsidR="007178AA" w:rsidRPr="007178AA" w:rsidRDefault="007178AA" w:rsidP="007178AA">
      <w:pPr>
        <w:spacing w:line="360" w:lineRule="auto"/>
        <w:jc w:val="both"/>
      </w:pPr>
      <w:r w:rsidRPr="007178AA">
        <w:rPr>
          <w:noProof/>
        </w:rPr>
        <w:drawing>
          <wp:inline distT="0" distB="0" distL="0" distR="0" wp14:anchorId="5FA957C7" wp14:editId="25B0E9E2">
            <wp:extent cx="4921452" cy="3535291"/>
            <wp:effectExtent l="0" t="0" r="12700" b="8255"/>
            <wp:docPr id="28" name="Grafikon 28">
              <a:extLst xmlns:a="http://schemas.openxmlformats.org/drawingml/2006/main">
                <a:ext uri="{FF2B5EF4-FFF2-40B4-BE49-F238E27FC236}">
                  <a16:creationId xmlns:a16="http://schemas.microsoft.com/office/drawing/2014/main" id="{61BB5488-6356-470D-80F5-35C490EEC7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3D085B0" w14:textId="77777777" w:rsidR="007178AA" w:rsidRPr="007178AA" w:rsidRDefault="007178AA" w:rsidP="007178AA">
      <w:pPr>
        <w:spacing w:line="360" w:lineRule="auto"/>
        <w:jc w:val="both"/>
        <w:rPr>
          <w:vertAlign w:val="superscript"/>
        </w:rPr>
      </w:pPr>
      <w:r w:rsidRPr="007178AA">
        <w:rPr>
          <w:vertAlign w:val="superscript"/>
        </w:rPr>
        <w:t>*Oznake vrednosti predstavljajo frekvence.</w:t>
      </w:r>
    </w:p>
    <w:p w14:paraId="09EE9303" w14:textId="3634BA44" w:rsidR="007738FA" w:rsidRDefault="007178AA" w:rsidP="00887EA9">
      <w:pPr>
        <w:pStyle w:val="Brezrazmikov"/>
        <w:rPr>
          <w:rFonts w:ascii="Arial" w:hAnsi="Arial" w:cs="Arial"/>
        </w:rPr>
      </w:pPr>
      <w:r w:rsidRPr="00887EA9">
        <w:rPr>
          <w:rFonts w:ascii="Arial" w:hAnsi="Arial" w:cs="Arial"/>
        </w:rPr>
        <w:t>Starejšim večinoma pomagajo svojci. Tistim, ki pa potrebujejo redno pomoč</w:t>
      </w:r>
      <w:r w:rsidR="006F29E2">
        <w:rPr>
          <w:rFonts w:ascii="Arial" w:hAnsi="Arial" w:cs="Arial"/>
        </w:rPr>
        <w:t>,</w:t>
      </w:r>
      <w:r w:rsidRPr="00887EA9">
        <w:rPr>
          <w:rFonts w:ascii="Arial" w:hAnsi="Arial" w:cs="Arial"/>
        </w:rPr>
        <w:t xml:space="preserve"> tudi pristojne službe in sosedi. </w:t>
      </w:r>
      <w:bookmarkStart w:id="157" w:name="_Toc94520642"/>
    </w:p>
    <w:p w14:paraId="035FB926" w14:textId="77777777" w:rsidR="00887EA9" w:rsidRDefault="00887EA9" w:rsidP="00887EA9">
      <w:pPr>
        <w:pStyle w:val="Brezrazmikov"/>
        <w:rPr>
          <w:rFonts w:ascii="Arial" w:hAnsi="Arial" w:cs="Arial"/>
        </w:rPr>
      </w:pPr>
    </w:p>
    <w:p w14:paraId="5AC17483" w14:textId="77777777" w:rsidR="00690B7D" w:rsidRDefault="00690B7D" w:rsidP="00887EA9">
      <w:pPr>
        <w:pStyle w:val="Brezrazmikov"/>
        <w:rPr>
          <w:rFonts w:ascii="Arial" w:hAnsi="Arial" w:cs="Arial"/>
        </w:rPr>
      </w:pPr>
    </w:p>
    <w:p w14:paraId="1911C808" w14:textId="77777777" w:rsidR="00690B7D" w:rsidRDefault="00690B7D" w:rsidP="00887EA9">
      <w:pPr>
        <w:pStyle w:val="Brezrazmikov"/>
        <w:rPr>
          <w:rFonts w:ascii="Arial" w:hAnsi="Arial" w:cs="Arial"/>
        </w:rPr>
      </w:pPr>
    </w:p>
    <w:p w14:paraId="0B2B8643" w14:textId="77777777" w:rsidR="00690B7D" w:rsidRDefault="00690B7D" w:rsidP="00887EA9">
      <w:pPr>
        <w:pStyle w:val="Brezrazmikov"/>
        <w:rPr>
          <w:rFonts w:ascii="Arial" w:hAnsi="Arial" w:cs="Arial"/>
        </w:rPr>
      </w:pPr>
    </w:p>
    <w:p w14:paraId="352C505D" w14:textId="77777777" w:rsidR="00690B7D" w:rsidRDefault="00690B7D" w:rsidP="00887EA9">
      <w:pPr>
        <w:pStyle w:val="Brezrazmikov"/>
        <w:rPr>
          <w:rFonts w:ascii="Arial" w:hAnsi="Arial" w:cs="Arial"/>
        </w:rPr>
      </w:pPr>
    </w:p>
    <w:p w14:paraId="13A7CB46" w14:textId="77777777" w:rsidR="00690B7D" w:rsidRDefault="00690B7D" w:rsidP="00887EA9">
      <w:pPr>
        <w:pStyle w:val="Brezrazmikov"/>
        <w:rPr>
          <w:rFonts w:ascii="Arial" w:hAnsi="Arial" w:cs="Arial"/>
        </w:rPr>
      </w:pPr>
    </w:p>
    <w:p w14:paraId="2C5028F5" w14:textId="77777777" w:rsidR="00690B7D" w:rsidRDefault="00690B7D" w:rsidP="00887EA9">
      <w:pPr>
        <w:pStyle w:val="Brezrazmikov"/>
        <w:rPr>
          <w:rFonts w:ascii="Arial" w:hAnsi="Arial" w:cs="Arial"/>
        </w:rPr>
      </w:pPr>
    </w:p>
    <w:p w14:paraId="2792ED51" w14:textId="77777777" w:rsidR="00690B7D" w:rsidRDefault="00690B7D" w:rsidP="00887EA9">
      <w:pPr>
        <w:pStyle w:val="Brezrazmikov"/>
        <w:rPr>
          <w:rFonts w:ascii="Arial" w:hAnsi="Arial" w:cs="Arial"/>
        </w:rPr>
      </w:pPr>
    </w:p>
    <w:p w14:paraId="02F1EFB6" w14:textId="77777777" w:rsidR="00690B7D" w:rsidRDefault="00690B7D" w:rsidP="00887EA9">
      <w:pPr>
        <w:pStyle w:val="Brezrazmikov"/>
        <w:rPr>
          <w:rFonts w:ascii="Arial" w:hAnsi="Arial" w:cs="Arial"/>
        </w:rPr>
      </w:pPr>
    </w:p>
    <w:p w14:paraId="27C720B8" w14:textId="77777777" w:rsidR="00690B7D" w:rsidRDefault="00690B7D" w:rsidP="00887EA9">
      <w:pPr>
        <w:pStyle w:val="Brezrazmikov"/>
        <w:rPr>
          <w:rFonts w:ascii="Arial" w:hAnsi="Arial" w:cs="Arial"/>
        </w:rPr>
      </w:pPr>
    </w:p>
    <w:p w14:paraId="15DC5280" w14:textId="77777777" w:rsidR="00690B7D" w:rsidRDefault="00690B7D" w:rsidP="00887EA9">
      <w:pPr>
        <w:pStyle w:val="Brezrazmikov"/>
        <w:rPr>
          <w:rFonts w:ascii="Arial" w:hAnsi="Arial" w:cs="Arial"/>
        </w:rPr>
      </w:pPr>
    </w:p>
    <w:p w14:paraId="339EF161" w14:textId="77777777" w:rsidR="00690B7D" w:rsidRDefault="00690B7D" w:rsidP="00887EA9">
      <w:pPr>
        <w:pStyle w:val="Brezrazmikov"/>
        <w:rPr>
          <w:rFonts w:ascii="Arial" w:hAnsi="Arial" w:cs="Arial"/>
        </w:rPr>
      </w:pPr>
    </w:p>
    <w:p w14:paraId="313C7A28" w14:textId="77777777" w:rsidR="00690B7D" w:rsidRDefault="00690B7D" w:rsidP="00887EA9">
      <w:pPr>
        <w:pStyle w:val="Brezrazmikov"/>
        <w:rPr>
          <w:rFonts w:ascii="Arial" w:hAnsi="Arial" w:cs="Arial"/>
        </w:rPr>
      </w:pPr>
    </w:p>
    <w:p w14:paraId="620B405A" w14:textId="77777777" w:rsidR="00964D4D" w:rsidRDefault="00964D4D" w:rsidP="007738FA">
      <w:pPr>
        <w:spacing w:line="360" w:lineRule="auto"/>
        <w:jc w:val="both"/>
        <w:rPr>
          <w:rFonts w:ascii="Arial" w:hAnsi="Arial" w:cs="Arial"/>
          <w:b/>
          <w:bCs/>
          <w:u w:val="single"/>
        </w:rPr>
      </w:pPr>
    </w:p>
    <w:p w14:paraId="686036D9" w14:textId="77777777" w:rsidR="00964D4D" w:rsidRDefault="00964D4D" w:rsidP="007738FA">
      <w:pPr>
        <w:spacing w:line="360" w:lineRule="auto"/>
        <w:jc w:val="both"/>
        <w:rPr>
          <w:rFonts w:ascii="Arial" w:hAnsi="Arial" w:cs="Arial"/>
          <w:b/>
          <w:bCs/>
          <w:u w:val="single"/>
        </w:rPr>
      </w:pPr>
    </w:p>
    <w:p w14:paraId="01452761" w14:textId="77777777" w:rsidR="00964D4D" w:rsidRDefault="00964D4D" w:rsidP="007738FA">
      <w:pPr>
        <w:spacing w:line="360" w:lineRule="auto"/>
        <w:jc w:val="both"/>
        <w:rPr>
          <w:rFonts w:ascii="Arial" w:hAnsi="Arial" w:cs="Arial"/>
          <w:b/>
          <w:bCs/>
          <w:u w:val="single"/>
        </w:rPr>
      </w:pPr>
    </w:p>
    <w:p w14:paraId="222BCA43" w14:textId="77777777" w:rsidR="00964D4D" w:rsidRDefault="00964D4D" w:rsidP="007738FA">
      <w:pPr>
        <w:spacing w:line="360" w:lineRule="auto"/>
        <w:jc w:val="both"/>
        <w:rPr>
          <w:rFonts w:ascii="Arial" w:hAnsi="Arial" w:cs="Arial"/>
          <w:b/>
          <w:bCs/>
          <w:u w:val="single"/>
        </w:rPr>
      </w:pPr>
    </w:p>
    <w:p w14:paraId="3586D27B" w14:textId="77777777" w:rsidR="00964D4D" w:rsidRDefault="00964D4D" w:rsidP="007738FA">
      <w:pPr>
        <w:spacing w:line="360" w:lineRule="auto"/>
        <w:jc w:val="both"/>
        <w:rPr>
          <w:rFonts w:ascii="Arial" w:hAnsi="Arial" w:cs="Arial"/>
          <w:b/>
          <w:bCs/>
          <w:u w:val="single"/>
        </w:rPr>
      </w:pPr>
    </w:p>
    <w:p w14:paraId="379FFB2B" w14:textId="04FB3E04" w:rsidR="007178AA" w:rsidRPr="00690B7D" w:rsidRDefault="007178AA" w:rsidP="007738FA">
      <w:pPr>
        <w:spacing w:line="360" w:lineRule="auto"/>
        <w:jc w:val="both"/>
        <w:rPr>
          <w:rFonts w:ascii="Arial" w:hAnsi="Arial" w:cs="Arial"/>
          <w:u w:val="single"/>
        </w:rPr>
      </w:pPr>
      <w:r w:rsidRPr="00690B7D">
        <w:rPr>
          <w:rFonts w:ascii="Arial" w:hAnsi="Arial" w:cs="Arial"/>
          <w:b/>
          <w:bCs/>
          <w:u w:val="single"/>
        </w:rPr>
        <w:lastRenderedPageBreak/>
        <w:t>Katere oblike pomoči starejšim poznate?</w:t>
      </w:r>
      <w:bookmarkEnd w:id="157"/>
    </w:p>
    <w:p w14:paraId="0F737405" w14:textId="27C486C0" w:rsidR="007178AA" w:rsidRPr="00690B7D" w:rsidRDefault="007178AA" w:rsidP="007178AA">
      <w:pPr>
        <w:keepNext/>
        <w:spacing w:after="200" w:line="360" w:lineRule="auto"/>
        <w:jc w:val="both"/>
        <w:rPr>
          <w:rFonts w:ascii="Arial" w:hAnsi="Arial" w:cs="Arial"/>
          <w:color w:val="000000" w:themeColor="text1"/>
        </w:rPr>
      </w:pPr>
      <w:bookmarkStart w:id="158" w:name="_Toc94350344"/>
      <w:r w:rsidRPr="00690B7D">
        <w:rPr>
          <w:rFonts w:ascii="Arial" w:hAnsi="Arial" w:cs="Arial"/>
          <w:color w:val="000000" w:themeColor="text1"/>
        </w:rPr>
        <w:t xml:space="preserve">Slika </w:t>
      </w:r>
      <w:r w:rsidR="00B152AC">
        <w:rPr>
          <w:rFonts w:ascii="Arial" w:hAnsi="Arial" w:cs="Arial"/>
          <w:color w:val="000000" w:themeColor="text1"/>
        </w:rPr>
        <w:t>27</w:t>
      </w:r>
      <w:r w:rsidR="00690B7D" w:rsidRPr="00690B7D">
        <w:rPr>
          <w:rFonts w:ascii="Arial" w:hAnsi="Arial" w:cs="Arial"/>
          <w:color w:val="000000" w:themeColor="text1"/>
        </w:rPr>
        <w:t>:</w:t>
      </w:r>
      <w:r w:rsidRPr="00690B7D">
        <w:rPr>
          <w:rFonts w:ascii="Arial" w:hAnsi="Arial" w:cs="Arial"/>
          <w:color w:val="000000" w:themeColor="text1"/>
        </w:rPr>
        <w:t xml:space="preserve"> Katere vrste pomoči poznajo starejši, glede na to</w:t>
      </w:r>
      <w:r w:rsidR="006F29E2">
        <w:rPr>
          <w:rFonts w:ascii="Arial" w:hAnsi="Arial" w:cs="Arial"/>
          <w:color w:val="000000" w:themeColor="text1"/>
        </w:rPr>
        <w:t>,</w:t>
      </w:r>
      <w:r w:rsidRPr="00690B7D">
        <w:rPr>
          <w:rFonts w:ascii="Arial" w:hAnsi="Arial" w:cs="Arial"/>
          <w:color w:val="000000" w:themeColor="text1"/>
        </w:rPr>
        <w:t xml:space="preserve"> ali potrebujejo pomoč ali ne (N =</w:t>
      </w:r>
      <w:r w:rsidR="00796EE5">
        <w:rPr>
          <w:rFonts w:ascii="Arial" w:hAnsi="Arial" w:cs="Arial"/>
          <w:color w:val="000000" w:themeColor="text1"/>
        </w:rPr>
        <w:t xml:space="preserve"> </w:t>
      </w:r>
      <w:r w:rsidRPr="00690B7D">
        <w:rPr>
          <w:rFonts w:ascii="Arial" w:hAnsi="Arial" w:cs="Arial"/>
          <w:color w:val="000000" w:themeColor="text1"/>
        </w:rPr>
        <w:t>509)</w:t>
      </w:r>
      <w:bookmarkEnd w:id="158"/>
    </w:p>
    <w:p w14:paraId="19AC3A24" w14:textId="77777777" w:rsidR="007738FA" w:rsidRDefault="007178AA" w:rsidP="007738FA">
      <w:pPr>
        <w:spacing w:line="360" w:lineRule="auto"/>
        <w:jc w:val="both"/>
      </w:pPr>
      <w:r w:rsidRPr="007178AA">
        <w:rPr>
          <w:noProof/>
        </w:rPr>
        <w:drawing>
          <wp:inline distT="0" distB="0" distL="0" distR="0" wp14:anchorId="5B0E00B8" wp14:editId="666952B7">
            <wp:extent cx="5852795" cy="6501225"/>
            <wp:effectExtent l="0" t="0" r="14605" b="13970"/>
            <wp:docPr id="30" name="Grafikon 30">
              <a:extLst xmlns:a="http://schemas.openxmlformats.org/drawingml/2006/main">
                <a:ext uri="{FF2B5EF4-FFF2-40B4-BE49-F238E27FC236}">
                  <a16:creationId xmlns:a16="http://schemas.microsoft.com/office/drawing/2014/main" id="{B71D3C9D-02B5-4B97-A172-BE31882941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bookmarkStart w:id="159" w:name="_Toc94520643"/>
      <w:bookmarkStart w:id="160" w:name="_Hlk94343758"/>
    </w:p>
    <w:p w14:paraId="594B3EED" w14:textId="76F4AEF1" w:rsidR="007178AA" w:rsidRPr="00690B7D" w:rsidRDefault="007178AA" w:rsidP="00BF6099">
      <w:pPr>
        <w:pStyle w:val="Brezrazmikov"/>
        <w:rPr>
          <w:rFonts w:ascii="Arial" w:hAnsi="Arial" w:cs="Arial"/>
          <w:b/>
          <w:bCs/>
          <w:u w:val="single"/>
        </w:rPr>
      </w:pPr>
      <w:r w:rsidRPr="00690B7D">
        <w:rPr>
          <w:rFonts w:ascii="Arial" w:hAnsi="Arial" w:cs="Arial"/>
          <w:b/>
          <w:bCs/>
          <w:u w:val="single"/>
        </w:rPr>
        <w:t>Ali doživljate nasilje/zanemarjanje?</w:t>
      </w:r>
      <w:bookmarkEnd w:id="159"/>
    </w:p>
    <w:p w14:paraId="4569E450" w14:textId="77777777" w:rsidR="00BF6099" w:rsidRPr="00BF6099" w:rsidRDefault="00BF6099" w:rsidP="00BF6099">
      <w:pPr>
        <w:pStyle w:val="Brezrazmikov"/>
        <w:rPr>
          <w:rFonts w:ascii="Arial" w:hAnsi="Arial" w:cs="Arial"/>
        </w:rPr>
      </w:pPr>
    </w:p>
    <w:p w14:paraId="36B9DE78" w14:textId="45A38F7E" w:rsidR="007178AA" w:rsidRPr="00BF6099" w:rsidRDefault="007178AA" w:rsidP="00690B7D">
      <w:pPr>
        <w:pStyle w:val="Brezrazmikov"/>
        <w:spacing w:line="276" w:lineRule="auto"/>
        <w:jc w:val="both"/>
        <w:rPr>
          <w:rFonts w:ascii="Arial" w:hAnsi="Arial" w:cs="Arial"/>
        </w:rPr>
      </w:pPr>
      <w:r w:rsidRPr="00BF6099">
        <w:rPr>
          <w:rFonts w:ascii="Arial" w:hAnsi="Arial" w:cs="Arial"/>
        </w:rPr>
        <w:t>3,4</w:t>
      </w:r>
      <w:r w:rsidR="006F29E2">
        <w:rPr>
          <w:rFonts w:ascii="Arial" w:hAnsi="Arial" w:cs="Arial"/>
        </w:rPr>
        <w:t xml:space="preserve"> </w:t>
      </w:r>
      <w:r w:rsidRPr="00BF6099">
        <w:rPr>
          <w:rFonts w:ascii="Arial" w:hAnsi="Arial" w:cs="Arial"/>
        </w:rPr>
        <w:t>% (f = 18; N = 499) starejših poroča, da doživljajo neko obliko nasilja ali zanemarjanja. Prevladuje psihično nasilje</w:t>
      </w:r>
      <w:r w:rsidR="006F29E2">
        <w:rPr>
          <w:rFonts w:ascii="Arial" w:hAnsi="Arial" w:cs="Arial"/>
        </w:rPr>
        <w:t>,</w:t>
      </w:r>
      <w:r w:rsidRPr="00BF6099">
        <w:rPr>
          <w:rFonts w:ascii="Arial" w:hAnsi="Arial" w:cs="Arial"/>
        </w:rPr>
        <w:t xml:space="preserve"> med katerega običajno štejemo: sovražno vedenje, grožnje, poniževanje, omejevanje potreb, socialn</w:t>
      </w:r>
      <w:r w:rsidR="006F29E2">
        <w:rPr>
          <w:rFonts w:ascii="Arial" w:hAnsi="Arial" w:cs="Arial"/>
        </w:rPr>
        <w:t>o</w:t>
      </w:r>
      <w:r w:rsidRPr="00BF6099">
        <w:rPr>
          <w:rFonts w:ascii="Arial" w:hAnsi="Arial" w:cs="Arial"/>
        </w:rPr>
        <w:t xml:space="preserve"> izolacij</w:t>
      </w:r>
      <w:r w:rsidR="006F29E2">
        <w:rPr>
          <w:rFonts w:ascii="Arial" w:hAnsi="Arial" w:cs="Arial"/>
        </w:rPr>
        <w:t>o</w:t>
      </w:r>
      <w:r w:rsidRPr="00BF6099">
        <w:rPr>
          <w:rFonts w:ascii="Arial" w:hAnsi="Arial" w:cs="Arial"/>
        </w:rPr>
        <w:t>, zaklepanje, neupoštevanje svobodne volje in omejitve obiskov.</w:t>
      </w:r>
    </w:p>
    <w:p w14:paraId="1398694E" w14:textId="39BA235C" w:rsidR="007178AA" w:rsidRPr="00690B7D" w:rsidRDefault="007178AA" w:rsidP="007178AA">
      <w:pPr>
        <w:keepNext/>
        <w:spacing w:after="200" w:line="360" w:lineRule="auto"/>
        <w:jc w:val="both"/>
        <w:rPr>
          <w:rFonts w:ascii="Arial" w:hAnsi="Arial" w:cs="Arial"/>
          <w:color w:val="000000" w:themeColor="text1"/>
        </w:rPr>
      </w:pPr>
      <w:bookmarkStart w:id="161" w:name="_Toc94350345"/>
      <w:bookmarkEnd w:id="160"/>
      <w:r w:rsidRPr="00690B7D">
        <w:rPr>
          <w:rFonts w:ascii="Arial" w:hAnsi="Arial" w:cs="Arial"/>
          <w:color w:val="000000" w:themeColor="text1"/>
        </w:rPr>
        <w:lastRenderedPageBreak/>
        <w:t xml:space="preserve">Slika </w:t>
      </w:r>
      <w:r w:rsidR="00B152AC">
        <w:rPr>
          <w:rFonts w:ascii="Arial" w:hAnsi="Arial" w:cs="Arial"/>
          <w:color w:val="000000" w:themeColor="text1"/>
        </w:rPr>
        <w:t>28</w:t>
      </w:r>
      <w:r w:rsidR="00690B7D" w:rsidRPr="00690B7D">
        <w:rPr>
          <w:rFonts w:ascii="Arial" w:hAnsi="Arial" w:cs="Arial"/>
          <w:color w:val="000000" w:themeColor="text1"/>
        </w:rPr>
        <w:t>:</w:t>
      </w:r>
      <w:r w:rsidRPr="00690B7D">
        <w:rPr>
          <w:rFonts w:ascii="Arial" w:hAnsi="Arial" w:cs="Arial"/>
          <w:color w:val="000000" w:themeColor="text1"/>
        </w:rPr>
        <w:t xml:space="preserve"> Vrste nasilja, ki ga doživljajo starejši (N = 18)</w:t>
      </w:r>
      <w:bookmarkEnd w:id="161"/>
    </w:p>
    <w:p w14:paraId="0946CE1E" w14:textId="77777777" w:rsidR="007738FA" w:rsidRDefault="007178AA" w:rsidP="007738FA">
      <w:pPr>
        <w:spacing w:line="360" w:lineRule="auto"/>
        <w:jc w:val="both"/>
      </w:pPr>
      <w:r w:rsidRPr="007178AA">
        <w:rPr>
          <w:noProof/>
        </w:rPr>
        <w:drawing>
          <wp:inline distT="0" distB="0" distL="0" distR="0" wp14:anchorId="4D943EF8" wp14:editId="0CFED8B4">
            <wp:extent cx="5952336" cy="2364627"/>
            <wp:effectExtent l="0" t="0" r="10795" b="17145"/>
            <wp:docPr id="25" name="Grafikon 25">
              <a:extLst xmlns:a="http://schemas.openxmlformats.org/drawingml/2006/main">
                <a:ext uri="{FF2B5EF4-FFF2-40B4-BE49-F238E27FC236}">
                  <a16:creationId xmlns:a16="http://schemas.microsoft.com/office/drawing/2014/main" id="{E44395AF-44D0-4B0F-831A-9720042876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bookmarkStart w:id="162" w:name="_Toc94520644"/>
    </w:p>
    <w:p w14:paraId="07AAACE3" w14:textId="1000C9B5" w:rsidR="007178AA" w:rsidRPr="00690B7D" w:rsidRDefault="007178AA" w:rsidP="007738FA">
      <w:pPr>
        <w:spacing w:line="360" w:lineRule="auto"/>
        <w:jc w:val="both"/>
        <w:rPr>
          <w:u w:val="single"/>
        </w:rPr>
      </w:pPr>
      <w:r w:rsidRPr="00690B7D">
        <w:rPr>
          <w:rFonts w:ascii="Arial" w:hAnsi="Arial" w:cs="Arial"/>
          <w:b/>
          <w:bCs/>
          <w:u w:val="single"/>
        </w:rPr>
        <w:t>Katere aktivnosti naj se po vašem mnenju v prihodnjih letih v Mestni občini Nova Gorica najbolj razvijajo?</w:t>
      </w:r>
      <w:bookmarkEnd w:id="162"/>
    </w:p>
    <w:p w14:paraId="39B734B1" w14:textId="2EC4BCED" w:rsidR="007178AA" w:rsidRPr="00690B7D" w:rsidRDefault="007178AA" w:rsidP="007178AA">
      <w:pPr>
        <w:keepNext/>
        <w:spacing w:after="200" w:line="360" w:lineRule="auto"/>
        <w:jc w:val="both"/>
        <w:rPr>
          <w:rFonts w:ascii="Arial" w:hAnsi="Arial" w:cs="Arial"/>
          <w:color w:val="000000" w:themeColor="text1"/>
        </w:rPr>
      </w:pPr>
      <w:bookmarkStart w:id="163" w:name="_Toc94350346"/>
      <w:r w:rsidRPr="00690B7D">
        <w:rPr>
          <w:rFonts w:ascii="Arial" w:hAnsi="Arial" w:cs="Arial"/>
          <w:color w:val="000000" w:themeColor="text1"/>
        </w:rPr>
        <w:t xml:space="preserve">Slika </w:t>
      </w:r>
      <w:r w:rsidR="00B152AC">
        <w:rPr>
          <w:rFonts w:ascii="Arial" w:hAnsi="Arial" w:cs="Arial"/>
          <w:color w:val="000000" w:themeColor="text1"/>
        </w:rPr>
        <w:t>29</w:t>
      </w:r>
      <w:r w:rsidR="00690B7D" w:rsidRPr="00690B7D">
        <w:rPr>
          <w:rFonts w:ascii="Arial" w:hAnsi="Arial" w:cs="Arial"/>
          <w:color w:val="000000" w:themeColor="text1"/>
        </w:rPr>
        <w:t>:</w:t>
      </w:r>
      <w:r w:rsidRPr="00690B7D">
        <w:rPr>
          <w:rFonts w:ascii="Arial" w:hAnsi="Arial" w:cs="Arial"/>
          <w:color w:val="000000" w:themeColor="text1"/>
        </w:rPr>
        <w:t xml:space="preserve"> Želje po razvoju, ki jih izražajo korespondenti (N = 513)</w:t>
      </w:r>
      <w:bookmarkEnd w:id="163"/>
    </w:p>
    <w:p w14:paraId="446D34EE" w14:textId="77777777" w:rsidR="007178AA" w:rsidRPr="007178AA" w:rsidRDefault="007178AA" w:rsidP="007178AA">
      <w:pPr>
        <w:spacing w:line="360" w:lineRule="auto"/>
        <w:jc w:val="both"/>
      </w:pPr>
      <w:r w:rsidRPr="007178AA">
        <w:rPr>
          <w:noProof/>
        </w:rPr>
        <w:drawing>
          <wp:inline distT="0" distB="0" distL="0" distR="0" wp14:anchorId="069F2000" wp14:editId="1B2781CD">
            <wp:extent cx="5917391" cy="3450590"/>
            <wp:effectExtent l="0" t="0" r="7620" b="16510"/>
            <wp:docPr id="27" name="Grafikon 27">
              <a:extLst xmlns:a="http://schemas.openxmlformats.org/drawingml/2006/main">
                <a:ext uri="{FF2B5EF4-FFF2-40B4-BE49-F238E27FC236}">
                  <a16:creationId xmlns:a16="http://schemas.microsoft.com/office/drawing/2014/main" id="{4A8F697B-50A9-411E-A633-DE637DD73B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C946501" w14:textId="277D1D9C" w:rsidR="007178AA" w:rsidRPr="00690B7D" w:rsidRDefault="007178AA" w:rsidP="007178AA">
      <w:pPr>
        <w:keepNext/>
        <w:spacing w:after="200" w:line="360" w:lineRule="auto"/>
        <w:jc w:val="both"/>
        <w:rPr>
          <w:rFonts w:ascii="Arial" w:hAnsi="Arial" w:cs="Arial"/>
          <w:color w:val="000000" w:themeColor="text1"/>
        </w:rPr>
      </w:pPr>
      <w:bookmarkStart w:id="164" w:name="_Toc94350347"/>
      <w:r w:rsidRPr="00690B7D">
        <w:rPr>
          <w:rFonts w:ascii="Arial" w:hAnsi="Arial" w:cs="Arial"/>
          <w:color w:val="000000" w:themeColor="text1"/>
        </w:rPr>
        <w:lastRenderedPageBreak/>
        <w:t>Slika</w:t>
      </w:r>
      <w:r w:rsidR="00B152AC">
        <w:rPr>
          <w:rFonts w:ascii="Arial" w:hAnsi="Arial" w:cs="Arial"/>
          <w:color w:val="000000" w:themeColor="text1"/>
        </w:rPr>
        <w:t xml:space="preserve"> 30</w:t>
      </w:r>
      <w:r w:rsidR="00690B7D" w:rsidRPr="00690B7D">
        <w:rPr>
          <w:rFonts w:ascii="Arial" w:hAnsi="Arial" w:cs="Arial"/>
          <w:color w:val="000000" w:themeColor="text1"/>
        </w:rPr>
        <w:t>:</w:t>
      </w:r>
      <w:r w:rsidRPr="00690B7D">
        <w:rPr>
          <w:rFonts w:ascii="Arial" w:hAnsi="Arial" w:cs="Arial"/>
          <w:color w:val="000000" w:themeColor="text1"/>
        </w:rPr>
        <w:t xml:space="preserve"> Povzetek odgovorov </w:t>
      </w:r>
      <w:r w:rsidRPr="00690B7D">
        <w:rPr>
          <w:rFonts w:ascii="Arial" w:hAnsi="Arial" w:cs="Arial"/>
          <w:i/>
          <w:iCs/>
          <w:color w:val="000000" w:themeColor="text1"/>
        </w:rPr>
        <w:t>drugo</w:t>
      </w:r>
      <w:r w:rsidRPr="00690B7D">
        <w:rPr>
          <w:rFonts w:ascii="Arial" w:hAnsi="Arial" w:cs="Arial"/>
          <w:color w:val="000000" w:themeColor="text1"/>
        </w:rPr>
        <w:t>. (N = 24)</w:t>
      </w:r>
      <w:bookmarkEnd w:id="164"/>
    </w:p>
    <w:p w14:paraId="2B9D1EF8" w14:textId="77777777" w:rsidR="007738FA" w:rsidRDefault="007178AA" w:rsidP="007738FA">
      <w:pPr>
        <w:spacing w:line="360" w:lineRule="auto"/>
        <w:jc w:val="both"/>
        <w:rPr>
          <w:rFonts w:ascii="Arial" w:hAnsi="Arial" w:cs="Arial"/>
          <w:b/>
          <w:bCs/>
        </w:rPr>
      </w:pPr>
      <w:r w:rsidRPr="007178AA">
        <w:rPr>
          <w:noProof/>
        </w:rPr>
        <w:drawing>
          <wp:inline distT="0" distB="0" distL="0" distR="0" wp14:anchorId="5D79D107" wp14:editId="711EB1FC">
            <wp:extent cx="5666926" cy="2876784"/>
            <wp:effectExtent l="0" t="0" r="10160" b="0"/>
            <wp:docPr id="29" name="Grafikon 29">
              <a:extLst xmlns:a="http://schemas.openxmlformats.org/drawingml/2006/main">
                <a:ext uri="{FF2B5EF4-FFF2-40B4-BE49-F238E27FC236}">
                  <a16:creationId xmlns:a16="http://schemas.microsoft.com/office/drawing/2014/main" id="{244842CC-2C1F-4944-AE4A-7BEACDA002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bookmarkStart w:id="165" w:name="_Toc94520645"/>
    </w:p>
    <w:p w14:paraId="28E8A42F" w14:textId="53E24C7C" w:rsidR="007178AA" w:rsidRPr="00690B7D" w:rsidRDefault="007178AA" w:rsidP="000F1D3B">
      <w:pPr>
        <w:pStyle w:val="Brezrazmikov"/>
        <w:jc w:val="both"/>
        <w:rPr>
          <w:rFonts w:ascii="Arial" w:hAnsi="Arial" w:cs="Arial"/>
          <w:b/>
          <w:bCs/>
          <w:u w:val="single"/>
        </w:rPr>
      </w:pPr>
      <w:r w:rsidRPr="00690B7D">
        <w:rPr>
          <w:rFonts w:ascii="Arial" w:hAnsi="Arial" w:cs="Arial"/>
          <w:b/>
          <w:bCs/>
          <w:u w:val="single"/>
        </w:rPr>
        <w:t>Bi se udeležili predstavitve razpoložljivih pomoči v občini in konkretnejše razlage, kako do njih?</w:t>
      </w:r>
      <w:bookmarkEnd w:id="165"/>
    </w:p>
    <w:p w14:paraId="356B12B2" w14:textId="77777777" w:rsidR="005C1BFF" w:rsidRDefault="005C1BFF" w:rsidP="000F1D3B">
      <w:pPr>
        <w:pStyle w:val="Brezrazmikov"/>
        <w:jc w:val="both"/>
        <w:rPr>
          <w:rFonts w:ascii="Arial" w:hAnsi="Arial" w:cs="Arial"/>
        </w:rPr>
      </w:pPr>
    </w:p>
    <w:p w14:paraId="38BB71B1" w14:textId="4C909601" w:rsidR="007738FA" w:rsidRPr="000F1D3B" w:rsidRDefault="007178AA" w:rsidP="000F1D3B">
      <w:pPr>
        <w:pStyle w:val="Brezrazmikov"/>
        <w:jc w:val="both"/>
        <w:rPr>
          <w:rFonts w:ascii="Arial" w:hAnsi="Arial" w:cs="Arial"/>
        </w:rPr>
      </w:pPr>
      <w:r w:rsidRPr="000F1D3B">
        <w:rPr>
          <w:rFonts w:ascii="Arial" w:hAnsi="Arial" w:cs="Arial"/>
        </w:rPr>
        <w:t>66,3</w:t>
      </w:r>
      <w:r w:rsidR="006F29E2">
        <w:rPr>
          <w:rFonts w:ascii="Arial" w:hAnsi="Arial" w:cs="Arial"/>
        </w:rPr>
        <w:t xml:space="preserve"> </w:t>
      </w:r>
      <w:r w:rsidRPr="000F1D3B">
        <w:rPr>
          <w:rFonts w:ascii="Arial" w:hAnsi="Arial" w:cs="Arial"/>
        </w:rPr>
        <w:t xml:space="preserve">% (f = 313; N = 472) poroča da. </w:t>
      </w:r>
      <w:bookmarkStart w:id="166" w:name="_Toc94520646"/>
    </w:p>
    <w:p w14:paraId="75FE8A58" w14:textId="77777777" w:rsidR="000F1D3B" w:rsidRDefault="000F1D3B" w:rsidP="000F1D3B">
      <w:pPr>
        <w:pStyle w:val="Brezrazmikov"/>
        <w:jc w:val="both"/>
        <w:rPr>
          <w:rFonts w:ascii="Arial" w:hAnsi="Arial" w:cs="Arial"/>
        </w:rPr>
      </w:pPr>
    </w:p>
    <w:p w14:paraId="1F1B9069" w14:textId="3D48B75A" w:rsidR="007178AA" w:rsidRPr="00BF6099" w:rsidRDefault="007178AA" w:rsidP="000F1D3B">
      <w:pPr>
        <w:pStyle w:val="Brezrazmikov"/>
        <w:jc w:val="both"/>
        <w:rPr>
          <w:rFonts w:ascii="Arial" w:hAnsi="Arial" w:cs="Arial"/>
        </w:rPr>
      </w:pPr>
      <w:r w:rsidRPr="00BF6099">
        <w:rPr>
          <w:rFonts w:ascii="Arial" w:hAnsi="Arial" w:cs="Arial"/>
        </w:rPr>
        <w:t>Druga sporočila starejših za Mestno občino Nova Gorica</w:t>
      </w:r>
      <w:bookmarkEnd w:id="166"/>
      <w:r w:rsidR="006F29E2">
        <w:rPr>
          <w:rFonts w:ascii="Arial" w:hAnsi="Arial" w:cs="Arial"/>
        </w:rPr>
        <w:t>:</w:t>
      </w:r>
    </w:p>
    <w:p w14:paraId="7F7FC11E" w14:textId="77777777" w:rsidR="007178AA" w:rsidRPr="00BF6099" w:rsidRDefault="007178AA" w:rsidP="008F1957">
      <w:pPr>
        <w:pStyle w:val="Brezrazmikov"/>
        <w:numPr>
          <w:ilvl w:val="0"/>
          <w:numId w:val="27"/>
        </w:numPr>
        <w:jc w:val="both"/>
        <w:rPr>
          <w:rFonts w:ascii="Arial" w:hAnsi="Arial" w:cs="Arial"/>
          <w:noProof/>
        </w:rPr>
      </w:pPr>
      <w:r w:rsidRPr="00BF6099">
        <w:rPr>
          <w:rFonts w:ascii="Arial" w:hAnsi="Arial" w:cs="Arial"/>
          <w:noProof/>
        </w:rPr>
        <w:t>91 korespondentov je podalo še nekaj posamičnih predlogov in komentarjev. Odgovore smo vsebinsko združili v 21 kategorij, ki jih navajamo v seznamu. Seznam je organiziran v vrstnem redu od najpogostejšega do najmanj pogostega predloga (z izračunanim deležem):</w:t>
      </w:r>
    </w:p>
    <w:p w14:paraId="632085D8" w14:textId="64955867" w:rsidR="007178AA" w:rsidRPr="00BF6099" w:rsidRDefault="006F29E2" w:rsidP="008F1957">
      <w:pPr>
        <w:pStyle w:val="Brezrazmikov"/>
        <w:numPr>
          <w:ilvl w:val="0"/>
          <w:numId w:val="27"/>
        </w:numPr>
        <w:jc w:val="both"/>
        <w:rPr>
          <w:rFonts w:ascii="Arial" w:hAnsi="Arial" w:cs="Arial"/>
        </w:rPr>
      </w:pPr>
      <w:bookmarkStart w:id="167" w:name="_Hlk94344749"/>
      <w:r>
        <w:rPr>
          <w:rFonts w:ascii="Arial" w:hAnsi="Arial" w:cs="Arial"/>
        </w:rPr>
        <w:t>p</w:t>
      </w:r>
      <w:r w:rsidR="007178AA" w:rsidRPr="00BF6099">
        <w:rPr>
          <w:rFonts w:ascii="Arial" w:hAnsi="Arial" w:cs="Arial"/>
        </w:rPr>
        <w:t>otrebujemo več finančne podpore (predvsem višje pokojnine)</w:t>
      </w:r>
      <w:r>
        <w:rPr>
          <w:rFonts w:ascii="Arial" w:hAnsi="Arial" w:cs="Arial"/>
        </w:rPr>
        <w:t>,</w:t>
      </w:r>
      <w:r w:rsidR="007178AA" w:rsidRPr="00BF6099">
        <w:rPr>
          <w:rFonts w:ascii="Arial" w:hAnsi="Arial" w:cs="Arial"/>
        </w:rPr>
        <w:t xml:space="preserve"> 21</w:t>
      </w:r>
      <w:r>
        <w:rPr>
          <w:rFonts w:ascii="Arial" w:hAnsi="Arial" w:cs="Arial"/>
        </w:rPr>
        <w:t xml:space="preserve"> </w:t>
      </w:r>
      <w:r w:rsidR="007178AA" w:rsidRPr="00BF6099">
        <w:rPr>
          <w:rFonts w:ascii="Arial" w:hAnsi="Arial" w:cs="Arial"/>
        </w:rPr>
        <w:t>%</w:t>
      </w:r>
      <w:r>
        <w:rPr>
          <w:rFonts w:ascii="Arial" w:hAnsi="Arial" w:cs="Arial"/>
        </w:rPr>
        <w:t>,</w:t>
      </w:r>
    </w:p>
    <w:p w14:paraId="71BBA9AD" w14:textId="47F67966" w:rsidR="007178AA" w:rsidRPr="00BF6099" w:rsidRDefault="006F29E2" w:rsidP="008F1957">
      <w:pPr>
        <w:pStyle w:val="Brezrazmikov"/>
        <w:numPr>
          <w:ilvl w:val="0"/>
          <w:numId w:val="27"/>
        </w:numPr>
        <w:jc w:val="both"/>
        <w:rPr>
          <w:rFonts w:ascii="Arial" w:hAnsi="Arial" w:cs="Arial"/>
        </w:rPr>
      </w:pPr>
      <w:r>
        <w:rPr>
          <w:rFonts w:ascii="Arial" w:hAnsi="Arial" w:cs="Arial"/>
        </w:rPr>
        <w:t>u</w:t>
      </w:r>
      <w:r w:rsidR="007178AA" w:rsidRPr="00BF6099">
        <w:rPr>
          <w:rFonts w:ascii="Arial" w:hAnsi="Arial" w:cs="Arial"/>
        </w:rPr>
        <w:t>rediti infrastrukturo za invalide in starejše (klančine, dvigala, pešpoti, klopce, pločniki</w:t>
      </w:r>
      <w:r>
        <w:rPr>
          <w:rFonts w:ascii="Arial" w:hAnsi="Arial" w:cs="Arial"/>
        </w:rPr>
        <w:t xml:space="preserve"> </w:t>
      </w:r>
      <w:r w:rsidR="007178AA" w:rsidRPr="00BF6099">
        <w:rPr>
          <w:rFonts w:ascii="Arial" w:hAnsi="Arial" w:cs="Arial"/>
        </w:rPr>
        <w:t>…)</w:t>
      </w:r>
      <w:r>
        <w:rPr>
          <w:rFonts w:ascii="Arial" w:hAnsi="Arial" w:cs="Arial"/>
        </w:rPr>
        <w:t>,</w:t>
      </w:r>
      <w:r w:rsidR="007178AA" w:rsidRPr="00BF6099">
        <w:rPr>
          <w:rFonts w:ascii="Arial" w:hAnsi="Arial" w:cs="Arial"/>
        </w:rPr>
        <w:t xml:space="preserve"> 21%</w:t>
      </w:r>
      <w:r>
        <w:rPr>
          <w:rFonts w:ascii="Arial" w:hAnsi="Arial" w:cs="Arial"/>
        </w:rPr>
        <w:t>,</w:t>
      </w:r>
    </w:p>
    <w:p w14:paraId="47693581" w14:textId="03417F75" w:rsidR="007178AA" w:rsidRPr="00BF6099" w:rsidRDefault="006F29E2" w:rsidP="008F1957">
      <w:pPr>
        <w:pStyle w:val="Brezrazmikov"/>
        <w:numPr>
          <w:ilvl w:val="0"/>
          <w:numId w:val="27"/>
        </w:numPr>
        <w:jc w:val="both"/>
        <w:rPr>
          <w:rFonts w:ascii="Arial" w:hAnsi="Arial" w:cs="Arial"/>
        </w:rPr>
      </w:pPr>
      <w:r>
        <w:rPr>
          <w:rFonts w:ascii="Arial" w:hAnsi="Arial" w:cs="Arial"/>
        </w:rPr>
        <w:t>d</w:t>
      </w:r>
      <w:r w:rsidR="007178AA" w:rsidRPr="00BF6099">
        <w:rPr>
          <w:rFonts w:ascii="Arial" w:hAnsi="Arial" w:cs="Arial"/>
        </w:rPr>
        <w:t>a se uresniči namen te ankete, saj pogostokrat stvari ostanejo samo na papirju</w:t>
      </w:r>
      <w:r>
        <w:rPr>
          <w:rFonts w:ascii="Arial" w:hAnsi="Arial" w:cs="Arial"/>
        </w:rPr>
        <w:t xml:space="preserve">, </w:t>
      </w:r>
      <w:r w:rsidR="007178AA" w:rsidRPr="00BF6099">
        <w:rPr>
          <w:rFonts w:ascii="Arial" w:hAnsi="Arial" w:cs="Arial"/>
        </w:rPr>
        <w:t>10</w:t>
      </w:r>
      <w:r>
        <w:rPr>
          <w:rFonts w:ascii="Arial" w:hAnsi="Arial" w:cs="Arial"/>
        </w:rPr>
        <w:t xml:space="preserve"> </w:t>
      </w:r>
      <w:r w:rsidR="007178AA" w:rsidRPr="00BF6099">
        <w:rPr>
          <w:rFonts w:ascii="Arial" w:hAnsi="Arial" w:cs="Arial"/>
        </w:rPr>
        <w:t>%</w:t>
      </w:r>
      <w:r>
        <w:rPr>
          <w:rFonts w:ascii="Arial" w:hAnsi="Arial" w:cs="Arial"/>
        </w:rPr>
        <w:t>,</w:t>
      </w:r>
    </w:p>
    <w:p w14:paraId="2A365FD2" w14:textId="7B695D43" w:rsidR="007178AA" w:rsidRPr="00BF6099" w:rsidRDefault="006F29E2" w:rsidP="008F1957">
      <w:pPr>
        <w:pStyle w:val="Brezrazmikov"/>
        <w:numPr>
          <w:ilvl w:val="0"/>
          <w:numId w:val="27"/>
        </w:numPr>
        <w:jc w:val="both"/>
        <w:rPr>
          <w:rFonts w:ascii="Arial" w:hAnsi="Arial" w:cs="Arial"/>
        </w:rPr>
      </w:pPr>
      <w:r>
        <w:rPr>
          <w:rFonts w:ascii="Arial" w:hAnsi="Arial" w:cs="Arial"/>
        </w:rPr>
        <w:t>h</w:t>
      </w:r>
      <w:r w:rsidR="007178AA" w:rsidRPr="00BF6099">
        <w:rPr>
          <w:rFonts w:ascii="Arial" w:hAnsi="Arial" w:cs="Arial"/>
        </w:rPr>
        <w:t>itrejša in bolj zanesljiva zdravstvena obravnava (dostopnost, odzivnost, obveščanje o pravicah</w:t>
      </w:r>
      <w:r>
        <w:rPr>
          <w:rFonts w:ascii="Arial" w:hAnsi="Arial" w:cs="Arial"/>
        </w:rPr>
        <w:t xml:space="preserve"> </w:t>
      </w:r>
      <w:r w:rsidR="007178AA" w:rsidRPr="00BF6099">
        <w:rPr>
          <w:rFonts w:ascii="Arial" w:hAnsi="Arial" w:cs="Arial"/>
        </w:rPr>
        <w:t>…)</w:t>
      </w:r>
      <w:r>
        <w:rPr>
          <w:rFonts w:ascii="Arial" w:hAnsi="Arial" w:cs="Arial"/>
        </w:rPr>
        <w:t>,</w:t>
      </w:r>
      <w:r w:rsidR="007178AA" w:rsidRPr="00BF6099">
        <w:rPr>
          <w:rFonts w:ascii="Arial" w:hAnsi="Arial" w:cs="Arial"/>
        </w:rPr>
        <w:t xml:space="preserve"> 10</w:t>
      </w:r>
      <w:r>
        <w:rPr>
          <w:rFonts w:ascii="Arial" w:hAnsi="Arial" w:cs="Arial"/>
        </w:rPr>
        <w:t xml:space="preserve"> </w:t>
      </w:r>
      <w:r w:rsidR="007178AA" w:rsidRPr="00BF6099">
        <w:rPr>
          <w:rFonts w:ascii="Arial" w:hAnsi="Arial" w:cs="Arial"/>
        </w:rPr>
        <w:t>%</w:t>
      </w:r>
      <w:r>
        <w:rPr>
          <w:rFonts w:ascii="Arial" w:hAnsi="Arial" w:cs="Arial"/>
        </w:rPr>
        <w:t>,</w:t>
      </w:r>
    </w:p>
    <w:bookmarkEnd w:id="167"/>
    <w:p w14:paraId="0306B97C" w14:textId="788DC827" w:rsidR="007178AA" w:rsidRPr="00BF6099" w:rsidRDefault="006F29E2" w:rsidP="008F1957">
      <w:pPr>
        <w:pStyle w:val="Brezrazmikov"/>
        <w:numPr>
          <w:ilvl w:val="0"/>
          <w:numId w:val="27"/>
        </w:numPr>
        <w:jc w:val="both"/>
        <w:rPr>
          <w:rFonts w:ascii="Arial" w:hAnsi="Arial" w:cs="Arial"/>
        </w:rPr>
      </w:pPr>
      <w:r>
        <w:rPr>
          <w:rFonts w:ascii="Arial" w:hAnsi="Arial" w:cs="Arial"/>
        </w:rPr>
        <w:t>o</w:t>
      </w:r>
      <w:r w:rsidR="007178AA" w:rsidRPr="00BF6099">
        <w:rPr>
          <w:rFonts w:ascii="Arial" w:hAnsi="Arial" w:cs="Arial"/>
        </w:rPr>
        <w:t>rganizacija brezplačnih aktivnosti (npr. delavnice, izleti, telovadba, druženje</w:t>
      </w:r>
      <w:r>
        <w:rPr>
          <w:rFonts w:ascii="Arial" w:hAnsi="Arial" w:cs="Arial"/>
        </w:rPr>
        <w:t xml:space="preserve"> </w:t>
      </w:r>
      <w:r w:rsidR="007178AA" w:rsidRPr="00BF6099">
        <w:rPr>
          <w:rFonts w:ascii="Arial" w:hAnsi="Arial" w:cs="Arial"/>
        </w:rPr>
        <w:t>…)</w:t>
      </w:r>
      <w:r>
        <w:rPr>
          <w:rFonts w:ascii="Arial" w:hAnsi="Arial" w:cs="Arial"/>
        </w:rPr>
        <w:t xml:space="preserve">, </w:t>
      </w:r>
      <w:r w:rsidR="007178AA" w:rsidRPr="00BF6099">
        <w:rPr>
          <w:rFonts w:ascii="Arial" w:hAnsi="Arial" w:cs="Arial"/>
        </w:rPr>
        <w:t>8</w:t>
      </w:r>
      <w:r>
        <w:rPr>
          <w:rFonts w:ascii="Arial" w:hAnsi="Arial" w:cs="Arial"/>
        </w:rPr>
        <w:t xml:space="preserve"> </w:t>
      </w:r>
      <w:r w:rsidR="007178AA" w:rsidRPr="00BF6099">
        <w:rPr>
          <w:rFonts w:ascii="Arial" w:hAnsi="Arial" w:cs="Arial"/>
        </w:rPr>
        <w:t>%</w:t>
      </w:r>
      <w:r>
        <w:rPr>
          <w:rFonts w:ascii="Arial" w:hAnsi="Arial" w:cs="Arial"/>
        </w:rPr>
        <w:t>,</w:t>
      </w:r>
    </w:p>
    <w:p w14:paraId="34067462" w14:textId="5CC32D94" w:rsidR="007178AA" w:rsidRPr="00BF6099" w:rsidRDefault="006F29E2" w:rsidP="008F1957">
      <w:pPr>
        <w:pStyle w:val="Brezrazmikov"/>
        <w:numPr>
          <w:ilvl w:val="0"/>
          <w:numId w:val="27"/>
        </w:numPr>
        <w:jc w:val="both"/>
        <w:rPr>
          <w:rFonts w:ascii="Arial" w:hAnsi="Arial" w:cs="Arial"/>
        </w:rPr>
      </w:pPr>
      <w:r>
        <w:rPr>
          <w:rFonts w:ascii="Arial" w:hAnsi="Arial" w:cs="Arial"/>
        </w:rPr>
        <w:t>o</w:t>
      </w:r>
      <w:r w:rsidR="007178AA" w:rsidRPr="00BF6099">
        <w:rPr>
          <w:rFonts w:ascii="Arial" w:hAnsi="Arial" w:cs="Arial"/>
        </w:rPr>
        <w:t xml:space="preserve">bčutek imamo, kot da smo pozabljeni </w:t>
      </w:r>
      <w:r>
        <w:rPr>
          <w:rFonts w:ascii="Arial" w:hAnsi="Arial" w:cs="Arial"/>
        </w:rPr>
        <w:t>s</w:t>
      </w:r>
      <w:r w:rsidR="007178AA" w:rsidRPr="00BF6099">
        <w:rPr>
          <w:rFonts w:ascii="Arial" w:hAnsi="Arial" w:cs="Arial"/>
        </w:rPr>
        <w:t xml:space="preserve"> strani občine</w:t>
      </w:r>
      <w:r>
        <w:rPr>
          <w:rFonts w:ascii="Arial" w:hAnsi="Arial" w:cs="Arial"/>
        </w:rPr>
        <w:t>,</w:t>
      </w:r>
      <w:r w:rsidR="007178AA" w:rsidRPr="00BF6099">
        <w:rPr>
          <w:rFonts w:ascii="Arial" w:hAnsi="Arial" w:cs="Arial"/>
        </w:rPr>
        <w:t xml:space="preserve"> 4</w:t>
      </w:r>
      <w:r w:rsidR="00BF774B">
        <w:rPr>
          <w:rFonts w:ascii="Arial" w:hAnsi="Arial" w:cs="Arial"/>
        </w:rPr>
        <w:t xml:space="preserve"> </w:t>
      </w:r>
      <w:r w:rsidR="007178AA" w:rsidRPr="00BF6099">
        <w:rPr>
          <w:rFonts w:ascii="Arial" w:hAnsi="Arial" w:cs="Arial"/>
        </w:rPr>
        <w:t>%</w:t>
      </w:r>
      <w:r>
        <w:rPr>
          <w:rFonts w:ascii="Arial" w:hAnsi="Arial" w:cs="Arial"/>
        </w:rPr>
        <w:t xml:space="preserve"> ,</w:t>
      </w:r>
    </w:p>
    <w:p w14:paraId="76AB9F21" w14:textId="66B44224" w:rsidR="007178AA" w:rsidRPr="00BF6099" w:rsidRDefault="006F29E2" w:rsidP="008F1957">
      <w:pPr>
        <w:pStyle w:val="Brezrazmikov"/>
        <w:numPr>
          <w:ilvl w:val="0"/>
          <w:numId w:val="27"/>
        </w:numPr>
        <w:jc w:val="both"/>
        <w:rPr>
          <w:rFonts w:ascii="Arial" w:hAnsi="Arial" w:cs="Arial"/>
        </w:rPr>
      </w:pPr>
      <w:r>
        <w:rPr>
          <w:rFonts w:ascii="Arial" w:hAnsi="Arial" w:cs="Arial"/>
        </w:rPr>
        <w:t>o</w:t>
      </w:r>
      <w:r w:rsidR="007178AA" w:rsidRPr="00BF6099">
        <w:rPr>
          <w:rFonts w:ascii="Arial" w:hAnsi="Arial" w:cs="Arial"/>
        </w:rPr>
        <w:t>mogočiti prostore za društva, ki pomagajo starejšim</w:t>
      </w:r>
      <w:r>
        <w:rPr>
          <w:rFonts w:ascii="Arial" w:hAnsi="Arial" w:cs="Arial"/>
        </w:rPr>
        <w:t>,</w:t>
      </w:r>
      <w:r w:rsidR="007178AA" w:rsidRPr="00BF6099">
        <w:rPr>
          <w:rFonts w:ascii="Arial" w:hAnsi="Arial" w:cs="Arial"/>
        </w:rPr>
        <w:t xml:space="preserve"> 3</w:t>
      </w:r>
      <w:r>
        <w:rPr>
          <w:rFonts w:ascii="Arial" w:hAnsi="Arial" w:cs="Arial"/>
        </w:rPr>
        <w:t xml:space="preserve"> </w:t>
      </w:r>
      <w:r w:rsidR="007178AA" w:rsidRPr="00BF6099">
        <w:rPr>
          <w:rFonts w:ascii="Arial" w:hAnsi="Arial" w:cs="Arial"/>
        </w:rPr>
        <w:t>%</w:t>
      </w:r>
      <w:r>
        <w:rPr>
          <w:rFonts w:ascii="Arial" w:hAnsi="Arial" w:cs="Arial"/>
        </w:rPr>
        <w:t>,</w:t>
      </w:r>
    </w:p>
    <w:p w14:paraId="3104A96E" w14:textId="74988C04" w:rsidR="007178AA" w:rsidRPr="00BF6099" w:rsidRDefault="006F29E2" w:rsidP="008F1957">
      <w:pPr>
        <w:pStyle w:val="Brezrazmikov"/>
        <w:numPr>
          <w:ilvl w:val="0"/>
          <w:numId w:val="27"/>
        </w:numPr>
        <w:jc w:val="both"/>
        <w:rPr>
          <w:rFonts w:ascii="Arial" w:hAnsi="Arial" w:cs="Arial"/>
        </w:rPr>
      </w:pPr>
      <w:r>
        <w:rPr>
          <w:rFonts w:ascii="Arial" w:hAnsi="Arial" w:cs="Arial"/>
        </w:rPr>
        <w:t>p</w:t>
      </w:r>
      <w:r w:rsidR="007178AA" w:rsidRPr="00BF6099">
        <w:rPr>
          <w:rFonts w:ascii="Arial" w:hAnsi="Arial" w:cs="Arial"/>
        </w:rPr>
        <w:t>rostor za medgeneracijsko druženje</w:t>
      </w:r>
      <w:r>
        <w:rPr>
          <w:rFonts w:ascii="Arial" w:hAnsi="Arial" w:cs="Arial"/>
        </w:rPr>
        <w:t>,</w:t>
      </w:r>
      <w:r w:rsidR="007178AA" w:rsidRPr="00BF6099">
        <w:rPr>
          <w:rFonts w:ascii="Arial" w:hAnsi="Arial" w:cs="Arial"/>
        </w:rPr>
        <w:t xml:space="preserve"> 3</w:t>
      </w:r>
      <w:r>
        <w:rPr>
          <w:rFonts w:ascii="Arial" w:hAnsi="Arial" w:cs="Arial"/>
        </w:rPr>
        <w:t xml:space="preserve"> </w:t>
      </w:r>
      <w:r w:rsidR="007178AA" w:rsidRPr="00BF6099">
        <w:rPr>
          <w:rFonts w:ascii="Arial" w:hAnsi="Arial" w:cs="Arial"/>
        </w:rPr>
        <w:t>%</w:t>
      </w:r>
      <w:r>
        <w:rPr>
          <w:rFonts w:ascii="Arial" w:hAnsi="Arial" w:cs="Arial"/>
        </w:rPr>
        <w:t>,</w:t>
      </w:r>
    </w:p>
    <w:p w14:paraId="1AE49EEE" w14:textId="1EED8DA2" w:rsidR="007178AA" w:rsidRPr="00BF6099" w:rsidRDefault="006F29E2" w:rsidP="008F1957">
      <w:pPr>
        <w:pStyle w:val="Brezrazmikov"/>
        <w:numPr>
          <w:ilvl w:val="0"/>
          <w:numId w:val="27"/>
        </w:numPr>
        <w:jc w:val="both"/>
        <w:rPr>
          <w:rFonts w:ascii="Arial" w:hAnsi="Arial" w:cs="Arial"/>
        </w:rPr>
      </w:pPr>
      <w:r>
        <w:rPr>
          <w:rFonts w:ascii="Arial" w:hAnsi="Arial" w:cs="Arial"/>
        </w:rPr>
        <w:t>d</w:t>
      </w:r>
      <w:r w:rsidR="007178AA" w:rsidRPr="00BF6099">
        <w:rPr>
          <w:rFonts w:ascii="Arial" w:hAnsi="Arial" w:cs="Arial"/>
        </w:rPr>
        <w:t>nevni centri v vsaki krajevni skupnosti</w:t>
      </w:r>
      <w:r>
        <w:rPr>
          <w:rFonts w:ascii="Arial" w:hAnsi="Arial" w:cs="Arial"/>
        </w:rPr>
        <w:t>,</w:t>
      </w:r>
      <w:r w:rsidR="007178AA" w:rsidRPr="00BF6099">
        <w:rPr>
          <w:rFonts w:ascii="Arial" w:hAnsi="Arial" w:cs="Arial"/>
        </w:rPr>
        <w:t xml:space="preserve"> 2</w:t>
      </w:r>
      <w:r>
        <w:rPr>
          <w:rFonts w:ascii="Arial" w:hAnsi="Arial" w:cs="Arial"/>
        </w:rPr>
        <w:t xml:space="preserve"> </w:t>
      </w:r>
      <w:r w:rsidR="007178AA" w:rsidRPr="00BF6099">
        <w:rPr>
          <w:rFonts w:ascii="Arial" w:hAnsi="Arial" w:cs="Arial"/>
        </w:rPr>
        <w:t>%</w:t>
      </w:r>
      <w:r>
        <w:rPr>
          <w:rFonts w:ascii="Arial" w:hAnsi="Arial" w:cs="Arial"/>
        </w:rPr>
        <w:t>,</w:t>
      </w:r>
    </w:p>
    <w:p w14:paraId="4FB1CC41" w14:textId="2D2F8DEB" w:rsidR="007178AA" w:rsidRPr="00BF6099" w:rsidRDefault="006F29E2" w:rsidP="008F1957">
      <w:pPr>
        <w:pStyle w:val="Brezrazmikov"/>
        <w:numPr>
          <w:ilvl w:val="0"/>
          <w:numId w:val="27"/>
        </w:numPr>
        <w:jc w:val="both"/>
        <w:rPr>
          <w:rFonts w:ascii="Arial" w:hAnsi="Arial" w:cs="Arial"/>
        </w:rPr>
      </w:pPr>
      <w:r>
        <w:rPr>
          <w:rFonts w:ascii="Arial" w:hAnsi="Arial" w:cs="Arial"/>
        </w:rPr>
        <w:t>o</w:t>
      </w:r>
      <w:r w:rsidR="007178AA" w:rsidRPr="00BF6099">
        <w:rPr>
          <w:rFonts w:ascii="Arial" w:hAnsi="Arial" w:cs="Arial"/>
        </w:rPr>
        <w:t>mogočiti pomoč, da starejši čim dlje ostanejo v domačem okolju</w:t>
      </w:r>
      <w:r>
        <w:rPr>
          <w:rFonts w:ascii="Arial" w:hAnsi="Arial" w:cs="Arial"/>
        </w:rPr>
        <w:t>,</w:t>
      </w:r>
      <w:r w:rsidR="00796EE5">
        <w:rPr>
          <w:rFonts w:ascii="Arial" w:hAnsi="Arial" w:cs="Arial"/>
        </w:rPr>
        <w:t xml:space="preserve"> </w:t>
      </w:r>
      <w:r w:rsidR="007178AA" w:rsidRPr="00BF6099">
        <w:rPr>
          <w:rFonts w:ascii="Arial" w:hAnsi="Arial" w:cs="Arial"/>
        </w:rPr>
        <w:t>2</w:t>
      </w:r>
      <w:r>
        <w:rPr>
          <w:rFonts w:ascii="Arial" w:hAnsi="Arial" w:cs="Arial"/>
        </w:rPr>
        <w:t xml:space="preserve"> </w:t>
      </w:r>
      <w:r w:rsidR="007178AA" w:rsidRPr="00BF6099">
        <w:rPr>
          <w:rFonts w:ascii="Arial" w:hAnsi="Arial" w:cs="Arial"/>
        </w:rPr>
        <w:t>%</w:t>
      </w:r>
      <w:r>
        <w:rPr>
          <w:rFonts w:ascii="Arial" w:hAnsi="Arial" w:cs="Arial"/>
        </w:rPr>
        <w:t>,</w:t>
      </w:r>
    </w:p>
    <w:p w14:paraId="72F5B180" w14:textId="2FC5BF2B" w:rsidR="007178AA" w:rsidRPr="00BF6099" w:rsidRDefault="006F29E2" w:rsidP="008F1957">
      <w:pPr>
        <w:pStyle w:val="Brezrazmikov"/>
        <w:numPr>
          <w:ilvl w:val="0"/>
          <w:numId w:val="27"/>
        </w:numPr>
        <w:jc w:val="both"/>
        <w:rPr>
          <w:rFonts w:ascii="Arial" w:hAnsi="Arial" w:cs="Arial"/>
        </w:rPr>
      </w:pPr>
      <w:r>
        <w:rPr>
          <w:rFonts w:ascii="Arial" w:hAnsi="Arial" w:cs="Arial"/>
        </w:rPr>
        <w:t>o</w:t>
      </w:r>
      <w:r w:rsidR="007178AA" w:rsidRPr="00BF6099">
        <w:rPr>
          <w:rFonts w:ascii="Arial" w:hAnsi="Arial" w:cs="Arial"/>
        </w:rPr>
        <w:t>mogočiti več socialnega stika</w:t>
      </w:r>
      <w:r>
        <w:rPr>
          <w:rFonts w:ascii="Arial" w:hAnsi="Arial" w:cs="Arial"/>
        </w:rPr>
        <w:t>,</w:t>
      </w:r>
      <w:r w:rsidR="007178AA" w:rsidRPr="00BF6099">
        <w:rPr>
          <w:rFonts w:ascii="Arial" w:hAnsi="Arial" w:cs="Arial"/>
        </w:rPr>
        <w:t xml:space="preserve"> 2</w:t>
      </w:r>
      <w:r>
        <w:rPr>
          <w:rFonts w:ascii="Arial" w:hAnsi="Arial" w:cs="Arial"/>
        </w:rPr>
        <w:t xml:space="preserve"> </w:t>
      </w:r>
      <w:r w:rsidR="007178AA" w:rsidRPr="00BF6099">
        <w:rPr>
          <w:rFonts w:ascii="Arial" w:hAnsi="Arial" w:cs="Arial"/>
        </w:rPr>
        <w:t>%</w:t>
      </w:r>
      <w:r>
        <w:rPr>
          <w:rFonts w:ascii="Arial" w:hAnsi="Arial" w:cs="Arial"/>
        </w:rPr>
        <w:t>,</w:t>
      </w:r>
    </w:p>
    <w:p w14:paraId="56A77E2D" w14:textId="3735AC4C" w:rsidR="007178AA" w:rsidRPr="00BF6099" w:rsidRDefault="006F29E2" w:rsidP="008F1957">
      <w:pPr>
        <w:pStyle w:val="Brezrazmikov"/>
        <w:numPr>
          <w:ilvl w:val="0"/>
          <w:numId w:val="27"/>
        </w:numPr>
        <w:jc w:val="both"/>
        <w:rPr>
          <w:rFonts w:ascii="Arial" w:hAnsi="Arial" w:cs="Arial"/>
        </w:rPr>
      </w:pPr>
      <w:r>
        <w:rPr>
          <w:rFonts w:ascii="Arial" w:hAnsi="Arial" w:cs="Arial"/>
        </w:rPr>
        <w:t>v</w:t>
      </w:r>
      <w:r w:rsidR="007178AA" w:rsidRPr="00BF6099">
        <w:rPr>
          <w:rFonts w:ascii="Arial" w:hAnsi="Arial" w:cs="Arial"/>
        </w:rPr>
        <w:t>eč stikov s prostovoljci</w:t>
      </w:r>
      <w:r>
        <w:rPr>
          <w:rFonts w:ascii="Arial" w:hAnsi="Arial" w:cs="Arial"/>
        </w:rPr>
        <w:t>,</w:t>
      </w:r>
      <w:r w:rsidR="007178AA" w:rsidRPr="00BF6099">
        <w:rPr>
          <w:rFonts w:ascii="Arial" w:hAnsi="Arial" w:cs="Arial"/>
        </w:rPr>
        <w:t xml:space="preserve"> 2</w:t>
      </w:r>
      <w:r>
        <w:rPr>
          <w:rFonts w:ascii="Arial" w:hAnsi="Arial" w:cs="Arial"/>
        </w:rPr>
        <w:t xml:space="preserve"> </w:t>
      </w:r>
      <w:r w:rsidR="007178AA" w:rsidRPr="00BF6099">
        <w:rPr>
          <w:rFonts w:ascii="Arial" w:hAnsi="Arial" w:cs="Arial"/>
        </w:rPr>
        <w:t>%</w:t>
      </w:r>
      <w:r>
        <w:rPr>
          <w:rFonts w:ascii="Arial" w:hAnsi="Arial" w:cs="Arial"/>
        </w:rPr>
        <w:t>,</w:t>
      </w:r>
    </w:p>
    <w:p w14:paraId="72A055CB" w14:textId="69CC075D" w:rsidR="007178AA" w:rsidRPr="00BF6099" w:rsidRDefault="006F29E2" w:rsidP="008F1957">
      <w:pPr>
        <w:pStyle w:val="Brezrazmikov"/>
        <w:numPr>
          <w:ilvl w:val="0"/>
          <w:numId w:val="27"/>
        </w:numPr>
        <w:jc w:val="both"/>
        <w:rPr>
          <w:rFonts w:ascii="Arial" w:hAnsi="Arial" w:cs="Arial"/>
        </w:rPr>
      </w:pPr>
      <w:r>
        <w:rPr>
          <w:rFonts w:ascii="Arial" w:hAnsi="Arial" w:cs="Arial"/>
        </w:rPr>
        <w:t>n</w:t>
      </w:r>
      <w:r w:rsidR="007178AA" w:rsidRPr="00BF6099">
        <w:rPr>
          <w:rFonts w:ascii="Arial" w:hAnsi="Arial" w:cs="Arial"/>
        </w:rPr>
        <w:t>ekateri objekti so potrebni obnove (domovi</w:t>
      </w:r>
      <w:r>
        <w:rPr>
          <w:rFonts w:ascii="Arial" w:hAnsi="Arial" w:cs="Arial"/>
        </w:rPr>
        <w:t xml:space="preserve"> </w:t>
      </w:r>
      <w:r w:rsidR="007178AA" w:rsidRPr="00BF6099">
        <w:rPr>
          <w:rFonts w:ascii="Arial" w:hAnsi="Arial" w:cs="Arial"/>
        </w:rPr>
        <w:t>…)</w:t>
      </w:r>
      <w:r>
        <w:rPr>
          <w:rFonts w:ascii="Arial" w:hAnsi="Arial" w:cs="Arial"/>
        </w:rPr>
        <w:t xml:space="preserve">, </w:t>
      </w:r>
      <w:r w:rsidR="007178AA" w:rsidRPr="00BF6099">
        <w:rPr>
          <w:rFonts w:ascii="Arial" w:hAnsi="Arial" w:cs="Arial"/>
        </w:rPr>
        <w:t>1</w:t>
      </w:r>
      <w:r>
        <w:rPr>
          <w:rFonts w:ascii="Arial" w:hAnsi="Arial" w:cs="Arial"/>
        </w:rPr>
        <w:t xml:space="preserve"> </w:t>
      </w:r>
      <w:r w:rsidR="007178AA" w:rsidRPr="00BF6099">
        <w:rPr>
          <w:rFonts w:ascii="Arial" w:hAnsi="Arial" w:cs="Arial"/>
        </w:rPr>
        <w:t>%</w:t>
      </w:r>
      <w:r>
        <w:rPr>
          <w:rFonts w:ascii="Arial" w:hAnsi="Arial" w:cs="Arial"/>
        </w:rPr>
        <w:t>,</w:t>
      </w:r>
    </w:p>
    <w:p w14:paraId="0C083799" w14:textId="1E3B9E8C" w:rsidR="007178AA" w:rsidRPr="00BF6099" w:rsidRDefault="006F29E2" w:rsidP="008F1957">
      <w:pPr>
        <w:pStyle w:val="Brezrazmikov"/>
        <w:numPr>
          <w:ilvl w:val="0"/>
          <w:numId w:val="27"/>
        </w:numPr>
        <w:jc w:val="both"/>
        <w:rPr>
          <w:rFonts w:ascii="Arial" w:hAnsi="Arial" w:cs="Arial"/>
        </w:rPr>
      </w:pPr>
      <w:r>
        <w:rPr>
          <w:rFonts w:ascii="Arial" w:hAnsi="Arial" w:cs="Arial"/>
        </w:rPr>
        <w:t>d</w:t>
      </w:r>
      <w:r w:rsidR="007178AA" w:rsidRPr="00BF6099">
        <w:rPr>
          <w:rFonts w:ascii="Arial" w:hAnsi="Arial" w:cs="Arial"/>
        </w:rPr>
        <w:t>ostava hrane na dom</w:t>
      </w:r>
      <w:r>
        <w:rPr>
          <w:rFonts w:ascii="Arial" w:hAnsi="Arial" w:cs="Arial"/>
        </w:rPr>
        <w:t xml:space="preserve">, </w:t>
      </w:r>
      <w:r w:rsidR="007178AA" w:rsidRPr="00BF6099">
        <w:rPr>
          <w:rFonts w:ascii="Arial" w:hAnsi="Arial" w:cs="Arial"/>
        </w:rPr>
        <w:t>1</w:t>
      </w:r>
      <w:r>
        <w:rPr>
          <w:rFonts w:ascii="Arial" w:hAnsi="Arial" w:cs="Arial"/>
        </w:rPr>
        <w:t xml:space="preserve"> </w:t>
      </w:r>
      <w:r w:rsidR="007178AA" w:rsidRPr="00BF6099">
        <w:rPr>
          <w:rFonts w:ascii="Arial" w:hAnsi="Arial" w:cs="Arial"/>
        </w:rPr>
        <w:t>%</w:t>
      </w:r>
      <w:r>
        <w:rPr>
          <w:rFonts w:ascii="Arial" w:hAnsi="Arial" w:cs="Arial"/>
        </w:rPr>
        <w:t>,</w:t>
      </w:r>
    </w:p>
    <w:p w14:paraId="32499CF5" w14:textId="77FFE268" w:rsidR="007178AA" w:rsidRPr="00BF6099" w:rsidRDefault="006F29E2" w:rsidP="008F1957">
      <w:pPr>
        <w:pStyle w:val="Brezrazmikov"/>
        <w:numPr>
          <w:ilvl w:val="0"/>
          <w:numId w:val="27"/>
        </w:numPr>
        <w:jc w:val="both"/>
        <w:rPr>
          <w:rFonts w:ascii="Arial" w:hAnsi="Arial" w:cs="Arial"/>
        </w:rPr>
      </w:pPr>
      <w:r>
        <w:rPr>
          <w:rFonts w:ascii="Arial" w:hAnsi="Arial" w:cs="Arial"/>
        </w:rPr>
        <w:t>p</w:t>
      </w:r>
      <w:r w:rsidR="007178AA" w:rsidRPr="00BF6099">
        <w:rPr>
          <w:rFonts w:ascii="Arial" w:hAnsi="Arial" w:cs="Arial"/>
        </w:rPr>
        <w:t>rezračevalne naprave v domovih za starejše</w:t>
      </w:r>
      <w:r>
        <w:rPr>
          <w:rFonts w:ascii="Arial" w:hAnsi="Arial" w:cs="Arial"/>
        </w:rPr>
        <w:t>,</w:t>
      </w:r>
      <w:r w:rsidR="007178AA" w:rsidRPr="00BF6099">
        <w:rPr>
          <w:rFonts w:ascii="Arial" w:hAnsi="Arial" w:cs="Arial"/>
        </w:rPr>
        <w:t xml:space="preserve"> 1</w:t>
      </w:r>
      <w:r>
        <w:rPr>
          <w:rFonts w:ascii="Arial" w:hAnsi="Arial" w:cs="Arial"/>
        </w:rPr>
        <w:t xml:space="preserve"> </w:t>
      </w:r>
      <w:r w:rsidR="007178AA" w:rsidRPr="00BF6099">
        <w:rPr>
          <w:rFonts w:ascii="Arial" w:hAnsi="Arial" w:cs="Arial"/>
        </w:rPr>
        <w:t>%</w:t>
      </w:r>
      <w:r>
        <w:rPr>
          <w:rFonts w:ascii="Arial" w:hAnsi="Arial" w:cs="Arial"/>
        </w:rPr>
        <w:t>,</w:t>
      </w:r>
    </w:p>
    <w:p w14:paraId="4D173B92" w14:textId="2D9E05C5" w:rsidR="007178AA" w:rsidRPr="00BF6099" w:rsidRDefault="006F29E2" w:rsidP="008F1957">
      <w:pPr>
        <w:pStyle w:val="Brezrazmikov"/>
        <w:numPr>
          <w:ilvl w:val="0"/>
          <w:numId w:val="27"/>
        </w:numPr>
        <w:jc w:val="both"/>
        <w:rPr>
          <w:rFonts w:ascii="Arial" w:hAnsi="Arial" w:cs="Arial"/>
        </w:rPr>
      </w:pPr>
      <w:r>
        <w:rPr>
          <w:rFonts w:ascii="Arial" w:hAnsi="Arial" w:cs="Arial"/>
        </w:rPr>
        <w:t>g</w:t>
      </w:r>
      <w:r w:rsidR="007178AA" w:rsidRPr="00BF6099">
        <w:rPr>
          <w:rFonts w:ascii="Arial" w:hAnsi="Arial" w:cs="Arial"/>
        </w:rPr>
        <w:t>radnja varovanih stanovanj</w:t>
      </w:r>
      <w:r>
        <w:rPr>
          <w:rFonts w:ascii="Arial" w:hAnsi="Arial" w:cs="Arial"/>
        </w:rPr>
        <w:t>,</w:t>
      </w:r>
      <w:r w:rsidR="007178AA" w:rsidRPr="00BF6099">
        <w:rPr>
          <w:rFonts w:ascii="Arial" w:hAnsi="Arial" w:cs="Arial"/>
        </w:rPr>
        <w:t xml:space="preserve"> 1</w:t>
      </w:r>
      <w:r>
        <w:rPr>
          <w:rFonts w:ascii="Arial" w:hAnsi="Arial" w:cs="Arial"/>
        </w:rPr>
        <w:t xml:space="preserve"> </w:t>
      </w:r>
      <w:r w:rsidR="007178AA" w:rsidRPr="00BF6099">
        <w:rPr>
          <w:rFonts w:ascii="Arial" w:hAnsi="Arial" w:cs="Arial"/>
        </w:rPr>
        <w:t>%</w:t>
      </w:r>
      <w:r>
        <w:rPr>
          <w:rFonts w:ascii="Arial" w:hAnsi="Arial" w:cs="Arial"/>
        </w:rPr>
        <w:t>,</w:t>
      </w:r>
    </w:p>
    <w:p w14:paraId="0F551E58" w14:textId="2B224CE4" w:rsidR="007178AA" w:rsidRPr="00BF6099" w:rsidRDefault="006F29E2" w:rsidP="008F1957">
      <w:pPr>
        <w:pStyle w:val="Brezrazmikov"/>
        <w:numPr>
          <w:ilvl w:val="0"/>
          <w:numId w:val="27"/>
        </w:numPr>
        <w:jc w:val="both"/>
        <w:rPr>
          <w:rFonts w:ascii="Arial" w:hAnsi="Arial" w:cs="Arial"/>
        </w:rPr>
      </w:pPr>
      <w:r>
        <w:rPr>
          <w:rFonts w:ascii="Arial" w:hAnsi="Arial" w:cs="Arial"/>
        </w:rPr>
        <w:t>p</w:t>
      </w:r>
      <w:r w:rsidR="007178AA" w:rsidRPr="00BF6099">
        <w:rPr>
          <w:rFonts w:ascii="Arial" w:hAnsi="Arial" w:cs="Arial"/>
        </w:rPr>
        <w:t>ovezovanje nevladnih organizacij</w:t>
      </w:r>
      <w:r>
        <w:rPr>
          <w:rFonts w:ascii="Arial" w:hAnsi="Arial" w:cs="Arial"/>
        </w:rPr>
        <w:t xml:space="preserve">, </w:t>
      </w:r>
      <w:r w:rsidR="007178AA" w:rsidRPr="00BF6099">
        <w:rPr>
          <w:rFonts w:ascii="Arial" w:hAnsi="Arial" w:cs="Arial"/>
        </w:rPr>
        <w:t>1</w:t>
      </w:r>
      <w:r>
        <w:rPr>
          <w:rFonts w:ascii="Arial" w:hAnsi="Arial" w:cs="Arial"/>
        </w:rPr>
        <w:t xml:space="preserve"> </w:t>
      </w:r>
      <w:r w:rsidR="007178AA" w:rsidRPr="00BF6099">
        <w:rPr>
          <w:rFonts w:ascii="Arial" w:hAnsi="Arial" w:cs="Arial"/>
        </w:rPr>
        <w:t>%</w:t>
      </w:r>
      <w:r>
        <w:rPr>
          <w:rFonts w:ascii="Arial" w:hAnsi="Arial" w:cs="Arial"/>
        </w:rPr>
        <w:t>,</w:t>
      </w:r>
    </w:p>
    <w:p w14:paraId="4F79C253" w14:textId="0AC6D16F" w:rsidR="007178AA" w:rsidRPr="00BF6099" w:rsidRDefault="006F29E2" w:rsidP="008F1957">
      <w:pPr>
        <w:pStyle w:val="Brezrazmikov"/>
        <w:numPr>
          <w:ilvl w:val="0"/>
          <w:numId w:val="27"/>
        </w:numPr>
        <w:jc w:val="both"/>
        <w:rPr>
          <w:rFonts w:ascii="Arial" w:hAnsi="Arial" w:cs="Arial"/>
        </w:rPr>
      </w:pPr>
      <w:r>
        <w:rPr>
          <w:rFonts w:ascii="Arial" w:hAnsi="Arial" w:cs="Arial"/>
        </w:rPr>
        <w:t>v</w:t>
      </w:r>
      <w:r w:rsidR="007178AA" w:rsidRPr="00BF6099">
        <w:rPr>
          <w:rFonts w:ascii="Arial" w:hAnsi="Arial" w:cs="Arial"/>
        </w:rPr>
        <w:t>eč vključevanja starejše pomoči za starejše</w:t>
      </w:r>
      <w:r>
        <w:rPr>
          <w:rFonts w:ascii="Arial" w:hAnsi="Arial" w:cs="Arial"/>
        </w:rPr>
        <w:t xml:space="preserve">, </w:t>
      </w:r>
      <w:r w:rsidR="007178AA" w:rsidRPr="00BF6099">
        <w:rPr>
          <w:rFonts w:ascii="Arial" w:hAnsi="Arial" w:cs="Arial"/>
        </w:rPr>
        <w:t>1</w:t>
      </w:r>
      <w:r>
        <w:rPr>
          <w:rFonts w:ascii="Arial" w:hAnsi="Arial" w:cs="Arial"/>
        </w:rPr>
        <w:t xml:space="preserve"> </w:t>
      </w:r>
      <w:r w:rsidR="007178AA" w:rsidRPr="00BF6099">
        <w:rPr>
          <w:rFonts w:ascii="Arial" w:hAnsi="Arial" w:cs="Arial"/>
        </w:rPr>
        <w:t>%</w:t>
      </w:r>
      <w:r>
        <w:rPr>
          <w:rFonts w:ascii="Arial" w:hAnsi="Arial" w:cs="Arial"/>
        </w:rPr>
        <w:t>,</w:t>
      </w:r>
    </w:p>
    <w:p w14:paraId="0D20D860" w14:textId="520237DD" w:rsidR="007178AA" w:rsidRPr="00BF6099" w:rsidRDefault="006F29E2" w:rsidP="008F1957">
      <w:pPr>
        <w:pStyle w:val="Brezrazmikov"/>
        <w:numPr>
          <w:ilvl w:val="0"/>
          <w:numId w:val="27"/>
        </w:numPr>
        <w:jc w:val="both"/>
        <w:rPr>
          <w:rFonts w:ascii="Arial" w:hAnsi="Arial" w:cs="Arial"/>
        </w:rPr>
      </w:pPr>
      <w:r>
        <w:rPr>
          <w:rFonts w:ascii="Arial" w:hAnsi="Arial" w:cs="Arial"/>
        </w:rPr>
        <w:t>z</w:t>
      </w:r>
      <w:r w:rsidR="007178AA" w:rsidRPr="00BF6099">
        <w:rPr>
          <w:rFonts w:ascii="Arial" w:hAnsi="Arial" w:cs="Arial"/>
        </w:rPr>
        <w:t>agotoviti duhovno oskrbo</w:t>
      </w:r>
      <w:r>
        <w:rPr>
          <w:rFonts w:ascii="Arial" w:hAnsi="Arial" w:cs="Arial"/>
        </w:rPr>
        <w:t>,</w:t>
      </w:r>
      <w:r w:rsidR="007178AA" w:rsidRPr="00BF6099">
        <w:rPr>
          <w:rFonts w:ascii="Arial" w:hAnsi="Arial" w:cs="Arial"/>
        </w:rPr>
        <w:t xml:space="preserve"> 1</w:t>
      </w:r>
      <w:r>
        <w:rPr>
          <w:rFonts w:ascii="Arial" w:hAnsi="Arial" w:cs="Arial"/>
        </w:rPr>
        <w:t xml:space="preserve"> </w:t>
      </w:r>
      <w:r w:rsidR="007178AA" w:rsidRPr="00BF6099">
        <w:rPr>
          <w:rFonts w:ascii="Arial" w:hAnsi="Arial" w:cs="Arial"/>
        </w:rPr>
        <w:t>%</w:t>
      </w:r>
      <w:r>
        <w:rPr>
          <w:rFonts w:ascii="Arial" w:hAnsi="Arial" w:cs="Arial"/>
        </w:rPr>
        <w:t>,</w:t>
      </w:r>
    </w:p>
    <w:p w14:paraId="401995C5" w14:textId="4B2C5532" w:rsidR="007178AA" w:rsidRPr="00BF6099" w:rsidRDefault="006F29E2" w:rsidP="008F1957">
      <w:pPr>
        <w:pStyle w:val="Brezrazmikov"/>
        <w:numPr>
          <w:ilvl w:val="0"/>
          <w:numId w:val="27"/>
        </w:numPr>
        <w:jc w:val="both"/>
        <w:rPr>
          <w:rFonts w:ascii="Arial" w:hAnsi="Arial" w:cs="Arial"/>
        </w:rPr>
      </w:pPr>
      <w:r>
        <w:rPr>
          <w:rFonts w:ascii="Arial" w:hAnsi="Arial" w:cs="Arial"/>
        </w:rPr>
        <w:t>v</w:t>
      </w:r>
      <w:r w:rsidR="007178AA" w:rsidRPr="00BF6099">
        <w:rPr>
          <w:rFonts w:ascii="Arial" w:hAnsi="Arial" w:cs="Arial"/>
        </w:rPr>
        <w:t>eč pomoči v varovanih stanovanjih</w:t>
      </w:r>
      <w:r>
        <w:rPr>
          <w:rFonts w:ascii="Arial" w:hAnsi="Arial" w:cs="Arial"/>
        </w:rPr>
        <w:t>,</w:t>
      </w:r>
      <w:r w:rsidR="007178AA" w:rsidRPr="00BF6099">
        <w:rPr>
          <w:rFonts w:ascii="Arial" w:hAnsi="Arial" w:cs="Arial"/>
        </w:rPr>
        <w:t xml:space="preserve"> 1</w:t>
      </w:r>
      <w:r>
        <w:rPr>
          <w:rFonts w:ascii="Arial" w:hAnsi="Arial" w:cs="Arial"/>
        </w:rPr>
        <w:t xml:space="preserve"> </w:t>
      </w:r>
      <w:r w:rsidR="007178AA" w:rsidRPr="00BF6099">
        <w:rPr>
          <w:rFonts w:ascii="Arial" w:hAnsi="Arial" w:cs="Arial"/>
        </w:rPr>
        <w:t>%</w:t>
      </w:r>
      <w:r>
        <w:rPr>
          <w:rFonts w:ascii="Arial" w:hAnsi="Arial" w:cs="Arial"/>
        </w:rPr>
        <w:t>,</w:t>
      </w:r>
    </w:p>
    <w:p w14:paraId="4CC14974" w14:textId="55DE6576" w:rsidR="000F1D3B" w:rsidRPr="00160DFB" w:rsidRDefault="006F29E2" w:rsidP="008F1957">
      <w:pPr>
        <w:pStyle w:val="Brezrazmikov"/>
        <w:numPr>
          <w:ilvl w:val="0"/>
          <w:numId w:val="27"/>
        </w:numPr>
        <w:jc w:val="both"/>
        <w:rPr>
          <w:sz w:val="24"/>
          <w:szCs w:val="24"/>
        </w:rPr>
      </w:pPr>
      <w:r>
        <w:rPr>
          <w:rFonts w:ascii="Arial" w:hAnsi="Arial" w:cs="Arial"/>
        </w:rPr>
        <w:t>b</w:t>
      </w:r>
      <w:r w:rsidR="007178AA" w:rsidRPr="000F1D3B">
        <w:rPr>
          <w:rFonts w:ascii="Arial" w:hAnsi="Arial" w:cs="Arial"/>
        </w:rPr>
        <w:t>olj dostopni prevozi</w:t>
      </w:r>
      <w:r>
        <w:rPr>
          <w:rFonts w:ascii="Arial" w:hAnsi="Arial" w:cs="Arial"/>
        </w:rPr>
        <w:t>,</w:t>
      </w:r>
      <w:r w:rsidR="007178AA" w:rsidRPr="000F1D3B">
        <w:rPr>
          <w:rFonts w:ascii="Arial" w:hAnsi="Arial" w:cs="Arial"/>
        </w:rPr>
        <w:t xml:space="preserve"> 1</w:t>
      </w:r>
      <w:r>
        <w:rPr>
          <w:rFonts w:ascii="Arial" w:hAnsi="Arial" w:cs="Arial"/>
        </w:rPr>
        <w:t xml:space="preserve"> </w:t>
      </w:r>
      <w:r w:rsidR="007178AA" w:rsidRPr="000F1D3B">
        <w:rPr>
          <w:rFonts w:ascii="Arial" w:hAnsi="Arial" w:cs="Arial"/>
        </w:rPr>
        <w:t>%</w:t>
      </w:r>
      <w:bookmarkStart w:id="168" w:name="_Toc94520647"/>
      <w:r>
        <w:rPr>
          <w:rFonts w:ascii="Arial" w:hAnsi="Arial" w:cs="Arial"/>
        </w:rPr>
        <w:t>.</w:t>
      </w:r>
    </w:p>
    <w:p w14:paraId="1B4B66BE" w14:textId="77777777" w:rsidR="00160DFB" w:rsidRPr="000F1D3B" w:rsidRDefault="00160DFB" w:rsidP="00160DFB">
      <w:pPr>
        <w:pStyle w:val="Brezrazmikov"/>
        <w:ind w:left="360"/>
        <w:jc w:val="both"/>
        <w:rPr>
          <w:sz w:val="24"/>
          <w:szCs w:val="24"/>
        </w:rPr>
      </w:pPr>
    </w:p>
    <w:bookmarkEnd w:id="168"/>
    <w:p w14:paraId="53C6516D" w14:textId="72416A95" w:rsidR="00E92DED" w:rsidRPr="0084603A" w:rsidRDefault="00E92DED" w:rsidP="00BD2073">
      <w:pPr>
        <w:pStyle w:val="Odstavekseznama"/>
        <w:numPr>
          <w:ilvl w:val="0"/>
          <w:numId w:val="10"/>
        </w:numPr>
        <w:shd w:val="clear" w:color="auto" w:fill="FFF2CC" w:themeFill="accent4" w:themeFillTint="33"/>
        <w:ind w:left="0" w:firstLine="0"/>
        <w:jc w:val="center"/>
        <w:rPr>
          <w:rFonts w:ascii="Arial" w:eastAsia="Calibri" w:hAnsi="Arial" w:cs="Arial"/>
          <w:b/>
          <w:bCs/>
          <w:sz w:val="32"/>
          <w:szCs w:val="32"/>
        </w:rPr>
      </w:pPr>
      <w:r w:rsidRPr="0084603A">
        <w:rPr>
          <w:rFonts w:ascii="Arial" w:eastAsia="Calibri" w:hAnsi="Arial" w:cs="Arial"/>
          <w:b/>
          <w:bCs/>
          <w:sz w:val="32"/>
          <w:szCs w:val="32"/>
        </w:rPr>
        <w:lastRenderedPageBreak/>
        <w:t>POGLAVJE</w:t>
      </w:r>
    </w:p>
    <w:p w14:paraId="51B7541D" w14:textId="77777777" w:rsidR="005D2EBD" w:rsidRDefault="00120441" w:rsidP="005D2EBD">
      <w:pPr>
        <w:shd w:val="clear" w:color="auto" w:fill="FFF2CC" w:themeFill="accent4" w:themeFillTint="33"/>
        <w:jc w:val="center"/>
        <w:rPr>
          <w:rFonts w:ascii="Arial" w:eastAsia="Calibri" w:hAnsi="Arial" w:cs="Arial"/>
          <w:b/>
          <w:bCs/>
          <w:sz w:val="32"/>
          <w:szCs w:val="32"/>
        </w:rPr>
      </w:pPr>
      <w:r w:rsidRPr="00120441">
        <w:rPr>
          <w:rFonts w:ascii="Arial" w:eastAsia="Calibri" w:hAnsi="Arial" w:cs="Arial"/>
          <w:b/>
          <w:bCs/>
          <w:sz w:val="32"/>
          <w:szCs w:val="32"/>
        </w:rPr>
        <w:t xml:space="preserve">PREDNOSTNE </w:t>
      </w:r>
      <w:r>
        <w:rPr>
          <w:rFonts w:ascii="Arial" w:eastAsia="Calibri" w:hAnsi="Arial" w:cs="Arial"/>
          <w:b/>
          <w:bCs/>
          <w:sz w:val="32"/>
          <w:szCs w:val="32"/>
        </w:rPr>
        <w:t>USMERITVE S CILJI IN UKREPI V</w:t>
      </w:r>
    </w:p>
    <w:p w14:paraId="0CD89EB3" w14:textId="73850901" w:rsidR="00120441" w:rsidRPr="00120441" w:rsidRDefault="005D2EBD" w:rsidP="005D2EBD">
      <w:pPr>
        <w:shd w:val="clear" w:color="auto" w:fill="FFF2CC" w:themeFill="accent4" w:themeFillTint="33"/>
        <w:jc w:val="center"/>
        <w:rPr>
          <w:rFonts w:ascii="Arial" w:eastAsia="Calibri" w:hAnsi="Arial" w:cs="Arial"/>
          <w:b/>
          <w:bCs/>
          <w:sz w:val="32"/>
          <w:szCs w:val="32"/>
        </w:rPr>
      </w:pPr>
      <w:r>
        <w:rPr>
          <w:rFonts w:ascii="Arial" w:eastAsia="Calibri" w:hAnsi="Arial" w:cs="Arial"/>
          <w:b/>
          <w:bCs/>
          <w:sz w:val="32"/>
          <w:szCs w:val="32"/>
        </w:rPr>
        <w:t>MESTNI OBČINI NOVA GORICA</w:t>
      </w:r>
    </w:p>
    <w:p w14:paraId="5000CA21" w14:textId="77777777" w:rsidR="00FF5197" w:rsidRDefault="00FF5197" w:rsidP="00FF5197">
      <w:pPr>
        <w:spacing w:after="0"/>
        <w:jc w:val="center"/>
        <w:rPr>
          <w:rFonts w:ascii="Arial" w:eastAsia="Calibri" w:hAnsi="Arial" w:cs="Arial"/>
          <w:b/>
          <w:sz w:val="24"/>
          <w:szCs w:val="24"/>
        </w:rPr>
      </w:pPr>
    </w:p>
    <w:p w14:paraId="1A2569EB" w14:textId="66FE4599" w:rsidR="00D65327" w:rsidRDefault="00D65327" w:rsidP="00D65327">
      <w:pPr>
        <w:pStyle w:val="Brezrazmikov"/>
        <w:jc w:val="both"/>
        <w:rPr>
          <w:rFonts w:ascii="Arial" w:hAnsi="Arial" w:cs="Arial"/>
        </w:rPr>
      </w:pPr>
      <w:r>
        <w:rPr>
          <w:rFonts w:ascii="Arial" w:hAnsi="Arial" w:cs="Arial"/>
        </w:rPr>
        <w:t xml:space="preserve">S strategijo za starejše v Mestni občini Nova Gorica želimo starejšim občanom omogočiti čim daljše in kvalitetnejše življenje v tretjem življenjskem obdobju. Strategija za starejše v Mestni občini Nova Gorica je skladna z </w:t>
      </w:r>
      <w:r w:rsidRPr="00DA475E">
        <w:rPr>
          <w:rFonts w:ascii="Arial" w:hAnsi="Arial" w:cs="Arial"/>
        </w:rPr>
        <w:t>Resolucij</w:t>
      </w:r>
      <w:r w:rsidR="00AF3D5E">
        <w:rPr>
          <w:rFonts w:ascii="Arial" w:hAnsi="Arial" w:cs="Arial"/>
        </w:rPr>
        <w:t>o</w:t>
      </w:r>
      <w:r w:rsidRPr="00DA475E">
        <w:rPr>
          <w:rFonts w:ascii="Arial" w:hAnsi="Arial" w:cs="Arial"/>
        </w:rPr>
        <w:t xml:space="preserve"> o nacionalnem programu socialnega varstva za obdobje 202</w:t>
      </w:r>
      <w:r w:rsidR="00AF3D5E">
        <w:rPr>
          <w:rFonts w:ascii="Arial" w:hAnsi="Arial" w:cs="Arial"/>
        </w:rPr>
        <w:t>2</w:t>
      </w:r>
      <w:r w:rsidR="006B1D62">
        <w:rPr>
          <w:rFonts w:ascii="Arial" w:hAnsi="Arial" w:cs="Arial"/>
        </w:rPr>
        <w:t>–</w:t>
      </w:r>
      <w:r w:rsidRPr="00DA475E">
        <w:rPr>
          <w:rFonts w:ascii="Arial" w:hAnsi="Arial" w:cs="Arial"/>
        </w:rPr>
        <w:t>2030 (</w:t>
      </w:r>
      <w:r w:rsidR="003F6E5B">
        <w:rPr>
          <w:rFonts w:ascii="Arial" w:hAnsi="Arial" w:cs="Arial"/>
        </w:rPr>
        <w:t>v</w:t>
      </w:r>
      <w:r w:rsidR="00796EE5">
        <w:rPr>
          <w:rFonts w:ascii="Arial" w:hAnsi="Arial" w:cs="Arial"/>
        </w:rPr>
        <w:t xml:space="preserve"> </w:t>
      </w:r>
      <w:r w:rsidR="003F6E5B">
        <w:rPr>
          <w:rFonts w:ascii="Arial" w:hAnsi="Arial" w:cs="Arial"/>
        </w:rPr>
        <w:t xml:space="preserve">nadaljevanju: </w:t>
      </w:r>
      <w:r w:rsidR="00656A3F">
        <w:rPr>
          <w:rFonts w:ascii="Arial" w:hAnsi="Arial" w:cs="Arial"/>
        </w:rPr>
        <w:t>Resolucija</w:t>
      </w:r>
      <w:r w:rsidRPr="00DA475E">
        <w:rPr>
          <w:rFonts w:ascii="Arial" w:hAnsi="Arial" w:cs="Arial"/>
        </w:rPr>
        <w:t>).</w:t>
      </w:r>
      <w:r>
        <w:rPr>
          <w:rFonts w:ascii="Arial" w:hAnsi="Arial" w:cs="Arial"/>
        </w:rPr>
        <w:t xml:space="preserve"> </w:t>
      </w:r>
    </w:p>
    <w:p w14:paraId="285D1EAF" w14:textId="77777777" w:rsidR="00D65327" w:rsidRDefault="00D65327" w:rsidP="00D65327">
      <w:pPr>
        <w:pStyle w:val="Brezrazmikov"/>
        <w:jc w:val="both"/>
        <w:rPr>
          <w:rFonts w:ascii="Arial" w:hAnsi="Arial" w:cs="Arial"/>
        </w:rPr>
      </w:pPr>
    </w:p>
    <w:p w14:paraId="176EEFE6" w14:textId="3949402C" w:rsidR="00D65327" w:rsidRDefault="00656A3F" w:rsidP="00D65327">
      <w:pPr>
        <w:pStyle w:val="Brezrazmikov"/>
        <w:jc w:val="both"/>
        <w:rPr>
          <w:rFonts w:ascii="Arial" w:hAnsi="Arial" w:cs="Arial"/>
        </w:rPr>
      </w:pPr>
      <w:r>
        <w:rPr>
          <w:rFonts w:ascii="Arial" w:hAnsi="Arial" w:cs="Arial"/>
        </w:rPr>
        <w:t>Resolucija</w:t>
      </w:r>
      <w:r w:rsidR="00496A27">
        <w:rPr>
          <w:rFonts w:ascii="Arial" w:hAnsi="Arial" w:cs="Arial"/>
        </w:rPr>
        <w:t xml:space="preserve"> </w:t>
      </w:r>
      <w:r w:rsidR="00D65327">
        <w:rPr>
          <w:rFonts w:ascii="Arial" w:hAnsi="Arial" w:cs="Arial"/>
        </w:rPr>
        <w:t>zasleduje splošni cilj</w:t>
      </w:r>
      <w:r w:rsidR="006B1D62">
        <w:rPr>
          <w:rFonts w:ascii="Arial" w:hAnsi="Arial" w:cs="Arial"/>
        </w:rPr>
        <w:t>,</w:t>
      </w:r>
      <w:r w:rsidR="00D65327">
        <w:rPr>
          <w:rFonts w:ascii="Arial" w:hAnsi="Arial" w:cs="Arial"/>
        </w:rPr>
        <w:t xml:space="preserve"> in sicer izboljšanje kakovosti življenja posameznikov in družin ter krepitev družbene povezanosti, medsebojno solidarnost in socialno vključenost vseh skupin prebivalstva. Poleg splošnega cilja določata še </w:t>
      </w:r>
      <w:r w:rsidR="00D65327" w:rsidRPr="00E60D6C">
        <w:rPr>
          <w:rFonts w:ascii="Arial" w:hAnsi="Arial" w:cs="Arial"/>
        </w:rPr>
        <w:t>tri ključne cilje: zmanjšanje tveganj</w:t>
      </w:r>
      <w:r w:rsidR="00D15BF9">
        <w:rPr>
          <w:rFonts w:ascii="Arial" w:hAnsi="Arial" w:cs="Arial"/>
        </w:rPr>
        <w:t>a</w:t>
      </w:r>
      <w:r w:rsidR="00D65327" w:rsidRPr="00E60D6C">
        <w:rPr>
          <w:rFonts w:ascii="Arial" w:hAnsi="Arial" w:cs="Arial"/>
        </w:rPr>
        <w:t xml:space="preserve"> revščine in povečanje socialne vključenosti</w:t>
      </w:r>
      <w:r w:rsidR="00D65327">
        <w:rPr>
          <w:rFonts w:ascii="Arial" w:hAnsi="Arial" w:cs="Arial"/>
        </w:rPr>
        <w:t xml:space="preserve"> socialno ogroženih in ljudi, ki živijo v ranljivih situacijah </w:t>
      </w:r>
      <w:r w:rsidR="00D15BF9">
        <w:rPr>
          <w:rFonts w:ascii="Arial" w:hAnsi="Arial" w:cs="Arial"/>
        </w:rPr>
        <w:t>ter</w:t>
      </w:r>
      <w:r w:rsidR="00D65327">
        <w:rPr>
          <w:rFonts w:ascii="Arial" w:hAnsi="Arial" w:cs="Arial"/>
        </w:rPr>
        <w:t xml:space="preserve"> kontekstih, izboljšanje razpoložljivosti in pestrosti ter zagotavljanje dostopnosti in dosegljivosti storitev in programov ter vzpostavljanje pogojev za delovanje in krepitev kakovosti </w:t>
      </w:r>
      <w:r w:rsidR="00D15BF9">
        <w:rPr>
          <w:rFonts w:ascii="Arial" w:hAnsi="Arial" w:cs="Arial"/>
        </w:rPr>
        <w:t>ter</w:t>
      </w:r>
      <w:r w:rsidR="00D65327">
        <w:rPr>
          <w:rFonts w:ascii="Arial" w:hAnsi="Arial" w:cs="Arial"/>
        </w:rPr>
        <w:t xml:space="preserve"> razvoja socialnega varstva. </w:t>
      </w:r>
    </w:p>
    <w:p w14:paraId="15F6199B" w14:textId="77777777" w:rsidR="00D65327" w:rsidRDefault="00D65327" w:rsidP="00D65327">
      <w:pPr>
        <w:pStyle w:val="Brezrazmikov"/>
        <w:jc w:val="both"/>
        <w:rPr>
          <w:rFonts w:ascii="Arial" w:hAnsi="Arial" w:cs="Arial"/>
        </w:rPr>
      </w:pPr>
    </w:p>
    <w:p w14:paraId="1D411AFD" w14:textId="0AA2231C" w:rsidR="00D65327" w:rsidRDefault="00D65327" w:rsidP="00D65327">
      <w:pPr>
        <w:pStyle w:val="Brezrazmikov"/>
        <w:jc w:val="both"/>
        <w:rPr>
          <w:rFonts w:ascii="Arial" w:hAnsi="Arial" w:cs="Arial"/>
        </w:rPr>
      </w:pPr>
      <w:r>
        <w:rPr>
          <w:rFonts w:ascii="Arial" w:hAnsi="Arial" w:cs="Arial"/>
        </w:rPr>
        <w:t>Ključne cilje</w:t>
      </w:r>
      <w:r w:rsidR="00D15BF9">
        <w:rPr>
          <w:rFonts w:ascii="Arial" w:hAnsi="Arial" w:cs="Arial"/>
        </w:rPr>
        <w:t>,</w:t>
      </w:r>
      <w:r>
        <w:rPr>
          <w:rFonts w:ascii="Arial" w:hAnsi="Arial" w:cs="Arial"/>
        </w:rPr>
        <w:t xml:space="preserve"> opredeljene</w:t>
      </w:r>
      <w:r w:rsidR="00472531">
        <w:rPr>
          <w:rFonts w:ascii="Arial" w:hAnsi="Arial" w:cs="Arial"/>
        </w:rPr>
        <w:t xml:space="preserve"> v resoluciji</w:t>
      </w:r>
      <w:r w:rsidR="00D15BF9">
        <w:rPr>
          <w:rFonts w:ascii="Arial" w:hAnsi="Arial" w:cs="Arial"/>
        </w:rPr>
        <w:t>,</w:t>
      </w:r>
      <w:r>
        <w:rPr>
          <w:rFonts w:ascii="Arial" w:hAnsi="Arial" w:cs="Arial"/>
        </w:rPr>
        <w:t xml:space="preserve"> smo upoštevali in vključili v priprav</w:t>
      </w:r>
      <w:r w:rsidR="00877A7C">
        <w:rPr>
          <w:rFonts w:ascii="Arial" w:hAnsi="Arial" w:cs="Arial"/>
        </w:rPr>
        <w:t>o</w:t>
      </w:r>
      <w:r>
        <w:rPr>
          <w:rFonts w:ascii="Arial" w:hAnsi="Arial" w:cs="Arial"/>
        </w:rPr>
        <w:t xml:space="preserve"> strategije za starejše v Mestni občini Nova Gorica</w:t>
      </w:r>
      <w:r w:rsidR="00472531">
        <w:rPr>
          <w:rFonts w:ascii="Arial" w:hAnsi="Arial" w:cs="Arial"/>
        </w:rPr>
        <w:t xml:space="preserve"> za obdobje 2022</w:t>
      </w:r>
      <w:r w:rsidR="00D15BF9">
        <w:rPr>
          <w:rFonts w:ascii="Arial" w:hAnsi="Arial" w:cs="Arial"/>
        </w:rPr>
        <w:t>–</w:t>
      </w:r>
      <w:r w:rsidR="00472531">
        <w:rPr>
          <w:rFonts w:ascii="Arial" w:hAnsi="Arial" w:cs="Arial"/>
        </w:rPr>
        <w:t>2026</w:t>
      </w:r>
      <w:r>
        <w:rPr>
          <w:rFonts w:ascii="Arial" w:hAnsi="Arial" w:cs="Arial"/>
        </w:rPr>
        <w:t xml:space="preserve"> in jih razdelili na več področij, pomembnih za starejše. </w:t>
      </w:r>
    </w:p>
    <w:p w14:paraId="65B520EB" w14:textId="77777777" w:rsidR="00D65327" w:rsidRDefault="00D65327" w:rsidP="00D65327">
      <w:pPr>
        <w:pStyle w:val="Brezrazmikov"/>
        <w:jc w:val="both"/>
        <w:rPr>
          <w:rFonts w:ascii="Arial" w:hAnsi="Arial" w:cs="Arial"/>
        </w:rPr>
      </w:pPr>
    </w:p>
    <w:p w14:paraId="773E6FBC" w14:textId="042A4546" w:rsidR="00D65327" w:rsidRPr="004E6552" w:rsidRDefault="00D65327" w:rsidP="008F1957">
      <w:pPr>
        <w:pStyle w:val="Brezrazmikov"/>
        <w:numPr>
          <w:ilvl w:val="0"/>
          <w:numId w:val="15"/>
        </w:numPr>
        <w:rPr>
          <w:rFonts w:ascii="Arial" w:hAnsi="Arial" w:cs="Arial"/>
          <w:b/>
          <w:bCs/>
        </w:rPr>
      </w:pPr>
      <w:r w:rsidRPr="004E6552">
        <w:rPr>
          <w:rFonts w:ascii="Arial" w:hAnsi="Arial" w:cs="Arial"/>
          <w:b/>
          <w:bCs/>
        </w:rPr>
        <w:t>Ustvarjanje kakovostnega bivalnega okolja za aktivno staranje</w:t>
      </w:r>
    </w:p>
    <w:p w14:paraId="315179A8" w14:textId="52C3AB3C" w:rsidR="00D65327" w:rsidRPr="004E6552" w:rsidRDefault="00D65327" w:rsidP="008F1957">
      <w:pPr>
        <w:pStyle w:val="Brezrazmikov"/>
        <w:numPr>
          <w:ilvl w:val="0"/>
          <w:numId w:val="15"/>
        </w:numPr>
        <w:jc w:val="both"/>
        <w:rPr>
          <w:rFonts w:ascii="Arial" w:hAnsi="Arial" w:cs="Arial"/>
          <w:b/>
          <w:bCs/>
        </w:rPr>
      </w:pPr>
      <w:r w:rsidRPr="004E6552">
        <w:rPr>
          <w:rFonts w:ascii="Arial" w:hAnsi="Arial" w:cs="Arial"/>
          <w:b/>
          <w:bCs/>
        </w:rPr>
        <w:t>Izboljšanje zdravstvenega stanja starejših oseb</w:t>
      </w:r>
    </w:p>
    <w:p w14:paraId="1DB4ED56" w14:textId="1FB8E44A" w:rsidR="00D65327" w:rsidRPr="004E6552" w:rsidRDefault="00D65327" w:rsidP="008F1957">
      <w:pPr>
        <w:pStyle w:val="Brezrazmikov"/>
        <w:numPr>
          <w:ilvl w:val="0"/>
          <w:numId w:val="15"/>
        </w:numPr>
        <w:jc w:val="both"/>
        <w:rPr>
          <w:rFonts w:ascii="Arial" w:hAnsi="Arial" w:cs="Arial"/>
          <w:b/>
          <w:bCs/>
        </w:rPr>
      </w:pPr>
      <w:r w:rsidRPr="004E6552">
        <w:rPr>
          <w:rFonts w:ascii="Arial" w:hAnsi="Arial" w:cs="Arial"/>
          <w:b/>
          <w:bCs/>
        </w:rPr>
        <w:t xml:space="preserve">Socialno varstvo in vključevanje starejših v družbeno življenje </w:t>
      </w:r>
    </w:p>
    <w:p w14:paraId="4101C4C6" w14:textId="77777777" w:rsidR="00D65327" w:rsidRPr="004E6552" w:rsidRDefault="00D65327" w:rsidP="008F1957">
      <w:pPr>
        <w:pStyle w:val="Brezrazmikov"/>
        <w:numPr>
          <w:ilvl w:val="0"/>
          <w:numId w:val="15"/>
        </w:numPr>
        <w:jc w:val="both"/>
        <w:rPr>
          <w:rFonts w:ascii="Arial" w:hAnsi="Arial" w:cs="Arial"/>
          <w:b/>
          <w:bCs/>
        </w:rPr>
      </w:pPr>
      <w:r w:rsidRPr="004E6552">
        <w:rPr>
          <w:rFonts w:ascii="Arial" w:hAnsi="Arial" w:cs="Arial"/>
          <w:b/>
          <w:bCs/>
        </w:rPr>
        <w:t xml:space="preserve">Zmanjšanje tveganja revščine </w:t>
      </w:r>
    </w:p>
    <w:p w14:paraId="7BE6B32C" w14:textId="77777777" w:rsidR="00D65327" w:rsidRDefault="00D65327" w:rsidP="00D65327">
      <w:pPr>
        <w:pStyle w:val="Brezrazmikov"/>
        <w:jc w:val="both"/>
        <w:rPr>
          <w:rFonts w:ascii="Arial" w:hAnsi="Arial" w:cs="Arial"/>
        </w:rPr>
      </w:pPr>
    </w:p>
    <w:p w14:paraId="5C74979E" w14:textId="5F33E608" w:rsidR="00D65327" w:rsidRDefault="00D65327" w:rsidP="00D65327">
      <w:pPr>
        <w:pStyle w:val="Brezrazmikov"/>
        <w:jc w:val="both"/>
        <w:rPr>
          <w:rFonts w:ascii="Arial" w:hAnsi="Arial" w:cs="Arial"/>
        </w:rPr>
      </w:pPr>
      <w:r>
        <w:rPr>
          <w:rFonts w:ascii="Arial" w:hAnsi="Arial" w:cs="Arial"/>
        </w:rPr>
        <w:t xml:space="preserve">V nadaljevanju so za vsako prednostno usmeritev in doseganje področnih ciljev opredeljeni ključni ukrepi, nabor možnih aktivnosti in kazalniki uspešnosti. </w:t>
      </w:r>
    </w:p>
    <w:p w14:paraId="650CB8C1" w14:textId="34189F3A" w:rsidR="00D65327" w:rsidRDefault="00D65327" w:rsidP="00D65327">
      <w:pPr>
        <w:pStyle w:val="Brezrazmikov"/>
        <w:jc w:val="both"/>
        <w:rPr>
          <w:rFonts w:ascii="Arial" w:hAnsi="Arial" w:cs="Arial"/>
        </w:rPr>
      </w:pPr>
    </w:p>
    <w:p w14:paraId="2FA1491E" w14:textId="597EBD98" w:rsidR="00D65327" w:rsidRDefault="00D65327" w:rsidP="00D65327">
      <w:pPr>
        <w:pStyle w:val="Brezrazmikov"/>
        <w:jc w:val="both"/>
        <w:rPr>
          <w:rFonts w:ascii="Arial" w:hAnsi="Arial" w:cs="Arial"/>
        </w:rPr>
      </w:pPr>
    </w:p>
    <w:p w14:paraId="31FCB877" w14:textId="6D0F184A" w:rsidR="00D65327" w:rsidRPr="00D65327" w:rsidRDefault="00D65327" w:rsidP="008F1957">
      <w:pPr>
        <w:pStyle w:val="Brezrazmikov"/>
        <w:numPr>
          <w:ilvl w:val="0"/>
          <w:numId w:val="14"/>
        </w:numPr>
        <w:shd w:val="clear" w:color="auto" w:fill="FFF2CC" w:themeFill="accent4" w:themeFillTint="33"/>
        <w:jc w:val="both"/>
        <w:rPr>
          <w:rFonts w:ascii="Arial" w:hAnsi="Arial" w:cs="Arial"/>
          <w:b/>
          <w:bCs/>
          <w:sz w:val="32"/>
          <w:szCs w:val="32"/>
        </w:rPr>
      </w:pPr>
      <w:r w:rsidRPr="00D65327">
        <w:rPr>
          <w:rFonts w:ascii="Arial" w:hAnsi="Arial" w:cs="Arial"/>
          <w:b/>
          <w:bCs/>
          <w:sz w:val="32"/>
          <w:szCs w:val="32"/>
        </w:rPr>
        <w:t>Ustvarjanje kakovostnega bivalnega okolja za aktivno staranje</w:t>
      </w:r>
    </w:p>
    <w:p w14:paraId="7723AF3D" w14:textId="2F06A7C7" w:rsidR="00D65327" w:rsidRDefault="00D65327" w:rsidP="00D65327">
      <w:pPr>
        <w:pStyle w:val="Brezrazmikov"/>
        <w:jc w:val="both"/>
        <w:rPr>
          <w:rFonts w:ascii="Arial" w:hAnsi="Arial" w:cs="Arial"/>
          <w:b/>
          <w:bCs/>
        </w:rPr>
      </w:pPr>
    </w:p>
    <w:p w14:paraId="2D5F576F" w14:textId="6FB75E6E" w:rsidR="00D65327" w:rsidRPr="00503639" w:rsidRDefault="00CE42C4" w:rsidP="008F1957">
      <w:pPr>
        <w:pStyle w:val="Brezrazmikov"/>
        <w:numPr>
          <w:ilvl w:val="0"/>
          <w:numId w:val="16"/>
        </w:numPr>
        <w:ind w:left="567" w:hanging="567"/>
        <w:jc w:val="both"/>
        <w:rPr>
          <w:rFonts w:ascii="Arial" w:hAnsi="Arial" w:cs="Arial"/>
          <w:b/>
          <w:bCs/>
          <w:sz w:val="28"/>
          <w:szCs w:val="28"/>
        </w:rPr>
      </w:pPr>
      <w:r w:rsidRPr="00503639">
        <w:rPr>
          <w:rFonts w:ascii="Arial" w:hAnsi="Arial" w:cs="Arial"/>
          <w:b/>
          <w:bCs/>
          <w:sz w:val="28"/>
          <w:szCs w:val="28"/>
        </w:rPr>
        <w:t xml:space="preserve">BIVALNI IN </w:t>
      </w:r>
      <w:r w:rsidR="00E422B9">
        <w:rPr>
          <w:rFonts w:ascii="Arial" w:hAnsi="Arial" w:cs="Arial"/>
          <w:b/>
          <w:bCs/>
          <w:sz w:val="28"/>
          <w:szCs w:val="28"/>
        </w:rPr>
        <w:t>NAMESTITVENI</w:t>
      </w:r>
      <w:r w:rsidRPr="00503639">
        <w:rPr>
          <w:rFonts w:ascii="Arial" w:hAnsi="Arial" w:cs="Arial"/>
          <w:b/>
          <w:bCs/>
          <w:sz w:val="28"/>
          <w:szCs w:val="28"/>
        </w:rPr>
        <w:t xml:space="preserve"> OBJEKTI</w:t>
      </w:r>
    </w:p>
    <w:p w14:paraId="500D1B17" w14:textId="77777777" w:rsidR="00695B1A" w:rsidRDefault="00695B1A" w:rsidP="00695B1A">
      <w:pPr>
        <w:pStyle w:val="Brezrazmikov"/>
        <w:jc w:val="both"/>
        <w:rPr>
          <w:rFonts w:ascii="Arial" w:hAnsi="Arial" w:cs="Arial"/>
        </w:rPr>
      </w:pPr>
    </w:p>
    <w:p w14:paraId="40E1A2A8" w14:textId="11497466" w:rsidR="00695B1A" w:rsidRPr="007310BC" w:rsidRDefault="00695B1A" w:rsidP="00695B1A">
      <w:pPr>
        <w:pStyle w:val="Brezrazmikov"/>
        <w:jc w:val="both"/>
        <w:rPr>
          <w:rFonts w:ascii="Arial" w:hAnsi="Arial" w:cs="Arial"/>
        </w:rPr>
      </w:pPr>
      <w:r w:rsidRPr="007310BC">
        <w:rPr>
          <w:rFonts w:ascii="Arial" w:hAnsi="Arial" w:cs="Arial"/>
        </w:rPr>
        <w:t>Mestna občina Nova Gorica namenja starejšim občanom in občankam posebno pozornost, želi postati starejšim prijazna občina. Cilj strategije za starejše je izboljšanje življenja te kategorije prebivalcev. Mestna občina bo zagotavljala zdravo in aktivno življenje, vključevanje v življenje mesta in</w:t>
      </w:r>
      <w:r w:rsidR="007158E8">
        <w:rPr>
          <w:rFonts w:ascii="Arial" w:hAnsi="Arial" w:cs="Arial"/>
        </w:rPr>
        <w:t xml:space="preserve"> podeželja ter</w:t>
      </w:r>
      <w:r w:rsidRPr="007310BC">
        <w:rPr>
          <w:rFonts w:ascii="Arial" w:hAnsi="Arial" w:cs="Arial"/>
        </w:rPr>
        <w:t xml:space="preserve"> uživanje socialne in zdravstvene varnosti. </w:t>
      </w:r>
    </w:p>
    <w:p w14:paraId="32AA0D08" w14:textId="77777777" w:rsidR="00856856" w:rsidRDefault="00856856" w:rsidP="00CE42C4">
      <w:pPr>
        <w:pStyle w:val="Brezrazmikov"/>
        <w:jc w:val="both"/>
        <w:rPr>
          <w:rFonts w:ascii="Arial" w:hAnsi="Arial" w:cs="Arial"/>
          <w:b/>
          <w:bCs/>
        </w:rPr>
      </w:pPr>
    </w:p>
    <w:p w14:paraId="2BA6D4C7" w14:textId="47686E29" w:rsidR="00CE42C4" w:rsidRPr="003F6E5B" w:rsidRDefault="00757477" w:rsidP="003F6E5B">
      <w:pPr>
        <w:pStyle w:val="Brezrazmikov"/>
        <w:numPr>
          <w:ilvl w:val="0"/>
          <w:numId w:val="47"/>
        </w:numPr>
        <w:jc w:val="both"/>
        <w:rPr>
          <w:rFonts w:ascii="Arial" w:hAnsi="Arial" w:cs="Arial"/>
          <w:b/>
          <w:bCs/>
          <w:sz w:val="24"/>
          <w:szCs w:val="24"/>
        </w:rPr>
      </w:pPr>
      <w:r>
        <w:rPr>
          <w:rFonts w:ascii="Arial" w:hAnsi="Arial" w:cs="Arial"/>
          <w:b/>
          <w:bCs/>
          <w:sz w:val="28"/>
          <w:szCs w:val="28"/>
        </w:rPr>
        <w:t>Stanovanjski objekti v zasebni lasti</w:t>
      </w:r>
      <w:r w:rsidR="003F6E5B">
        <w:rPr>
          <w:rFonts w:ascii="Arial" w:hAnsi="Arial" w:cs="Arial"/>
          <w:b/>
          <w:bCs/>
          <w:sz w:val="28"/>
          <w:szCs w:val="28"/>
        </w:rPr>
        <w:t xml:space="preserve"> </w:t>
      </w:r>
      <w:r w:rsidR="003F6E5B" w:rsidRPr="003F6E5B">
        <w:rPr>
          <w:rFonts w:ascii="Arial" w:hAnsi="Arial" w:cs="Arial"/>
          <w:b/>
          <w:bCs/>
          <w:sz w:val="28"/>
          <w:szCs w:val="28"/>
        </w:rPr>
        <w:t>in gospodarjenje s stanovanji</w:t>
      </w:r>
      <w:r w:rsidR="003F6E5B" w:rsidRPr="003F6E5B">
        <w:rPr>
          <w:rFonts w:ascii="Arial" w:hAnsi="Arial" w:cs="Arial"/>
          <w:b/>
          <w:bCs/>
          <w:sz w:val="24"/>
          <w:szCs w:val="24"/>
        </w:rPr>
        <w:t xml:space="preserve"> </w:t>
      </w:r>
    </w:p>
    <w:p w14:paraId="2CC1ECDC" w14:textId="77777777" w:rsidR="00695B1A" w:rsidRPr="0023397A" w:rsidRDefault="00695B1A" w:rsidP="00695B1A">
      <w:pPr>
        <w:pStyle w:val="Brezrazmikov"/>
        <w:ind w:left="360"/>
        <w:jc w:val="both"/>
        <w:rPr>
          <w:rFonts w:ascii="Arial" w:hAnsi="Arial" w:cs="Arial"/>
          <w:color w:val="0070C0"/>
        </w:rPr>
      </w:pPr>
    </w:p>
    <w:p w14:paraId="26A871D1" w14:textId="6C632AC7" w:rsidR="00695B1A" w:rsidRPr="00695B1A" w:rsidRDefault="00695B1A" w:rsidP="00695B1A">
      <w:pPr>
        <w:pStyle w:val="Brezrazmikov"/>
        <w:jc w:val="both"/>
        <w:rPr>
          <w:rFonts w:ascii="Arial" w:hAnsi="Arial" w:cs="Arial"/>
        </w:rPr>
      </w:pPr>
      <w:r w:rsidRPr="00695B1A">
        <w:rPr>
          <w:rFonts w:ascii="Arial" w:hAnsi="Arial" w:cs="Arial"/>
        </w:rPr>
        <w:t>Starejše osebe v Mestni občini Nova Gorica živijo večinoma v lastnih stanovanjih ali stanovanjskih hišah. Anketa, izvedena med starejšimi nad 65 let</w:t>
      </w:r>
      <w:r w:rsidR="00695353">
        <w:rPr>
          <w:rFonts w:ascii="Arial" w:hAnsi="Arial" w:cs="Arial"/>
        </w:rPr>
        <w:t>,</w:t>
      </w:r>
      <w:r w:rsidRPr="00695B1A">
        <w:rPr>
          <w:rFonts w:ascii="Arial" w:hAnsi="Arial" w:cs="Arial"/>
        </w:rPr>
        <w:t xml:space="preserve"> je pokazala, da nimajo vsi </w:t>
      </w:r>
      <w:r w:rsidR="00695353">
        <w:rPr>
          <w:rFonts w:ascii="Arial" w:hAnsi="Arial" w:cs="Arial"/>
        </w:rPr>
        <w:t>dovolj</w:t>
      </w:r>
      <w:r w:rsidRPr="00695B1A">
        <w:rPr>
          <w:rFonts w:ascii="Arial" w:hAnsi="Arial" w:cs="Arial"/>
        </w:rPr>
        <w:t xml:space="preserve"> sredstev za preživljanje, </w:t>
      </w:r>
      <w:r w:rsidR="007158E8">
        <w:rPr>
          <w:rFonts w:ascii="Arial" w:hAnsi="Arial" w:cs="Arial"/>
        </w:rPr>
        <w:t>posledično</w:t>
      </w:r>
      <w:r w:rsidRPr="00695B1A">
        <w:rPr>
          <w:rFonts w:ascii="Arial" w:hAnsi="Arial" w:cs="Arial"/>
        </w:rPr>
        <w:t xml:space="preserve"> zaradi tega ne morejo izpeljati potrebne ekološke sanacije, ki bi omogočila prihranke energije. Med starejšimi osebami je kar 19</w:t>
      </w:r>
      <w:r w:rsidR="00695353">
        <w:rPr>
          <w:rFonts w:ascii="Arial" w:hAnsi="Arial" w:cs="Arial"/>
        </w:rPr>
        <w:t xml:space="preserve"> </w:t>
      </w:r>
      <w:r w:rsidRPr="00695B1A">
        <w:rPr>
          <w:rFonts w:ascii="Arial" w:hAnsi="Arial" w:cs="Arial"/>
        </w:rPr>
        <w:t xml:space="preserve">% anketiranih oseb gibalno oviranih, tretjina teh nima </w:t>
      </w:r>
      <w:r w:rsidR="00695353">
        <w:rPr>
          <w:rFonts w:ascii="Arial" w:hAnsi="Arial" w:cs="Arial"/>
        </w:rPr>
        <w:t>dovolj</w:t>
      </w:r>
      <w:r w:rsidRPr="00695B1A">
        <w:rPr>
          <w:rFonts w:ascii="Arial" w:hAnsi="Arial" w:cs="Arial"/>
        </w:rPr>
        <w:t xml:space="preserve"> sredstev za preživljanje in zato ne more izvesti primerne adaptacije, odpravo arhitektonskih ovir, urediti klančine ali dvigala.</w:t>
      </w:r>
    </w:p>
    <w:p w14:paraId="272313C1" w14:textId="77777777" w:rsidR="00695B1A" w:rsidRPr="00695B1A" w:rsidRDefault="00695B1A" w:rsidP="00695B1A">
      <w:pPr>
        <w:pStyle w:val="Brezrazmikov"/>
        <w:ind w:left="360"/>
        <w:jc w:val="both"/>
        <w:rPr>
          <w:rFonts w:ascii="Arial" w:hAnsi="Arial" w:cs="Arial"/>
        </w:rPr>
      </w:pPr>
    </w:p>
    <w:p w14:paraId="07B988C4" w14:textId="295BFE72" w:rsidR="00695B1A" w:rsidRPr="00695B1A" w:rsidRDefault="00695B1A" w:rsidP="00695B1A">
      <w:pPr>
        <w:pStyle w:val="Brezrazmikov"/>
        <w:jc w:val="both"/>
        <w:rPr>
          <w:rFonts w:ascii="Arial" w:hAnsi="Arial" w:cs="Arial"/>
        </w:rPr>
      </w:pPr>
      <w:r w:rsidRPr="00695B1A">
        <w:rPr>
          <w:rFonts w:ascii="Arial" w:hAnsi="Arial" w:cs="Arial"/>
        </w:rPr>
        <w:lastRenderedPageBreak/>
        <w:t xml:space="preserve">Mestna občina Nova Gorica ne more vlagati v sredstva v zasebni lastnini občanov, lahko pa ozavešča občane in promovira tovrstne dejavnosti ter skupaj </w:t>
      </w:r>
      <w:r w:rsidR="00D51202">
        <w:rPr>
          <w:rFonts w:ascii="Arial" w:hAnsi="Arial" w:cs="Arial"/>
        </w:rPr>
        <w:t xml:space="preserve">z Goriško lokalno energetsko agencijo </w:t>
      </w:r>
      <w:proofErr w:type="spellStart"/>
      <w:r w:rsidR="00D51202">
        <w:rPr>
          <w:rFonts w:ascii="Arial" w:hAnsi="Arial" w:cs="Arial"/>
        </w:rPr>
        <w:t>Golea</w:t>
      </w:r>
      <w:proofErr w:type="spellEnd"/>
      <w:r w:rsidR="00D51202">
        <w:rPr>
          <w:rFonts w:ascii="Arial" w:hAnsi="Arial" w:cs="Arial"/>
        </w:rPr>
        <w:t>,</w:t>
      </w:r>
      <w:r w:rsidRPr="00695B1A">
        <w:rPr>
          <w:rFonts w:ascii="Arial" w:hAnsi="Arial" w:cs="Arial"/>
        </w:rPr>
        <w:t xml:space="preserve"> Ekološkim skladom Slovenije in bančnim sektorjem olajša dostop do potrebnih sredstev. </w:t>
      </w:r>
    </w:p>
    <w:p w14:paraId="5D8F7D15" w14:textId="77777777" w:rsidR="007310BC" w:rsidRDefault="007310BC" w:rsidP="007310BC">
      <w:pPr>
        <w:pStyle w:val="Brezrazmikov"/>
        <w:jc w:val="both"/>
        <w:rPr>
          <w:rFonts w:ascii="Arial" w:hAnsi="Arial" w:cs="Arial"/>
          <w:b/>
          <w:bCs/>
        </w:rPr>
      </w:pPr>
    </w:p>
    <w:p w14:paraId="0AFF0C4E" w14:textId="32FEDFCD" w:rsidR="007310BC" w:rsidRPr="001B0BE1" w:rsidRDefault="007310BC" w:rsidP="007310BC">
      <w:pPr>
        <w:pStyle w:val="Brezrazmikov"/>
        <w:jc w:val="both"/>
        <w:rPr>
          <w:rFonts w:ascii="Arial" w:hAnsi="Arial" w:cs="Arial"/>
          <w:b/>
          <w:bCs/>
          <w:color w:val="0070C0"/>
        </w:rPr>
      </w:pPr>
      <w:r w:rsidRPr="001B0BE1">
        <w:rPr>
          <w:rFonts w:ascii="Arial" w:hAnsi="Arial" w:cs="Arial"/>
          <w:b/>
          <w:bCs/>
          <w:color w:val="0070C0"/>
        </w:rPr>
        <w:t xml:space="preserve">Cilj: </w:t>
      </w:r>
      <w:r w:rsidR="008F39E2" w:rsidRPr="001B0BE1">
        <w:rPr>
          <w:rFonts w:ascii="Arial" w:hAnsi="Arial" w:cs="Arial"/>
          <w:b/>
          <w:bCs/>
          <w:color w:val="0070C0"/>
        </w:rPr>
        <w:t>E</w:t>
      </w:r>
      <w:r w:rsidRPr="001B0BE1">
        <w:rPr>
          <w:rFonts w:ascii="Arial" w:hAnsi="Arial" w:cs="Arial"/>
          <w:b/>
          <w:bCs/>
          <w:color w:val="0070C0"/>
        </w:rPr>
        <w:t>kološka sanacija objektov, obnova objektov in odpravljanje arhitektonskih ovir</w:t>
      </w:r>
      <w:r w:rsidR="00E83C82">
        <w:rPr>
          <w:rFonts w:ascii="Arial" w:hAnsi="Arial" w:cs="Arial"/>
          <w:b/>
          <w:bCs/>
          <w:color w:val="0070C0"/>
        </w:rPr>
        <w:t>.</w:t>
      </w:r>
    </w:p>
    <w:p w14:paraId="76C49E7A" w14:textId="4DBE07AD" w:rsidR="007310BC" w:rsidRPr="007310BC" w:rsidRDefault="007310BC" w:rsidP="007310BC">
      <w:pPr>
        <w:pStyle w:val="Brezrazmikov"/>
        <w:jc w:val="both"/>
        <w:rPr>
          <w:rFonts w:ascii="Arial" w:hAnsi="Arial" w:cs="Arial"/>
        </w:rPr>
      </w:pPr>
      <w:r w:rsidRPr="00E348EF">
        <w:rPr>
          <w:rFonts w:ascii="Arial" w:hAnsi="Arial" w:cs="Arial"/>
          <w:b/>
          <w:bCs/>
        </w:rPr>
        <w:t>Ukrep:</w:t>
      </w:r>
      <w:r w:rsidRPr="00E348EF">
        <w:rPr>
          <w:rFonts w:ascii="Arial" w:hAnsi="Arial" w:cs="Arial"/>
        </w:rPr>
        <w:t xml:space="preserve"> </w:t>
      </w:r>
      <w:r w:rsidR="003F6E5B">
        <w:rPr>
          <w:rFonts w:ascii="Arial" w:hAnsi="Arial" w:cs="Arial"/>
        </w:rPr>
        <w:t>O</w:t>
      </w:r>
      <w:r w:rsidRPr="007310BC">
        <w:rPr>
          <w:rFonts w:ascii="Arial" w:hAnsi="Arial" w:cs="Arial"/>
        </w:rPr>
        <w:t xml:space="preserve">zaveščati občane o možni ekološki sanaciji objektov v zasebni lasti in iskanje ustreznih </w:t>
      </w:r>
      <w:r w:rsidR="002E5889">
        <w:rPr>
          <w:rFonts w:ascii="Arial" w:hAnsi="Arial" w:cs="Arial"/>
        </w:rPr>
        <w:t>subvencij</w:t>
      </w:r>
      <w:r w:rsidRPr="007310BC">
        <w:rPr>
          <w:rFonts w:ascii="Arial" w:hAnsi="Arial" w:cs="Arial"/>
        </w:rPr>
        <w:t xml:space="preserve"> za to s pomočjo </w:t>
      </w:r>
      <w:r w:rsidR="00027E89">
        <w:rPr>
          <w:rFonts w:ascii="Arial" w:hAnsi="Arial" w:cs="Arial"/>
        </w:rPr>
        <w:t xml:space="preserve">Goriške lokalne energetske agencije </w:t>
      </w:r>
      <w:proofErr w:type="spellStart"/>
      <w:r w:rsidR="00027E89">
        <w:rPr>
          <w:rFonts w:ascii="Arial" w:hAnsi="Arial" w:cs="Arial"/>
        </w:rPr>
        <w:t>Golea</w:t>
      </w:r>
      <w:proofErr w:type="spellEnd"/>
      <w:r w:rsidR="00027E89">
        <w:rPr>
          <w:rFonts w:ascii="Arial" w:hAnsi="Arial" w:cs="Arial"/>
        </w:rPr>
        <w:t xml:space="preserve">, </w:t>
      </w:r>
      <w:r w:rsidRPr="007310BC">
        <w:rPr>
          <w:rFonts w:ascii="Arial" w:hAnsi="Arial" w:cs="Arial"/>
        </w:rPr>
        <w:t>Ekološkega sklada Slovenije in poslovnih bank</w:t>
      </w:r>
      <w:r w:rsidR="003F6E5B">
        <w:rPr>
          <w:rFonts w:ascii="Arial" w:hAnsi="Arial" w:cs="Arial"/>
        </w:rPr>
        <w:t xml:space="preserve"> ter dosledno upoštevanje Akcijskega načrta dostopnosti </w:t>
      </w:r>
      <w:r w:rsidR="007271D0">
        <w:rPr>
          <w:rFonts w:ascii="Arial" w:hAnsi="Arial" w:cs="Arial"/>
        </w:rPr>
        <w:t>in</w:t>
      </w:r>
      <w:r w:rsidR="003F6E5B">
        <w:rPr>
          <w:rFonts w:ascii="Arial" w:hAnsi="Arial" w:cs="Arial"/>
        </w:rPr>
        <w:t xml:space="preserve"> sistematično odpravljanje arhitektonskih ovir</w:t>
      </w:r>
      <w:r w:rsidRPr="007310BC">
        <w:rPr>
          <w:rFonts w:ascii="Arial" w:hAnsi="Arial" w:cs="Arial"/>
        </w:rPr>
        <w:t xml:space="preserve">. </w:t>
      </w:r>
    </w:p>
    <w:p w14:paraId="64EF1F87" w14:textId="59012224" w:rsidR="007310BC" w:rsidRPr="007310BC" w:rsidRDefault="007310BC" w:rsidP="007310BC">
      <w:pPr>
        <w:pStyle w:val="Brezrazmikov"/>
        <w:jc w:val="both"/>
        <w:rPr>
          <w:rFonts w:ascii="Arial" w:hAnsi="Arial" w:cs="Arial"/>
        </w:rPr>
      </w:pPr>
      <w:r w:rsidRPr="00E348EF">
        <w:rPr>
          <w:rFonts w:ascii="Arial" w:hAnsi="Arial" w:cs="Arial"/>
          <w:b/>
          <w:bCs/>
        </w:rPr>
        <w:t>Kazalnik:</w:t>
      </w:r>
      <w:r w:rsidRPr="007310BC">
        <w:rPr>
          <w:rFonts w:ascii="Arial" w:hAnsi="Arial" w:cs="Arial"/>
        </w:rPr>
        <w:t xml:space="preserve"> </w:t>
      </w:r>
      <w:r w:rsidR="00E83C82">
        <w:rPr>
          <w:rFonts w:ascii="Arial" w:hAnsi="Arial" w:cs="Arial"/>
        </w:rPr>
        <w:t>Š</w:t>
      </w:r>
      <w:r w:rsidRPr="007310BC">
        <w:rPr>
          <w:rFonts w:ascii="Arial" w:hAnsi="Arial" w:cs="Arial"/>
        </w:rPr>
        <w:t>tevilo obnovljenih objektov</w:t>
      </w:r>
      <w:r w:rsidR="003F6E5B">
        <w:rPr>
          <w:rFonts w:ascii="Arial" w:hAnsi="Arial" w:cs="Arial"/>
        </w:rPr>
        <w:t xml:space="preserve"> in število odpravljenih arhitektonskih ovir</w:t>
      </w:r>
      <w:r w:rsidR="00E83C82">
        <w:rPr>
          <w:rFonts w:ascii="Arial" w:hAnsi="Arial" w:cs="Arial"/>
        </w:rPr>
        <w:t>.</w:t>
      </w:r>
    </w:p>
    <w:p w14:paraId="5D69F264" w14:textId="77777777" w:rsidR="007310BC" w:rsidRDefault="007310BC" w:rsidP="007310BC">
      <w:pPr>
        <w:pStyle w:val="Brezrazmikov"/>
        <w:jc w:val="both"/>
        <w:rPr>
          <w:rFonts w:ascii="Arial" w:hAnsi="Arial" w:cs="Arial"/>
        </w:rPr>
      </w:pPr>
    </w:p>
    <w:p w14:paraId="32DCA561" w14:textId="5D9C0819" w:rsidR="007310BC" w:rsidRPr="001B0BE1" w:rsidRDefault="007310BC" w:rsidP="007310BC">
      <w:pPr>
        <w:pStyle w:val="Brezrazmikov"/>
        <w:jc w:val="both"/>
        <w:rPr>
          <w:rFonts w:ascii="Arial" w:hAnsi="Arial" w:cs="Arial"/>
          <w:b/>
          <w:bCs/>
          <w:color w:val="0070C0"/>
        </w:rPr>
      </w:pPr>
      <w:r w:rsidRPr="001B0BE1">
        <w:rPr>
          <w:rFonts w:ascii="Arial" w:hAnsi="Arial" w:cs="Arial"/>
          <w:b/>
          <w:bCs/>
          <w:color w:val="0070C0"/>
        </w:rPr>
        <w:t xml:space="preserve">Cilj: </w:t>
      </w:r>
      <w:r w:rsidR="003F6E5B">
        <w:rPr>
          <w:rFonts w:ascii="Arial" w:hAnsi="Arial" w:cs="Arial"/>
          <w:b/>
          <w:bCs/>
          <w:color w:val="0070C0"/>
        </w:rPr>
        <w:t>Zagotavljanje in p</w:t>
      </w:r>
      <w:r w:rsidRPr="001B0BE1">
        <w:rPr>
          <w:rFonts w:ascii="Arial" w:hAnsi="Arial" w:cs="Arial"/>
          <w:b/>
          <w:bCs/>
          <w:color w:val="0070C0"/>
        </w:rPr>
        <w:t>rilagoditev stanovanj invalidom in osebam z oviranostmi</w:t>
      </w:r>
      <w:r w:rsidR="00E83C82">
        <w:rPr>
          <w:rFonts w:ascii="Arial" w:hAnsi="Arial" w:cs="Arial"/>
          <w:b/>
          <w:bCs/>
          <w:color w:val="0070C0"/>
        </w:rPr>
        <w:t>.</w:t>
      </w:r>
    </w:p>
    <w:p w14:paraId="756CED4E" w14:textId="5F835C89" w:rsidR="007310BC" w:rsidRPr="007310BC" w:rsidRDefault="007310BC" w:rsidP="007310BC">
      <w:pPr>
        <w:pStyle w:val="Brezrazmikov"/>
        <w:jc w:val="both"/>
        <w:rPr>
          <w:rFonts w:ascii="Arial" w:hAnsi="Arial" w:cs="Arial"/>
        </w:rPr>
      </w:pPr>
      <w:r w:rsidRPr="00E348EF">
        <w:rPr>
          <w:rFonts w:ascii="Arial" w:hAnsi="Arial" w:cs="Arial"/>
          <w:b/>
          <w:bCs/>
        </w:rPr>
        <w:t>Ukrep:</w:t>
      </w:r>
      <w:r w:rsidRPr="007310BC">
        <w:rPr>
          <w:rFonts w:ascii="Arial" w:hAnsi="Arial" w:cs="Arial"/>
        </w:rPr>
        <w:t xml:space="preserve"> </w:t>
      </w:r>
      <w:r w:rsidR="003F6E5B">
        <w:rPr>
          <w:rFonts w:ascii="Arial" w:hAnsi="Arial" w:cs="Arial"/>
        </w:rPr>
        <w:t>Z</w:t>
      </w:r>
      <w:r w:rsidRPr="007310BC">
        <w:rPr>
          <w:rFonts w:ascii="Arial" w:hAnsi="Arial" w:cs="Arial"/>
        </w:rPr>
        <w:t>agotavljanje neprofitnih stanovanj</w:t>
      </w:r>
      <w:r w:rsidR="003F6E5B">
        <w:rPr>
          <w:rFonts w:ascii="Arial" w:hAnsi="Arial" w:cs="Arial"/>
        </w:rPr>
        <w:t xml:space="preserve"> in prilagoditev stanovanj</w:t>
      </w:r>
      <w:r w:rsidRPr="007310BC">
        <w:rPr>
          <w:rFonts w:ascii="Arial" w:hAnsi="Arial" w:cs="Arial"/>
        </w:rPr>
        <w:t xml:space="preserve"> osebam z oviranostmi (gibalno ovirane osebe, osebe z okvaro sluha, vida</w:t>
      </w:r>
      <w:r w:rsidR="007271D0">
        <w:rPr>
          <w:rFonts w:ascii="Arial" w:hAnsi="Arial" w:cs="Arial"/>
        </w:rPr>
        <w:t xml:space="preserve"> </w:t>
      </w:r>
      <w:r w:rsidRPr="007310BC">
        <w:rPr>
          <w:rFonts w:ascii="Arial" w:hAnsi="Arial" w:cs="Arial"/>
        </w:rPr>
        <w:t>…)</w:t>
      </w:r>
      <w:r w:rsidR="007271D0">
        <w:rPr>
          <w:rFonts w:ascii="Arial" w:hAnsi="Arial" w:cs="Arial"/>
        </w:rPr>
        <w:t>.</w:t>
      </w:r>
    </w:p>
    <w:p w14:paraId="3D6E034F" w14:textId="45EF82F2" w:rsidR="006674EE" w:rsidRDefault="007310BC" w:rsidP="007310BC">
      <w:pPr>
        <w:pStyle w:val="Brezrazmikov"/>
        <w:jc w:val="both"/>
        <w:rPr>
          <w:rFonts w:ascii="Arial" w:hAnsi="Arial" w:cs="Arial"/>
        </w:rPr>
      </w:pPr>
      <w:r w:rsidRPr="00E348EF">
        <w:rPr>
          <w:rFonts w:ascii="Arial" w:hAnsi="Arial" w:cs="Arial"/>
          <w:b/>
          <w:bCs/>
        </w:rPr>
        <w:t>Kaz</w:t>
      </w:r>
      <w:r w:rsidR="00D51202" w:rsidRPr="00E348EF">
        <w:rPr>
          <w:rFonts w:ascii="Arial" w:hAnsi="Arial" w:cs="Arial"/>
          <w:b/>
          <w:bCs/>
        </w:rPr>
        <w:t>alnik</w:t>
      </w:r>
      <w:r w:rsidRPr="00E348EF">
        <w:rPr>
          <w:rFonts w:ascii="Arial" w:hAnsi="Arial" w:cs="Arial"/>
          <w:b/>
          <w:bCs/>
        </w:rPr>
        <w:t>:</w:t>
      </w:r>
      <w:r>
        <w:rPr>
          <w:rFonts w:ascii="Arial" w:hAnsi="Arial" w:cs="Arial"/>
        </w:rPr>
        <w:t xml:space="preserve"> </w:t>
      </w:r>
      <w:r w:rsidR="00E83C82">
        <w:rPr>
          <w:rFonts w:ascii="Arial" w:hAnsi="Arial" w:cs="Arial"/>
        </w:rPr>
        <w:t>Š</w:t>
      </w:r>
      <w:r>
        <w:rPr>
          <w:rFonts w:ascii="Arial" w:hAnsi="Arial" w:cs="Arial"/>
        </w:rPr>
        <w:t>tevilo izvedenih prilagoditev oz. zagotovljenih stanovanj</w:t>
      </w:r>
      <w:r w:rsidR="00E83C82">
        <w:rPr>
          <w:rFonts w:ascii="Arial" w:hAnsi="Arial" w:cs="Arial"/>
        </w:rPr>
        <w:t>.</w:t>
      </w:r>
    </w:p>
    <w:p w14:paraId="613946F2" w14:textId="77777777" w:rsidR="00D62D34" w:rsidRDefault="00D62D34" w:rsidP="00D62D34">
      <w:pPr>
        <w:pStyle w:val="Brezrazmikov"/>
        <w:jc w:val="both"/>
        <w:rPr>
          <w:rFonts w:ascii="Arial" w:hAnsi="Arial" w:cs="Arial"/>
        </w:rPr>
      </w:pPr>
    </w:p>
    <w:p w14:paraId="1E8F7C7F" w14:textId="64F6CE08" w:rsidR="00D62D34" w:rsidRPr="00695B1A" w:rsidRDefault="00D62D34" w:rsidP="00D62D34">
      <w:pPr>
        <w:pStyle w:val="Brezrazmikov"/>
        <w:jc w:val="both"/>
        <w:rPr>
          <w:rFonts w:ascii="Arial" w:hAnsi="Arial" w:cs="Arial"/>
        </w:rPr>
      </w:pPr>
      <w:r w:rsidRPr="00695B1A">
        <w:rPr>
          <w:rFonts w:ascii="Arial" w:hAnsi="Arial" w:cs="Arial"/>
        </w:rPr>
        <w:t xml:space="preserve">Starejše osebe in še posebej osebe z oviranostmi imajo težave pri gospodarjenju s stanovanji, z adaptacijami, zamenjavami ali </w:t>
      </w:r>
      <w:r w:rsidR="00DE1727">
        <w:rPr>
          <w:rFonts w:ascii="Arial" w:hAnsi="Arial" w:cs="Arial"/>
        </w:rPr>
        <w:t>s</w:t>
      </w:r>
      <w:r w:rsidRPr="00695B1A">
        <w:rPr>
          <w:rFonts w:ascii="Arial" w:hAnsi="Arial" w:cs="Arial"/>
        </w:rPr>
        <w:t xml:space="preserve"> prometom </w:t>
      </w:r>
      <w:r w:rsidR="00DE1727">
        <w:rPr>
          <w:rFonts w:ascii="Arial" w:hAnsi="Arial" w:cs="Arial"/>
        </w:rPr>
        <w:t xml:space="preserve">z </w:t>
      </w:r>
      <w:r w:rsidRPr="00695B1A">
        <w:rPr>
          <w:rFonts w:ascii="Arial" w:hAnsi="Arial" w:cs="Arial"/>
        </w:rPr>
        <w:t xml:space="preserve">nepremičninami. V poznejših letih </w:t>
      </w:r>
      <w:r w:rsidR="00970FDD">
        <w:rPr>
          <w:rFonts w:ascii="Arial" w:hAnsi="Arial" w:cs="Arial"/>
        </w:rPr>
        <w:t xml:space="preserve">življenja </w:t>
      </w:r>
      <w:r w:rsidRPr="00695B1A">
        <w:rPr>
          <w:rFonts w:ascii="Arial" w:hAnsi="Arial" w:cs="Arial"/>
        </w:rPr>
        <w:t>niso vešči uporabe spleta in spletnih orodij, prisotno je veliko nezaupanja</w:t>
      </w:r>
      <w:r w:rsidR="006C06AE">
        <w:rPr>
          <w:rFonts w:ascii="Arial" w:hAnsi="Arial" w:cs="Arial"/>
        </w:rPr>
        <w:t>,</w:t>
      </w:r>
      <w:r w:rsidRPr="00695B1A">
        <w:rPr>
          <w:rFonts w:ascii="Arial" w:hAnsi="Arial" w:cs="Arial"/>
        </w:rPr>
        <w:t xml:space="preserve"> včasih do svojcev, predvsem pa do zunanjih posrednikov. Izkazalo se je, da mnogo bolj zaupajo institucijam, tudi lokalni skupnosti. V teh okoliščinah lahko pomembne informacije, pomoč in posredovanje izvede Stanovanjski sklad Mestne občine Nova Gorica. </w:t>
      </w:r>
    </w:p>
    <w:p w14:paraId="46831063" w14:textId="7C43FB23" w:rsidR="00CE42C4" w:rsidRDefault="00CE42C4" w:rsidP="00CE42C4">
      <w:pPr>
        <w:pStyle w:val="Brezrazmikov"/>
        <w:jc w:val="both"/>
        <w:rPr>
          <w:rFonts w:ascii="Arial" w:hAnsi="Arial" w:cs="Arial"/>
          <w:b/>
          <w:bCs/>
        </w:rPr>
      </w:pPr>
    </w:p>
    <w:p w14:paraId="19127284" w14:textId="77777777" w:rsidR="00695B1A" w:rsidRPr="001B0BE1" w:rsidRDefault="00695B1A" w:rsidP="00695B1A">
      <w:pPr>
        <w:pStyle w:val="Brezrazmikov"/>
        <w:jc w:val="both"/>
        <w:rPr>
          <w:rFonts w:ascii="Arial" w:hAnsi="Arial" w:cs="Arial"/>
          <w:b/>
          <w:bCs/>
          <w:color w:val="0070C0"/>
        </w:rPr>
      </w:pPr>
      <w:r w:rsidRPr="001B0BE1">
        <w:rPr>
          <w:rFonts w:ascii="Arial" w:hAnsi="Arial" w:cs="Arial"/>
          <w:b/>
          <w:bCs/>
          <w:color w:val="0070C0"/>
        </w:rPr>
        <w:t xml:space="preserve">Cilj: Stanovanjski sklad Mestne občine Nova Gorica organizira in izvaja informacijsko točko, kjer ranljive skupine prebivalstva dobijo potrebne informacije in pomoč pri gospodarjenju s stanovanjskimi objekti. </w:t>
      </w:r>
    </w:p>
    <w:p w14:paraId="26D0FC1B" w14:textId="2DF78DE9" w:rsidR="00695B1A" w:rsidRPr="00695B1A" w:rsidRDefault="00695B1A" w:rsidP="00695B1A">
      <w:pPr>
        <w:pStyle w:val="Brezrazmikov"/>
        <w:jc w:val="both"/>
        <w:rPr>
          <w:rFonts w:ascii="Arial" w:hAnsi="Arial" w:cs="Arial"/>
        </w:rPr>
      </w:pPr>
      <w:r w:rsidRPr="00E348EF">
        <w:rPr>
          <w:rFonts w:ascii="Arial" w:hAnsi="Arial" w:cs="Arial"/>
          <w:b/>
          <w:bCs/>
        </w:rPr>
        <w:t>Ukrep:</w:t>
      </w:r>
      <w:r>
        <w:rPr>
          <w:rFonts w:ascii="Arial" w:hAnsi="Arial" w:cs="Arial"/>
        </w:rPr>
        <w:t xml:space="preserve"> </w:t>
      </w:r>
      <w:r w:rsidR="00E83C82">
        <w:rPr>
          <w:rFonts w:ascii="Arial" w:hAnsi="Arial" w:cs="Arial"/>
        </w:rPr>
        <w:t>V</w:t>
      </w:r>
      <w:r>
        <w:rPr>
          <w:rFonts w:ascii="Arial" w:hAnsi="Arial" w:cs="Arial"/>
        </w:rPr>
        <w:t>zpostavitev informacijske točke</w:t>
      </w:r>
      <w:r w:rsidR="00E83C82">
        <w:rPr>
          <w:rFonts w:ascii="Arial" w:hAnsi="Arial" w:cs="Arial"/>
        </w:rPr>
        <w:t>.</w:t>
      </w:r>
      <w:r>
        <w:rPr>
          <w:rFonts w:ascii="Arial" w:hAnsi="Arial" w:cs="Arial"/>
        </w:rPr>
        <w:t xml:space="preserve"> </w:t>
      </w:r>
    </w:p>
    <w:p w14:paraId="366F2CC2" w14:textId="0D0BED4D" w:rsidR="00695B1A" w:rsidRDefault="00695B1A" w:rsidP="00695B1A">
      <w:pPr>
        <w:pStyle w:val="Brezrazmikov"/>
        <w:jc w:val="both"/>
        <w:rPr>
          <w:rFonts w:ascii="Arial" w:hAnsi="Arial" w:cs="Arial"/>
        </w:rPr>
      </w:pPr>
      <w:r w:rsidRPr="00E348EF">
        <w:rPr>
          <w:rFonts w:ascii="Arial" w:hAnsi="Arial" w:cs="Arial"/>
          <w:b/>
          <w:bCs/>
        </w:rPr>
        <w:t>Kazalnik:</w:t>
      </w:r>
      <w:r>
        <w:rPr>
          <w:rFonts w:ascii="Arial" w:hAnsi="Arial" w:cs="Arial"/>
        </w:rPr>
        <w:t xml:space="preserve"> </w:t>
      </w:r>
      <w:r w:rsidR="00E83C82">
        <w:rPr>
          <w:rFonts w:ascii="Arial" w:hAnsi="Arial" w:cs="Arial"/>
        </w:rPr>
        <w:t>Š</w:t>
      </w:r>
      <w:r>
        <w:rPr>
          <w:rFonts w:ascii="Arial" w:hAnsi="Arial" w:cs="Arial"/>
        </w:rPr>
        <w:t>tevilo nudenih informacij</w:t>
      </w:r>
      <w:r w:rsidR="00E83C82">
        <w:rPr>
          <w:rFonts w:ascii="Arial" w:hAnsi="Arial" w:cs="Arial"/>
        </w:rPr>
        <w:t>.</w:t>
      </w:r>
      <w:r>
        <w:rPr>
          <w:rFonts w:ascii="Arial" w:hAnsi="Arial" w:cs="Arial"/>
        </w:rPr>
        <w:t xml:space="preserve"> </w:t>
      </w:r>
    </w:p>
    <w:p w14:paraId="45C91CC2" w14:textId="77777777" w:rsidR="00695B1A" w:rsidRPr="00695B1A" w:rsidRDefault="00695B1A" w:rsidP="00695B1A">
      <w:pPr>
        <w:pStyle w:val="Brezrazmikov"/>
        <w:jc w:val="both"/>
        <w:rPr>
          <w:rFonts w:ascii="Arial" w:hAnsi="Arial" w:cs="Arial"/>
        </w:rPr>
      </w:pPr>
    </w:p>
    <w:p w14:paraId="3041F7CB" w14:textId="1D9B6BA8" w:rsidR="00695B1A" w:rsidRPr="001B0BE1" w:rsidRDefault="00695B1A" w:rsidP="00695B1A">
      <w:pPr>
        <w:pStyle w:val="Brezrazmikov"/>
        <w:jc w:val="both"/>
        <w:rPr>
          <w:rFonts w:ascii="Arial" w:hAnsi="Arial" w:cs="Arial"/>
          <w:b/>
          <w:bCs/>
          <w:color w:val="0070C0"/>
        </w:rPr>
      </w:pPr>
      <w:r w:rsidRPr="001B0BE1">
        <w:rPr>
          <w:rFonts w:ascii="Arial" w:hAnsi="Arial" w:cs="Arial"/>
          <w:b/>
          <w:bCs/>
          <w:color w:val="0070C0"/>
        </w:rPr>
        <w:t xml:space="preserve">Cilj: </w:t>
      </w:r>
      <w:r w:rsidR="00D51202" w:rsidRPr="001B0BE1">
        <w:rPr>
          <w:rFonts w:ascii="Arial" w:hAnsi="Arial" w:cs="Arial"/>
          <w:b/>
          <w:bCs/>
          <w:color w:val="0070C0"/>
        </w:rPr>
        <w:t>Promoviranje r</w:t>
      </w:r>
      <w:r w:rsidRPr="001B0BE1">
        <w:rPr>
          <w:rFonts w:ascii="Arial" w:hAnsi="Arial" w:cs="Arial"/>
          <w:b/>
          <w:bCs/>
          <w:color w:val="0070C0"/>
        </w:rPr>
        <w:t>entn</w:t>
      </w:r>
      <w:r w:rsidR="00D51202" w:rsidRPr="001B0BE1">
        <w:rPr>
          <w:rFonts w:ascii="Arial" w:hAnsi="Arial" w:cs="Arial"/>
          <w:b/>
          <w:bCs/>
          <w:color w:val="0070C0"/>
        </w:rPr>
        <w:t xml:space="preserve">ega </w:t>
      </w:r>
      <w:r w:rsidRPr="001B0BE1">
        <w:rPr>
          <w:rFonts w:ascii="Arial" w:hAnsi="Arial" w:cs="Arial"/>
          <w:b/>
          <w:bCs/>
          <w:color w:val="0070C0"/>
        </w:rPr>
        <w:t>odkup</w:t>
      </w:r>
      <w:r w:rsidR="00D51202" w:rsidRPr="001B0BE1">
        <w:rPr>
          <w:rFonts w:ascii="Arial" w:hAnsi="Arial" w:cs="Arial"/>
          <w:b/>
          <w:bCs/>
          <w:color w:val="0070C0"/>
        </w:rPr>
        <w:t>a</w:t>
      </w:r>
      <w:r w:rsidRPr="001B0BE1">
        <w:rPr>
          <w:rFonts w:ascii="Arial" w:hAnsi="Arial" w:cs="Arial"/>
          <w:b/>
          <w:bCs/>
          <w:color w:val="0070C0"/>
        </w:rPr>
        <w:t xml:space="preserve"> stanovanj</w:t>
      </w:r>
      <w:r w:rsidR="00E83C82">
        <w:rPr>
          <w:rFonts w:ascii="Arial" w:hAnsi="Arial" w:cs="Arial"/>
          <w:b/>
          <w:bCs/>
          <w:color w:val="0070C0"/>
        </w:rPr>
        <w:t>.</w:t>
      </w:r>
    </w:p>
    <w:p w14:paraId="41A4C130" w14:textId="42445C87" w:rsidR="00695B1A" w:rsidRPr="00695B1A" w:rsidRDefault="00695B1A" w:rsidP="00695B1A">
      <w:pPr>
        <w:pStyle w:val="Brezrazmikov"/>
        <w:jc w:val="both"/>
        <w:rPr>
          <w:rFonts w:ascii="Arial" w:hAnsi="Arial" w:cs="Arial"/>
        </w:rPr>
      </w:pPr>
      <w:r w:rsidRPr="00E348EF">
        <w:rPr>
          <w:rFonts w:ascii="Arial" w:hAnsi="Arial" w:cs="Arial"/>
          <w:b/>
          <w:bCs/>
        </w:rPr>
        <w:t>Ukrep:</w:t>
      </w:r>
      <w:r w:rsidRPr="00695B1A">
        <w:rPr>
          <w:rFonts w:ascii="Arial" w:hAnsi="Arial" w:cs="Arial"/>
        </w:rPr>
        <w:t xml:space="preserve"> Rentni odkupi stanovanj je ukrep, ki ga </w:t>
      </w:r>
      <w:r w:rsidR="006C06AE">
        <w:rPr>
          <w:rFonts w:ascii="Arial" w:hAnsi="Arial" w:cs="Arial"/>
        </w:rPr>
        <w:t xml:space="preserve">je </w:t>
      </w:r>
      <w:r w:rsidRPr="00695B1A">
        <w:rPr>
          <w:rFonts w:ascii="Arial" w:hAnsi="Arial" w:cs="Arial"/>
        </w:rPr>
        <w:t xml:space="preserve">Stanovanjski sklad </w:t>
      </w:r>
      <w:r w:rsidR="00AD251E">
        <w:rPr>
          <w:rFonts w:ascii="Arial" w:hAnsi="Arial" w:cs="Arial"/>
        </w:rPr>
        <w:t>začel izvajati v lanskem letu.</w:t>
      </w:r>
      <w:r w:rsidRPr="00695B1A">
        <w:rPr>
          <w:rFonts w:ascii="Arial" w:hAnsi="Arial" w:cs="Arial"/>
        </w:rPr>
        <w:t xml:space="preserve"> Koncept temelji na odkupu stanovanja s strani Sklada, pri čemer kljub prenosu lastnine stanovalec obdrži doživljenjsko služnost prebivanja v njem. Kupnino za stanovanje prejme zavarovalnica, ki stanovalcu izplačuje doživljenjsko rento. </w:t>
      </w:r>
    </w:p>
    <w:p w14:paraId="1707FB66" w14:textId="0FE56D3B" w:rsidR="00695B1A" w:rsidRPr="00695B1A" w:rsidRDefault="00695B1A" w:rsidP="00695B1A">
      <w:pPr>
        <w:pStyle w:val="Brezrazmikov"/>
        <w:jc w:val="both"/>
        <w:rPr>
          <w:rFonts w:ascii="Arial" w:hAnsi="Arial" w:cs="Arial"/>
        </w:rPr>
      </w:pPr>
      <w:r w:rsidRPr="00E348EF">
        <w:rPr>
          <w:rFonts w:ascii="Arial" w:hAnsi="Arial" w:cs="Arial"/>
          <w:b/>
          <w:bCs/>
        </w:rPr>
        <w:t>Kazalnik:</w:t>
      </w:r>
      <w:r w:rsidRPr="00695B1A">
        <w:rPr>
          <w:rFonts w:ascii="Arial" w:hAnsi="Arial" w:cs="Arial"/>
        </w:rPr>
        <w:t xml:space="preserve"> </w:t>
      </w:r>
      <w:r w:rsidR="00E83C82">
        <w:rPr>
          <w:rFonts w:ascii="Arial" w:hAnsi="Arial" w:cs="Arial"/>
        </w:rPr>
        <w:t>Š</w:t>
      </w:r>
      <w:r w:rsidRPr="00695B1A">
        <w:rPr>
          <w:rFonts w:ascii="Arial" w:hAnsi="Arial" w:cs="Arial"/>
        </w:rPr>
        <w:t>tevilo odkupljenih stanovanj</w:t>
      </w:r>
      <w:r w:rsidR="00E83C82">
        <w:rPr>
          <w:rFonts w:ascii="Arial" w:hAnsi="Arial" w:cs="Arial"/>
        </w:rPr>
        <w:t>.</w:t>
      </w:r>
    </w:p>
    <w:p w14:paraId="10628155" w14:textId="77777777" w:rsidR="003C1FDF" w:rsidRDefault="003C1FDF" w:rsidP="003C1FDF">
      <w:pPr>
        <w:spacing w:after="0" w:line="240" w:lineRule="auto"/>
        <w:jc w:val="both"/>
        <w:rPr>
          <w:rFonts w:ascii="Arial" w:hAnsi="Arial" w:cs="Arial"/>
          <w:b/>
          <w:bCs/>
          <w:color w:val="4472C4" w:themeColor="accent1"/>
        </w:rPr>
      </w:pPr>
    </w:p>
    <w:p w14:paraId="793A3468" w14:textId="6F9C3D02" w:rsidR="003C1FDF" w:rsidRPr="001B0BE1" w:rsidRDefault="003C1FDF" w:rsidP="003C1FDF">
      <w:pPr>
        <w:spacing w:after="0" w:line="240" w:lineRule="auto"/>
        <w:jc w:val="both"/>
        <w:rPr>
          <w:rFonts w:ascii="Arial" w:hAnsi="Arial" w:cs="Arial"/>
          <w:b/>
          <w:bCs/>
          <w:color w:val="4472C4" w:themeColor="accent1"/>
        </w:rPr>
      </w:pPr>
      <w:r w:rsidRPr="001B0BE1">
        <w:rPr>
          <w:rFonts w:ascii="Arial" w:hAnsi="Arial" w:cs="Arial"/>
          <w:b/>
          <w:bCs/>
          <w:color w:val="4472C4" w:themeColor="accent1"/>
        </w:rPr>
        <w:t>Cilj: Spodbujanje prodaje stanovanja Stanovanjskemu skladu v zameno za bivanje v stanovanjski skupnosti z določenimi ugodnostmi za prodajalca</w:t>
      </w:r>
      <w:r w:rsidR="00E83C82">
        <w:rPr>
          <w:rFonts w:ascii="Arial" w:hAnsi="Arial" w:cs="Arial"/>
          <w:b/>
          <w:bCs/>
          <w:color w:val="4472C4" w:themeColor="accent1"/>
        </w:rPr>
        <w:t>.</w:t>
      </w:r>
    </w:p>
    <w:p w14:paraId="48F977BC" w14:textId="77777777" w:rsidR="003C1FDF" w:rsidRPr="005A2568" w:rsidRDefault="003C1FDF" w:rsidP="003C1FDF">
      <w:pPr>
        <w:spacing w:after="0" w:line="240" w:lineRule="auto"/>
        <w:jc w:val="both"/>
        <w:rPr>
          <w:rFonts w:ascii="Arial" w:hAnsi="Arial" w:cs="Arial"/>
        </w:rPr>
      </w:pPr>
      <w:r w:rsidRPr="00E348EF">
        <w:rPr>
          <w:rFonts w:ascii="Arial" w:hAnsi="Arial" w:cs="Arial"/>
          <w:b/>
          <w:bCs/>
        </w:rPr>
        <w:t>Ukrep:</w:t>
      </w:r>
      <w:r w:rsidRPr="005A2568">
        <w:rPr>
          <w:rFonts w:ascii="Arial" w:hAnsi="Arial" w:cs="Arial"/>
        </w:rPr>
        <w:t xml:space="preserve"> Menjava stanovanja za bivanje v stanovanjski skupnosti.</w:t>
      </w:r>
    </w:p>
    <w:p w14:paraId="25734E2D" w14:textId="085C0E02" w:rsidR="003C1FDF" w:rsidRPr="005A2568" w:rsidRDefault="003C1FDF" w:rsidP="003C1FDF">
      <w:pPr>
        <w:spacing w:after="0" w:line="240" w:lineRule="auto"/>
        <w:jc w:val="both"/>
        <w:rPr>
          <w:rFonts w:ascii="Arial" w:hAnsi="Arial" w:cs="Arial"/>
        </w:rPr>
      </w:pPr>
      <w:r w:rsidRPr="00E348EF">
        <w:rPr>
          <w:rFonts w:ascii="Arial" w:hAnsi="Arial" w:cs="Arial"/>
          <w:b/>
          <w:bCs/>
        </w:rPr>
        <w:t>Kazalnik:</w:t>
      </w:r>
      <w:r w:rsidRPr="005A2568">
        <w:rPr>
          <w:rFonts w:ascii="Arial" w:hAnsi="Arial" w:cs="Arial"/>
        </w:rPr>
        <w:t xml:space="preserve"> </w:t>
      </w:r>
      <w:r w:rsidR="00CB2A2E">
        <w:rPr>
          <w:rFonts w:ascii="Arial" w:hAnsi="Arial" w:cs="Arial"/>
        </w:rPr>
        <w:t>Š</w:t>
      </w:r>
      <w:r w:rsidRPr="005A2568">
        <w:rPr>
          <w:rFonts w:ascii="Arial" w:hAnsi="Arial" w:cs="Arial"/>
        </w:rPr>
        <w:t xml:space="preserve">tevilo sproščenih stanovanj in povečanje kvote stanovanj Stanovanjskega sklada </w:t>
      </w:r>
      <w:r>
        <w:rPr>
          <w:rFonts w:ascii="Arial" w:hAnsi="Arial" w:cs="Arial"/>
        </w:rPr>
        <w:t>Mestne občina Nova Gorica</w:t>
      </w:r>
      <w:r w:rsidRPr="005A2568">
        <w:rPr>
          <w:rFonts w:ascii="Arial" w:hAnsi="Arial" w:cs="Arial"/>
        </w:rPr>
        <w:t>.</w:t>
      </w:r>
    </w:p>
    <w:p w14:paraId="284435DF" w14:textId="77777777" w:rsidR="00695B1A" w:rsidRPr="00695B1A" w:rsidRDefault="00695B1A" w:rsidP="00695B1A">
      <w:pPr>
        <w:pStyle w:val="Brezrazmikov"/>
        <w:jc w:val="both"/>
        <w:rPr>
          <w:rFonts w:ascii="Arial" w:hAnsi="Arial" w:cs="Arial"/>
        </w:rPr>
      </w:pPr>
    </w:p>
    <w:p w14:paraId="5BD3803B" w14:textId="57DD67FE" w:rsidR="00695B1A" w:rsidRPr="00695B1A" w:rsidRDefault="00695B1A" w:rsidP="00695B1A">
      <w:pPr>
        <w:pStyle w:val="Brezrazmikov"/>
        <w:jc w:val="both"/>
        <w:rPr>
          <w:rFonts w:ascii="Arial" w:hAnsi="Arial" w:cs="Arial"/>
        </w:rPr>
      </w:pPr>
      <w:r w:rsidRPr="001B0BE1">
        <w:rPr>
          <w:rFonts w:ascii="Arial" w:hAnsi="Arial" w:cs="Arial"/>
          <w:b/>
          <w:bCs/>
          <w:color w:val="0070C0"/>
        </w:rPr>
        <w:t xml:space="preserve">Cilj: Zagotavljanje zamenjave stanovanj </w:t>
      </w:r>
      <w:r w:rsidRPr="001B0BE1">
        <w:rPr>
          <w:rFonts w:ascii="Arial" w:hAnsi="Arial" w:cs="Arial"/>
          <w:b/>
          <w:bCs/>
          <w:color w:val="4472C4" w:themeColor="accent1"/>
        </w:rPr>
        <w:t>za primernejše</w:t>
      </w:r>
      <w:r w:rsidRPr="001B0BE1">
        <w:rPr>
          <w:rFonts w:ascii="Arial" w:hAnsi="Arial" w:cs="Arial"/>
          <w:color w:val="4472C4" w:themeColor="accent1"/>
        </w:rPr>
        <w:t xml:space="preserve"> </w:t>
      </w:r>
      <w:r w:rsidRPr="001B0BE1">
        <w:rPr>
          <w:rFonts w:ascii="Arial" w:hAnsi="Arial" w:cs="Arial"/>
        </w:rPr>
        <w:t xml:space="preserve">(zaradi invalidnosti, zaradi nižjih </w:t>
      </w:r>
      <w:r w:rsidRPr="00695B1A">
        <w:rPr>
          <w:rFonts w:ascii="Arial" w:hAnsi="Arial" w:cs="Arial"/>
        </w:rPr>
        <w:t>stroškov, zaradi zmanjšanja družinskih članov ali lažjega vzdrževanja)</w:t>
      </w:r>
      <w:r w:rsidR="00E83C82">
        <w:rPr>
          <w:rFonts w:ascii="Arial" w:hAnsi="Arial" w:cs="Arial"/>
        </w:rPr>
        <w:t>.</w:t>
      </w:r>
    </w:p>
    <w:p w14:paraId="69BF913C" w14:textId="2F44B2AA" w:rsidR="00695B1A" w:rsidRPr="00695B1A" w:rsidRDefault="00695B1A" w:rsidP="00695B1A">
      <w:pPr>
        <w:pStyle w:val="Brezrazmikov"/>
        <w:jc w:val="both"/>
        <w:rPr>
          <w:rFonts w:ascii="Arial" w:hAnsi="Arial" w:cs="Arial"/>
        </w:rPr>
      </w:pPr>
      <w:r w:rsidRPr="00E348EF">
        <w:rPr>
          <w:rFonts w:ascii="Arial" w:hAnsi="Arial" w:cs="Arial"/>
          <w:b/>
          <w:bCs/>
        </w:rPr>
        <w:t>Ukrep:</w:t>
      </w:r>
      <w:r w:rsidRPr="00695B1A">
        <w:rPr>
          <w:rFonts w:ascii="Arial" w:hAnsi="Arial" w:cs="Arial"/>
        </w:rPr>
        <w:t xml:space="preserve"> Navedeni ukrep je že dalj časa predviden na Skladu. Ukrep je primeren in ima, z renomejem Sklada kot javne funkcije, gotovo dober izgled, saj je na trgu veliko špekulantov, ki ciljajo starejše in ranljive skupine. Sklad razpolaga s fondom stanovanj, ki bi jih lahko ponudil v zamenjavo. </w:t>
      </w:r>
      <w:r w:rsidR="00AB31B0" w:rsidRPr="00AD251E">
        <w:rPr>
          <w:rFonts w:ascii="Arial" w:hAnsi="Arial" w:cs="Arial"/>
        </w:rPr>
        <w:t xml:space="preserve">Stanovanjski sklad Mestne občine Nova Gorica izvaja promocijo v sodelovanju s krajevnimi skupnostmi in </w:t>
      </w:r>
      <w:r w:rsidR="00246698" w:rsidRPr="00AD251E">
        <w:rPr>
          <w:rFonts w:ascii="Arial" w:hAnsi="Arial" w:cs="Arial"/>
        </w:rPr>
        <w:t>društvi upokojencev</w:t>
      </w:r>
      <w:r w:rsidR="00AD251E">
        <w:rPr>
          <w:rFonts w:ascii="Arial" w:hAnsi="Arial" w:cs="Arial"/>
        </w:rPr>
        <w:t>.</w:t>
      </w:r>
      <w:r w:rsidR="00246698">
        <w:rPr>
          <w:rFonts w:ascii="Arial" w:hAnsi="Arial" w:cs="Arial"/>
        </w:rPr>
        <w:t xml:space="preserve"> </w:t>
      </w:r>
    </w:p>
    <w:p w14:paraId="5A003300" w14:textId="75A09D6C" w:rsidR="00695B1A" w:rsidRPr="00695B1A" w:rsidRDefault="00695B1A" w:rsidP="00695B1A">
      <w:pPr>
        <w:pStyle w:val="Brezrazmikov"/>
        <w:jc w:val="both"/>
        <w:rPr>
          <w:rFonts w:ascii="Arial" w:hAnsi="Arial" w:cs="Arial"/>
        </w:rPr>
      </w:pPr>
      <w:r w:rsidRPr="00E348EF">
        <w:rPr>
          <w:rFonts w:ascii="Arial" w:hAnsi="Arial" w:cs="Arial"/>
          <w:b/>
          <w:bCs/>
        </w:rPr>
        <w:t>Kazalnik:</w:t>
      </w:r>
      <w:r w:rsidRPr="00695B1A">
        <w:rPr>
          <w:rFonts w:ascii="Arial" w:hAnsi="Arial" w:cs="Arial"/>
        </w:rPr>
        <w:t xml:space="preserve"> </w:t>
      </w:r>
      <w:r w:rsidR="00E83C82">
        <w:rPr>
          <w:rFonts w:ascii="Arial" w:hAnsi="Arial" w:cs="Arial"/>
        </w:rPr>
        <w:t>Š</w:t>
      </w:r>
      <w:r w:rsidRPr="00695B1A">
        <w:rPr>
          <w:rFonts w:ascii="Arial" w:hAnsi="Arial" w:cs="Arial"/>
        </w:rPr>
        <w:t>tevilo zamenjanih stanovanj</w:t>
      </w:r>
      <w:r w:rsidR="00E83C82">
        <w:rPr>
          <w:rFonts w:ascii="Arial" w:hAnsi="Arial" w:cs="Arial"/>
        </w:rPr>
        <w:t>.</w:t>
      </w:r>
    </w:p>
    <w:p w14:paraId="54B15DD7" w14:textId="77777777" w:rsidR="00695B1A" w:rsidRPr="00695B1A" w:rsidRDefault="00695B1A" w:rsidP="00695B1A">
      <w:pPr>
        <w:pStyle w:val="Brezrazmikov"/>
        <w:jc w:val="both"/>
        <w:rPr>
          <w:rFonts w:ascii="Arial" w:hAnsi="Arial" w:cs="Arial"/>
        </w:rPr>
      </w:pPr>
    </w:p>
    <w:p w14:paraId="67DD6F8D" w14:textId="2DC42D93" w:rsidR="00695B1A" w:rsidRPr="001D3852" w:rsidRDefault="00695B1A" w:rsidP="00695B1A">
      <w:pPr>
        <w:pStyle w:val="Brezrazmikov"/>
        <w:jc w:val="both"/>
        <w:rPr>
          <w:rFonts w:ascii="Arial" w:hAnsi="Arial" w:cs="Arial"/>
          <w:color w:val="000000" w:themeColor="text1"/>
        </w:rPr>
      </w:pPr>
      <w:r w:rsidRPr="001B0BE1">
        <w:rPr>
          <w:rFonts w:ascii="Arial" w:hAnsi="Arial" w:cs="Arial"/>
          <w:b/>
          <w:bCs/>
          <w:color w:val="4472C4" w:themeColor="accent1"/>
        </w:rPr>
        <w:t xml:space="preserve">Cilj: </w:t>
      </w:r>
      <w:r w:rsidR="00DE1727" w:rsidRPr="00DE1727">
        <w:rPr>
          <w:rFonts w:ascii="Arial" w:hAnsi="Arial" w:cs="Arial"/>
          <w:b/>
          <w:bCs/>
          <w:color w:val="4472C4" w:themeColor="accent1"/>
        </w:rPr>
        <w:t>U</w:t>
      </w:r>
      <w:r w:rsidRPr="00DE1727">
        <w:rPr>
          <w:rFonts w:ascii="Arial" w:hAnsi="Arial" w:cs="Arial"/>
          <w:b/>
          <w:bCs/>
          <w:color w:val="4472C4" w:themeColor="accent1"/>
        </w:rPr>
        <w:t>čvrstitev in promocija možnosti združevanja starejših ljudi v skupna stanovanja in hiše z možnostjo subvencioniranega adaptiranja</w:t>
      </w:r>
      <w:r w:rsidRPr="00DE1727">
        <w:rPr>
          <w:rFonts w:ascii="Arial" w:hAnsi="Arial" w:cs="Arial"/>
          <w:color w:val="4472C4" w:themeColor="accent1"/>
        </w:rPr>
        <w:t xml:space="preserve"> </w:t>
      </w:r>
      <w:r w:rsidRPr="001D3852">
        <w:rPr>
          <w:rFonts w:ascii="Arial" w:hAnsi="Arial" w:cs="Arial"/>
          <w:color w:val="000000" w:themeColor="text1"/>
        </w:rPr>
        <w:t>– namesto vsak sam osamljen in negotov v svoji (veliki) hiši, vsi skupaj bolj varni in v družbi v eni – nižji stroški, večja solidarnost, manjša nevarnost in konstanten dostop pomoči</w:t>
      </w:r>
      <w:r w:rsidR="00E83C82">
        <w:rPr>
          <w:rFonts w:ascii="Arial" w:hAnsi="Arial" w:cs="Arial"/>
          <w:color w:val="000000" w:themeColor="text1"/>
        </w:rPr>
        <w:t>.</w:t>
      </w:r>
    </w:p>
    <w:p w14:paraId="5C4478CA" w14:textId="59BCA793" w:rsidR="00695B1A" w:rsidRPr="001D3852" w:rsidRDefault="00695B1A" w:rsidP="00695B1A">
      <w:pPr>
        <w:pStyle w:val="Brezrazmikov"/>
        <w:jc w:val="both"/>
        <w:rPr>
          <w:rFonts w:ascii="Arial" w:hAnsi="Arial" w:cs="Arial"/>
          <w:color w:val="000000" w:themeColor="text1"/>
        </w:rPr>
      </w:pPr>
      <w:r w:rsidRPr="00E348EF">
        <w:rPr>
          <w:rFonts w:ascii="Arial" w:hAnsi="Arial" w:cs="Arial"/>
          <w:b/>
          <w:bCs/>
          <w:color w:val="000000" w:themeColor="text1"/>
        </w:rPr>
        <w:lastRenderedPageBreak/>
        <w:t>Ukrep</w:t>
      </w:r>
      <w:r w:rsidR="005F567D" w:rsidRPr="00E348EF">
        <w:rPr>
          <w:rFonts w:ascii="Arial" w:hAnsi="Arial" w:cs="Arial"/>
          <w:b/>
          <w:bCs/>
          <w:color w:val="000000" w:themeColor="text1"/>
        </w:rPr>
        <w:t>:</w:t>
      </w:r>
      <w:r w:rsidRPr="001D3852">
        <w:rPr>
          <w:rFonts w:ascii="Arial" w:hAnsi="Arial" w:cs="Arial"/>
          <w:color w:val="000000" w:themeColor="text1"/>
        </w:rPr>
        <w:t xml:space="preserve"> </w:t>
      </w:r>
      <w:r w:rsidR="00F84DAC">
        <w:rPr>
          <w:rFonts w:ascii="Arial" w:hAnsi="Arial" w:cs="Arial"/>
          <w:color w:val="000000" w:themeColor="text1"/>
        </w:rPr>
        <w:t>Predstavitev ideje o sobivanju starejšim</w:t>
      </w:r>
      <w:r w:rsidR="00DA1E17">
        <w:rPr>
          <w:rFonts w:ascii="Arial" w:hAnsi="Arial" w:cs="Arial"/>
          <w:color w:val="000000" w:themeColor="text1"/>
        </w:rPr>
        <w:t xml:space="preserve"> v sodelovanju z društvi upokojencev in krajevnimi skupnostmi.</w:t>
      </w:r>
      <w:r w:rsidR="00796EE5">
        <w:rPr>
          <w:rFonts w:ascii="Arial" w:hAnsi="Arial" w:cs="Arial"/>
          <w:color w:val="000000" w:themeColor="text1"/>
        </w:rPr>
        <w:t xml:space="preserve"> </w:t>
      </w:r>
    </w:p>
    <w:p w14:paraId="3918CDEB" w14:textId="2EA5DAE6" w:rsidR="009D14A2" w:rsidRPr="00305C49" w:rsidRDefault="00695B1A" w:rsidP="00305C49">
      <w:pPr>
        <w:pStyle w:val="Brezrazmikov"/>
        <w:jc w:val="both"/>
        <w:rPr>
          <w:rFonts w:ascii="Arial" w:hAnsi="Arial" w:cs="Arial"/>
          <w:color w:val="000000" w:themeColor="text1"/>
        </w:rPr>
      </w:pPr>
      <w:r w:rsidRPr="00E348EF">
        <w:rPr>
          <w:rFonts w:ascii="Arial" w:hAnsi="Arial" w:cs="Arial"/>
          <w:b/>
          <w:bCs/>
          <w:color w:val="000000" w:themeColor="text1"/>
        </w:rPr>
        <w:t>Kazalnik:</w:t>
      </w:r>
      <w:r w:rsidRPr="001D3852">
        <w:rPr>
          <w:rFonts w:ascii="Arial" w:hAnsi="Arial" w:cs="Arial"/>
          <w:color w:val="000000" w:themeColor="text1"/>
        </w:rPr>
        <w:t xml:space="preserve"> </w:t>
      </w:r>
      <w:r w:rsidR="004045B9">
        <w:rPr>
          <w:rFonts w:ascii="Arial" w:hAnsi="Arial" w:cs="Arial"/>
          <w:color w:val="000000" w:themeColor="text1"/>
        </w:rPr>
        <w:t>Število izvedenih predstavitev</w:t>
      </w:r>
      <w:r w:rsidR="00DE1727">
        <w:rPr>
          <w:rFonts w:ascii="Arial" w:hAnsi="Arial" w:cs="Arial"/>
          <w:color w:val="000000" w:themeColor="text1"/>
        </w:rPr>
        <w:t xml:space="preserve"> in število posameznikov, ki se združijo v skupno gospodinjstvo</w:t>
      </w:r>
      <w:r w:rsidR="004045B9">
        <w:rPr>
          <w:rFonts w:ascii="Arial" w:hAnsi="Arial" w:cs="Arial"/>
          <w:color w:val="000000" w:themeColor="text1"/>
        </w:rPr>
        <w:t xml:space="preserve">. </w:t>
      </w:r>
    </w:p>
    <w:p w14:paraId="07A088DD" w14:textId="77777777" w:rsidR="009D14A2" w:rsidRPr="006805EC" w:rsidRDefault="009D14A2" w:rsidP="009D14A2">
      <w:pPr>
        <w:spacing w:after="0" w:line="240" w:lineRule="auto"/>
        <w:jc w:val="both"/>
        <w:rPr>
          <w:rFonts w:ascii="Arial" w:hAnsi="Arial" w:cs="Arial"/>
          <w:color w:val="FF0000"/>
        </w:rPr>
      </w:pPr>
    </w:p>
    <w:p w14:paraId="34AF4D9E" w14:textId="513DE036" w:rsidR="009D14A2" w:rsidRPr="00450155" w:rsidRDefault="009D14A2" w:rsidP="009D14A2">
      <w:pPr>
        <w:spacing w:after="0" w:line="240" w:lineRule="auto"/>
        <w:jc w:val="both"/>
        <w:rPr>
          <w:rFonts w:ascii="Arial" w:hAnsi="Arial" w:cs="Arial"/>
        </w:rPr>
      </w:pPr>
      <w:r w:rsidRPr="00450155">
        <w:rPr>
          <w:rFonts w:ascii="Arial" w:hAnsi="Arial" w:cs="Arial"/>
        </w:rPr>
        <w:t xml:space="preserve">Nekateri starejši ljudje v </w:t>
      </w:r>
      <w:r>
        <w:rPr>
          <w:rFonts w:ascii="Arial" w:hAnsi="Arial" w:cs="Arial"/>
        </w:rPr>
        <w:t>Mestni občini Nova Gorica</w:t>
      </w:r>
      <w:r w:rsidRPr="00450155">
        <w:rPr>
          <w:rFonts w:ascii="Arial" w:hAnsi="Arial" w:cs="Arial"/>
        </w:rPr>
        <w:t xml:space="preserve"> živijo v prevelikih stanovanjih in hišah, za katere težko skrbijo, poleg tega so stanovanja velikokrat locirana </w:t>
      </w:r>
      <w:r w:rsidR="007C743D">
        <w:rPr>
          <w:rFonts w:ascii="Arial" w:hAnsi="Arial" w:cs="Arial"/>
        </w:rPr>
        <w:t>v</w:t>
      </w:r>
      <w:r w:rsidRPr="00450155">
        <w:rPr>
          <w:rFonts w:ascii="Arial" w:hAnsi="Arial" w:cs="Arial"/>
        </w:rPr>
        <w:t xml:space="preserve"> visokih nadstropjih, kar starejšim onemogoča izhode. Zavedamo se tudi, da so starejši ljudje v svojih velikih stanovanjih in hišah pogosto sami in bi lahko s sprejemom mlade družine in študent</w:t>
      </w:r>
      <w:r w:rsidR="00B55503">
        <w:rPr>
          <w:rFonts w:ascii="Arial" w:hAnsi="Arial" w:cs="Arial"/>
        </w:rPr>
        <w:t>ov</w:t>
      </w:r>
      <w:r w:rsidRPr="00450155">
        <w:rPr>
          <w:rFonts w:ascii="Arial" w:hAnsi="Arial" w:cs="Arial"/>
        </w:rPr>
        <w:t xml:space="preserve"> pridobili družbo in pomoč, mladi družini in študentom pa bi omogočili bivanje in s tem reševali stanovanjsko problematiko.</w:t>
      </w:r>
    </w:p>
    <w:p w14:paraId="44417D3E" w14:textId="77777777" w:rsidR="009D14A2" w:rsidRDefault="009D14A2" w:rsidP="009D14A2">
      <w:pPr>
        <w:spacing w:after="0" w:line="240" w:lineRule="auto"/>
        <w:jc w:val="both"/>
        <w:rPr>
          <w:rFonts w:ascii="Arial" w:hAnsi="Arial" w:cs="Arial"/>
          <w:color w:val="FF0000"/>
        </w:rPr>
      </w:pPr>
    </w:p>
    <w:p w14:paraId="1F6E7B02" w14:textId="1AF53479" w:rsidR="009D14A2" w:rsidRPr="001B0BE1" w:rsidRDefault="009D14A2" w:rsidP="009D14A2">
      <w:pPr>
        <w:spacing w:after="0" w:line="240" w:lineRule="auto"/>
        <w:jc w:val="both"/>
        <w:rPr>
          <w:rFonts w:ascii="Arial" w:hAnsi="Arial" w:cs="Arial"/>
          <w:b/>
          <w:color w:val="4472C4" w:themeColor="accent1"/>
        </w:rPr>
      </w:pPr>
      <w:r w:rsidRPr="001B0BE1">
        <w:rPr>
          <w:rFonts w:ascii="Arial" w:hAnsi="Arial" w:cs="Arial"/>
          <w:b/>
          <w:color w:val="4472C4" w:themeColor="accent1"/>
        </w:rPr>
        <w:t>Cil</w:t>
      </w:r>
      <w:r w:rsidRPr="00DE1727">
        <w:rPr>
          <w:rFonts w:ascii="Arial" w:hAnsi="Arial" w:cs="Arial"/>
          <w:b/>
          <w:color w:val="4472C4" w:themeColor="accent1"/>
        </w:rPr>
        <w:t>j</w:t>
      </w:r>
      <w:r w:rsidR="00DE1727" w:rsidRPr="00DE1727">
        <w:rPr>
          <w:rFonts w:ascii="Arial" w:hAnsi="Arial" w:cs="Arial"/>
          <w:b/>
          <w:color w:val="4472C4" w:themeColor="accent1"/>
        </w:rPr>
        <w:t xml:space="preserve">: Medgeneracijska menjava stanovanj in sobivanje dveh generacij </w:t>
      </w:r>
      <w:r w:rsidR="00B55503">
        <w:rPr>
          <w:rFonts w:ascii="Arial" w:hAnsi="Arial" w:cs="Arial"/>
          <w:b/>
          <w:color w:val="4472C4" w:themeColor="accent1"/>
        </w:rPr>
        <w:t>–</w:t>
      </w:r>
      <w:r w:rsidR="00DE1727" w:rsidRPr="00DE1727">
        <w:rPr>
          <w:rFonts w:ascii="Arial" w:hAnsi="Arial" w:cs="Arial"/>
          <w:b/>
          <w:color w:val="4472C4" w:themeColor="accent1"/>
        </w:rPr>
        <w:t xml:space="preserve"> </w:t>
      </w:r>
      <w:r w:rsidRPr="001B0BE1">
        <w:rPr>
          <w:rFonts w:ascii="Arial" w:hAnsi="Arial" w:cs="Arial"/>
          <w:b/>
          <w:color w:val="4472C4" w:themeColor="accent1"/>
        </w:rPr>
        <w:t>Sistemsko spodbujanje menjav stanovanj med starejšimi in mladimi – večja stanovanja v višjih nadstropjih naj starejše osebe odstopijo mladim, ki so v manjših stanovanjih in nižjih nadstropjih.</w:t>
      </w:r>
    </w:p>
    <w:p w14:paraId="6C71BA24" w14:textId="77777777" w:rsidR="009D14A2" w:rsidRPr="00450155" w:rsidRDefault="009D14A2" w:rsidP="009D14A2">
      <w:pPr>
        <w:spacing w:after="0" w:line="240" w:lineRule="auto"/>
        <w:jc w:val="both"/>
        <w:rPr>
          <w:rFonts w:ascii="Arial" w:hAnsi="Arial" w:cs="Arial"/>
        </w:rPr>
      </w:pPr>
      <w:r w:rsidRPr="00E348EF">
        <w:rPr>
          <w:rFonts w:ascii="Arial" w:hAnsi="Arial" w:cs="Arial"/>
          <w:b/>
          <w:bCs/>
        </w:rPr>
        <w:t>Ukrep:</w:t>
      </w:r>
      <w:r w:rsidRPr="00450155">
        <w:rPr>
          <w:rFonts w:ascii="Arial" w:hAnsi="Arial" w:cs="Arial"/>
        </w:rPr>
        <w:t xml:space="preserve"> Vzpostavitev baze stanovanj, primernih za menjavo, pravno-formalnih postopkov za menjave in </w:t>
      </w:r>
      <w:proofErr w:type="spellStart"/>
      <w:r w:rsidRPr="00450155">
        <w:rPr>
          <w:rFonts w:ascii="Arial" w:hAnsi="Arial" w:cs="Arial"/>
        </w:rPr>
        <w:t>info</w:t>
      </w:r>
      <w:proofErr w:type="spellEnd"/>
      <w:r w:rsidRPr="00450155">
        <w:rPr>
          <w:rFonts w:ascii="Arial" w:hAnsi="Arial" w:cs="Arial"/>
        </w:rPr>
        <w:t xml:space="preserve"> točke, kjer bi starejši in mladi lahko prišli do potrebnih informacij za realizacijo menjave.</w:t>
      </w:r>
    </w:p>
    <w:p w14:paraId="61FEDCAE" w14:textId="49BD3C2B" w:rsidR="009D14A2" w:rsidRPr="00450155" w:rsidRDefault="009D14A2" w:rsidP="009D14A2">
      <w:pPr>
        <w:spacing w:after="0" w:line="240" w:lineRule="auto"/>
        <w:jc w:val="both"/>
        <w:rPr>
          <w:rFonts w:ascii="Arial" w:hAnsi="Arial" w:cs="Arial"/>
        </w:rPr>
      </w:pPr>
      <w:r w:rsidRPr="00E348EF">
        <w:rPr>
          <w:rFonts w:ascii="Arial" w:hAnsi="Arial" w:cs="Arial"/>
          <w:b/>
          <w:bCs/>
        </w:rPr>
        <w:t>Kazalnik:</w:t>
      </w:r>
      <w:r w:rsidRPr="00450155">
        <w:rPr>
          <w:rFonts w:ascii="Arial" w:hAnsi="Arial" w:cs="Arial"/>
        </w:rPr>
        <w:t xml:space="preserve"> </w:t>
      </w:r>
      <w:r w:rsidR="00E83C82">
        <w:rPr>
          <w:rFonts w:ascii="Arial" w:hAnsi="Arial" w:cs="Arial"/>
        </w:rPr>
        <w:t>Š</w:t>
      </w:r>
      <w:r w:rsidRPr="00450155">
        <w:rPr>
          <w:rFonts w:ascii="Arial" w:hAnsi="Arial" w:cs="Arial"/>
        </w:rPr>
        <w:t>tevilo zamenjanih stanovanj</w:t>
      </w:r>
      <w:r w:rsidR="00E83C82">
        <w:rPr>
          <w:rFonts w:ascii="Arial" w:hAnsi="Arial" w:cs="Arial"/>
        </w:rPr>
        <w:t>.</w:t>
      </w:r>
    </w:p>
    <w:p w14:paraId="0964E4BE" w14:textId="77777777" w:rsidR="009D14A2" w:rsidRDefault="009D14A2" w:rsidP="009D14A2">
      <w:pPr>
        <w:spacing w:after="0" w:line="240" w:lineRule="auto"/>
        <w:jc w:val="both"/>
        <w:rPr>
          <w:rFonts w:ascii="Arial" w:hAnsi="Arial" w:cs="Arial"/>
          <w:color w:val="FF0000"/>
        </w:rPr>
      </w:pPr>
    </w:p>
    <w:p w14:paraId="7EA80537" w14:textId="77777777" w:rsidR="009D14A2" w:rsidRPr="001B0BE1" w:rsidRDefault="009D14A2" w:rsidP="009D14A2">
      <w:pPr>
        <w:spacing w:after="0" w:line="240" w:lineRule="auto"/>
        <w:jc w:val="both"/>
        <w:rPr>
          <w:rFonts w:ascii="Arial" w:hAnsi="Arial" w:cs="Arial"/>
          <w:b/>
          <w:color w:val="4472C4" w:themeColor="accent1"/>
        </w:rPr>
      </w:pPr>
      <w:r w:rsidRPr="001B0BE1">
        <w:rPr>
          <w:rFonts w:ascii="Arial" w:hAnsi="Arial" w:cs="Arial"/>
          <w:b/>
          <w:color w:val="4472C4" w:themeColor="accent1"/>
        </w:rPr>
        <w:t>Cilj: Sobivanje starejših ljudi z mladimi družinami in študenti. Starejši ljudje v velikih stanovanjih in hišah naj povabijo k sebi mlade družine in študente, ki so pripravljeni olajšati njihovo starost.</w:t>
      </w:r>
    </w:p>
    <w:p w14:paraId="0EDD1807" w14:textId="77777777" w:rsidR="009D14A2" w:rsidRPr="00450155" w:rsidRDefault="009D14A2" w:rsidP="009D14A2">
      <w:pPr>
        <w:spacing w:after="0" w:line="240" w:lineRule="auto"/>
        <w:jc w:val="both"/>
        <w:rPr>
          <w:rFonts w:ascii="Arial" w:hAnsi="Arial" w:cs="Arial"/>
        </w:rPr>
      </w:pPr>
      <w:r w:rsidRPr="00E348EF">
        <w:rPr>
          <w:rFonts w:ascii="Arial" w:hAnsi="Arial" w:cs="Arial"/>
          <w:b/>
          <w:bCs/>
        </w:rPr>
        <w:t>Ukrep:</w:t>
      </w:r>
      <w:r w:rsidRPr="00450155">
        <w:rPr>
          <w:rFonts w:ascii="Arial" w:hAnsi="Arial" w:cs="Arial"/>
        </w:rPr>
        <w:t xml:space="preserve"> Vzpostavitev baze starejših oseb, ki bi v svoja primerno velika in ustrezna stanovanja in hiše lahko sprejeli mlade družine in študente za sobivanje.</w:t>
      </w:r>
    </w:p>
    <w:p w14:paraId="52EF808F" w14:textId="6C59A47D" w:rsidR="009D14A2" w:rsidRPr="00450155" w:rsidRDefault="009D14A2" w:rsidP="009D14A2">
      <w:pPr>
        <w:spacing w:after="0" w:line="240" w:lineRule="auto"/>
        <w:jc w:val="both"/>
        <w:rPr>
          <w:rFonts w:ascii="Arial" w:hAnsi="Arial" w:cs="Arial"/>
        </w:rPr>
      </w:pPr>
      <w:r w:rsidRPr="00E348EF">
        <w:rPr>
          <w:rFonts w:ascii="Arial" w:hAnsi="Arial" w:cs="Arial"/>
          <w:b/>
          <w:bCs/>
        </w:rPr>
        <w:t>Kazalnik:</w:t>
      </w:r>
      <w:r w:rsidRPr="00450155">
        <w:rPr>
          <w:rFonts w:ascii="Arial" w:hAnsi="Arial" w:cs="Arial"/>
        </w:rPr>
        <w:t xml:space="preserve"> </w:t>
      </w:r>
      <w:r w:rsidR="00E83C82">
        <w:rPr>
          <w:rFonts w:ascii="Arial" w:hAnsi="Arial" w:cs="Arial"/>
        </w:rPr>
        <w:t>Š</w:t>
      </w:r>
      <w:r w:rsidRPr="00450155">
        <w:rPr>
          <w:rFonts w:ascii="Arial" w:hAnsi="Arial" w:cs="Arial"/>
        </w:rPr>
        <w:t>tevilo sobivajočih starejših oseb z mladimi družinami in študenti</w:t>
      </w:r>
      <w:r w:rsidR="00E83C82">
        <w:rPr>
          <w:rFonts w:ascii="Arial" w:hAnsi="Arial" w:cs="Arial"/>
        </w:rPr>
        <w:t>.</w:t>
      </w:r>
    </w:p>
    <w:p w14:paraId="3D5FC4E2" w14:textId="12EFA9DB" w:rsidR="007310BC" w:rsidRDefault="007310BC" w:rsidP="00CE42C4">
      <w:pPr>
        <w:pStyle w:val="Brezrazmikov"/>
        <w:jc w:val="both"/>
        <w:rPr>
          <w:rFonts w:ascii="Arial" w:hAnsi="Arial" w:cs="Arial"/>
          <w:b/>
          <w:bCs/>
          <w:color w:val="000000" w:themeColor="text1"/>
        </w:rPr>
      </w:pPr>
    </w:p>
    <w:p w14:paraId="0F53F6DA" w14:textId="77777777" w:rsidR="00160DFB" w:rsidRPr="001D3852" w:rsidRDefault="00160DFB" w:rsidP="00CE42C4">
      <w:pPr>
        <w:pStyle w:val="Brezrazmikov"/>
        <w:jc w:val="both"/>
        <w:rPr>
          <w:rFonts w:ascii="Arial" w:hAnsi="Arial" w:cs="Arial"/>
          <w:b/>
          <w:bCs/>
          <w:color w:val="000000" w:themeColor="text1"/>
        </w:rPr>
      </w:pPr>
    </w:p>
    <w:p w14:paraId="52D6939F" w14:textId="18677F44" w:rsidR="00CE42C4" w:rsidRDefault="00757477" w:rsidP="00503639">
      <w:pPr>
        <w:pStyle w:val="Brezrazmikov"/>
        <w:numPr>
          <w:ilvl w:val="1"/>
          <w:numId w:val="3"/>
        </w:numPr>
        <w:tabs>
          <w:tab w:val="clear" w:pos="1440"/>
        </w:tabs>
        <w:ind w:left="567" w:hanging="567"/>
        <w:jc w:val="both"/>
        <w:rPr>
          <w:rFonts w:ascii="Arial" w:hAnsi="Arial" w:cs="Arial"/>
          <w:b/>
          <w:bCs/>
          <w:color w:val="000000" w:themeColor="text1"/>
          <w:sz w:val="28"/>
          <w:szCs w:val="28"/>
        </w:rPr>
      </w:pPr>
      <w:r>
        <w:rPr>
          <w:rFonts w:ascii="Arial" w:hAnsi="Arial" w:cs="Arial"/>
          <w:b/>
          <w:bCs/>
          <w:color w:val="000000" w:themeColor="text1"/>
          <w:sz w:val="28"/>
          <w:szCs w:val="28"/>
        </w:rPr>
        <w:t xml:space="preserve">Objekti za institucionalno varstvo </w:t>
      </w:r>
    </w:p>
    <w:p w14:paraId="1A1E6DFD" w14:textId="77777777" w:rsidR="006602D7" w:rsidRPr="00E348EF" w:rsidRDefault="006602D7" w:rsidP="006602D7">
      <w:pPr>
        <w:pStyle w:val="Brezrazmikov"/>
        <w:ind w:left="567"/>
        <w:jc w:val="both"/>
        <w:rPr>
          <w:rFonts w:ascii="Arial" w:hAnsi="Arial" w:cs="Arial"/>
          <w:b/>
          <w:bCs/>
          <w:color w:val="000000" w:themeColor="text1"/>
        </w:rPr>
      </w:pPr>
    </w:p>
    <w:p w14:paraId="61F48695" w14:textId="7CFBD0E0" w:rsidR="006602D7" w:rsidRPr="006602D7" w:rsidRDefault="006602D7" w:rsidP="006602D7">
      <w:pPr>
        <w:pStyle w:val="Brezrazmikov"/>
        <w:jc w:val="both"/>
        <w:rPr>
          <w:rFonts w:ascii="Arial" w:hAnsi="Arial" w:cs="Arial"/>
          <w:color w:val="000000" w:themeColor="text1"/>
        </w:rPr>
      </w:pPr>
      <w:r w:rsidRPr="006602D7">
        <w:rPr>
          <w:rFonts w:ascii="Arial" w:hAnsi="Arial" w:cs="Arial"/>
          <w:color w:val="000000" w:themeColor="text1"/>
        </w:rPr>
        <w:t>Ena od temeljnih nalog strategije za starejše v Mestni občini Nova Gorica je poleg opredelitve potreb starejših in odgovor nanje tudi umestitev objektov za starejše v prostor. Doslej se je izkazalo, da je prav umestitev v prostor najbolj zahtevna, saj se prostorski akti sprejemajo po dolgotrajnem, birokratsko</w:t>
      </w:r>
      <w:r w:rsidR="00796EE5">
        <w:rPr>
          <w:rFonts w:ascii="Arial" w:hAnsi="Arial" w:cs="Arial"/>
          <w:color w:val="000000" w:themeColor="text1"/>
        </w:rPr>
        <w:t xml:space="preserve"> </w:t>
      </w:r>
      <w:r w:rsidRPr="006602D7">
        <w:rPr>
          <w:rFonts w:ascii="Arial" w:hAnsi="Arial" w:cs="Arial"/>
          <w:color w:val="000000" w:themeColor="text1"/>
        </w:rPr>
        <w:t xml:space="preserve">podrobno definiranem postopku, ki ne omogoča </w:t>
      </w:r>
      <w:r w:rsidR="000C408B">
        <w:rPr>
          <w:rFonts w:ascii="Arial" w:hAnsi="Arial" w:cs="Arial"/>
          <w:color w:val="000000" w:themeColor="text1"/>
        </w:rPr>
        <w:t>m</w:t>
      </w:r>
      <w:r w:rsidRPr="006602D7">
        <w:rPr>
          <w:rFonts w:ascii="Arial" w:hAnsi="Arial" w:cs="Arial"/>
          <w:color w:val="000000" w:themeColor="text1"/>
        </w:rPr>
        <w:t>estni občini hiter odziv na zahteve ljudi. Poleg navedenega je težava tudi v tem, da so nekatere naloge na področju socialnega varstva sicer v pristojnosti države (na primer institucionalno varstvo), za njihovo izvajanje pa pričakuje država pomoč lokalne skupnosti. Lokalna skupnost naj bi imela na razpolago komunalno urejeno zemljišče, namenjeno tovrstni gradnji, ki ga brezplačno prenese na državo. Imeti mora načrte in veljavno gradbeno dovoljenje. To so v zadnjem času pogoji za prijavo na razpis iz državnih ali evropskih sredstev. Tako smo v situaciji, da je v prostorskih aktih potrebno zagotavljati lokacije, kjer bo v končni fazi gradila država preko svojih javnih zavodov, seveda vse za naše občane in občanke.</w:t>
      </w:r>
    </w:p>
    <w:p w14:paraId="7CDBF511" w14:textId="77777777" w:rsidR="006602D7" w:rsidRPr="006602D7" w:rsidRDefault="006602D7" w:rsidP="006602D7">
      <w:pPr>
        <w:pStyle w:val="Brezrazmikov"/>
        <w:jc w:val="both"/>
        <w:rPr>
          <w:rFonts w:ascii="Arial" w:hAnsi="Arial" w:cs="Arial"/>
          <w:color w:val="000000" w:themeColor="text1"/>
        </w:rPr>
      </w:pPr>
    </w:p>
    <w:p w14:paraId="1D557F72" w14:textId="28AED4C1" w:rsidR="006602D7" w:rsidRPr="006602D7" w:rsidRDefault="006602D7" w:rsidP="006602D7">
      <w:pPr>
        <w:pStyle w:val="Brezrazmikov"/>
        <w:jc w:val="both"/>
        <w:rPr>
          <w:rFonts w:ascii="Arial" w:hAnsi="Arial" w:cs="Arial"/>
          <w:color w:val="000000" w:themeColor="text1"/>
        </w:rPr>
      </w:pPr>
      <w:r w:rsidRPr="006602D7">
        <w:rPr>
          <w:rFonts w:ascii="Arial" w:hAnsi="Arial" w:cs="Arial"/>
          <w:color w:val="000000" w:themeColor="text1"/>
        </w:rPr>
        <w:t>Iz navedenih razlogov je v strategiji za starejše obravnavana problematika umeščanja v prostor za vse potrebne objekte, ne glede na vir financiranja</w:t>
      </w:r>
      <w:r w:rsidR="008F7181">
        <w:rPr>
          <w:rFonts w:ascii="Arial" w:hAnsi="Arial" w:cs="Arial"/>
          <w:color w:val="000000" w:themeColor="text1"/>
        </w:rPr>
        <w:t>,</w:t>
      </w:r>
      <w:r w:rsidRPr="006602D7">
        <w:rPr>
          <w:rFonts w:ascii="Arial" w:hAnsi="Arial" w:cs="Arial"/>
          <w:color w:val="000000" w:themeColor="text1"/>
        </w:rPr>
        <w:t xml:space="preserve"> izjemnega pomena. </w:t>
      </w:r>
    </w:p>
    <w:p w14:paraId="7406EC09" w14:textId="77777777" w:rsidR="006602D7" w:rsidRPr="006602D7" w:rsidRDefault="006602D7" w:rsidP="006602D7">
      <w:pPr>
        <w:pStyle w:val="Brezrazmikov"/>
        <w:ind w:left="862"/>
        <w:jc w:val="both"/>
        <w:rPr>
          <w:rFonts w:ascii="Arial" w:hAnsi="Arial" w:cs="Arial"/>
          <w:color w:val="000000" w:themeColor="text1"/>
        </w:rPr>
      </w:pPr>
    </w:p>
    <w:p w14:paraId="489A1B3E" w14:textId="77777777" w:rsidR="006602D7" w:rsidRPr="006602D7" w:rsidRDefault="006602D7" w:rsidP="006602D7">
      <w:pPr>
        <w:pStyle w:val="Brezrazmikov"/>
        <w:jc w:val="both"/>
        <w:rPr>
          <w:rFonts w:ascii="Arial" w:hAnsi="Arial" w:cs="Arial"/>
          <w:color w:val="000000" w:themeColor="text1"/>
        </w:rPr>
      </w:pPr>
      <w:r w:rsidRPr="006602D7">
        <w:rPr>
          <w:rFonts w:ascii="Arial" w:hAnsi="Arial" w:cs="Arial"/>
          <w:color w:val="000000" w:themeColor="text1"/>
        </w:rPr>
        <w:t xml:space="preserve">Po posvetu z direktorji obeh domov za upokojence ugotavljamo, da ni potrebe po izgradnji novih domov za upokojence. Obstoječa ureditev zadošča trenutnim potrebam, ob upoštevanju usmeritev iz Resolucije o politiki socialnega varstva do leta 2030 je potrebno povečevati kapacitete skupnostnih stanovanj in izpeljati </w:t>
      </w:r>
      <w:proofErr w:type="spellStart"/>
      <w:r w:rsidRPr="006602D7">
        <w:rPr>
          <w:rFonts w:ascii="Arial" w:hAnsi="Arial" w:cs="Arial"/>
          <w:color w:val="000000" w:themeColor="text1"/>
        </w:rPr>
        <w:t>deinstitucionalizacijo</w:t>
      </w:r>
      <w:proofErr w:type="spellEnd"/>
      <w:r w:rsidRPr="006602D7">
        <w:rPr>
          <w:rFonts w:ascii="Arial" w:hAnsi="Arial" w:cs="Arial"/>
          <w:color w:val="000000" w:themeColor="text1"/>
        </w:rPr>
        <w:t>.</w:t>
      </w:r>
    </w:p>
    <w:p w14:paraId="5B13EAAB" w14:textId="77777777" w:rsidR="006602D7" w:rsidRPr="006602D7" w:rsidRDefault="006602D7" w:rsidP="006602D7">
      <w:pPr>
        <w:pStyle w:val="Brezrazmikov"/>
        <w:ind w:left="862"/>
        <w:jc w:val="both"/>
        <w:rPr>
          <w:rFonts w:ascii="Arial" w:hAnsi="Arial" w:cs="Arial"/>
          <w:color w:val="000000" w:themeColor="text1"/>
        </w:rPr>
      </w:pPr>
    </w:p>
    <w:p w14:paraId="261E9776" w14:textId="74739070" w:rsidR="006602D7" w:rsidRPr="006602D7" w:rsidRDefault="006602D7" w:rsidP="006602D7">
      <w:pPr>
        <w:pStyle w:val="Brezrazmikov"/>
        <w:jc w:val="both"/>
        <w:rPr>
          <w:rFonts w:ascii="Arial" w:hAnsi="Arial" w:cs="Arial"/>
          <w:color w:val="000000" w:themeColor="text1"/>
        </w:rPr>
      </w:pPr>
      <w:r w:rsidRPr="006602D7">
        <w:rPr>
          <w:rFonts w:ascii="Arial" w:hAnsi="Arial" w:cs="Arial"/>
          <w:color w:val="000000" w:themeColor="text1"/>
        </w:rPr>
        <w:t>V Mestni občini Nova Gorica primanjkujejo kapacitete za osebe s težavami z demenco, ki vedno bolj postaja bolezen prihodnosti, manjkajo tudi objekti za paliativ</w:t>
      </w:r>
      <w:r w:rsidR="0041256D">
        <w:rPr>
          <w:rFonts w:ascii="Arial" w:hAnsi="Arial" w:cs="Arial"/>
          <w:color w:val="000000" w:themeColor="text1"/>
        </w:rPr>
        <w:t>no oskrbo</w:t>
      </w:r>
      <w:r w:rsidRPr="006602D7">
        <w:rPr>
          <w:rFonts w:ascii="Arial" w:hAnsi="Arial" w:cs="Arial"/>
          <w:color w:val="000000" w:themeColor="text1"/>
        </w:rPr>
        <w:t xml:space="preserve">. Oba problema sta regijska, priporočljivo bi bilo sprejeti rešitve za širšo regijo. </w:t>
      </w:r>
    </w:p>
    <w:p w14:paraId="7EA54E93" w14:textId="77777777" w:rsidR="006602D7" w:rsidRPr="006602D7" w:rsidRDefault="006602D7" w:rsidP="006602D7">
      <w:pPr>
        <w:pStyle w:val="Brezrazmikov"/>
        <w:jc w:val="both"/>
        <w:rPr>
          <w:rFonts w:ascii="Arial" w:hAnsi="Arial" w:cs="Arial"/>
          <w:color w:val="000000" w:themeColor="text1"/>
        </w:rPr>
      </w:pPr>
    </w:p>
    <w:p w14:paraId="26C44CE6" w14:textId="181E5051" w:rsidR="006602D7" w:rsidRPr="006602D7" w:rsidRDefault="006602D7" w:rsidP="006602D7">
      <w:pPr>
        <w:pStyle w:val="Brezrazmikov"/>
        <w:jc w:val="both"/>
        <w:rPr>
          <w:rFonts w:ascii="Arial" w:hAnsi="Arial" w:cs="Arial"/>
          <w:color w:val="000000" w:themeColor="text1"/>
        </w:rPr>
      </w:pPr>
      <w:r w:rsidRPr="006602D7">
        <w:rPr>
          <w:rFonts w:ascii="Arial" w:hAnsi="Arial" w:cs="Arial"/>
          <w:color w:val="000000" w:themeColor="text1"/>
        </w:rPr>
        <w:t xml:space="preserve">Poseben problem je izvajanje pomoči na domu. Ne glede na različne ideje o bodoči organizaciji te službe (znotraj obstoječih domov za upokojence ali v obliki javnega zavoda) je potrebno zagotoviti poslovne prostore za to dejavnost </w:t>
      </w:r>
      <w:r w:rsidR="00D1396D">
        <w:rPr>
          <w:rFonts w:ascii="Arial" w:hAnsi="Arial" w:cs="Arial"/>
          <w:color w:val="000000" w:themeColor="text1"/>
        </w:rPr>
        <w:t>s</w:t>
      </w:r>
      <w:r w:rsidRPr="006602D7">
        <w:rPr>
          <w:rFonts w:ascii="Arial" w:hAnsi="Arial" w:cs="Arial"/>
          <w:color w:val="000000" w:themeColor="text1"/>
        </w:rPr>
        <w:t xml:space="preserve"> primernimi parkirišči za službena vozila. Tudi ta služba se izvaja za vse občine, tudi tukaj predlagamo sodelovanje ostalih občin. </w:t>
      </w:r>
    </w:p>
    <w:p w14:paraId="53C6D1D2" w14:textId="77777777" w:rsidR="006602D7" w:rsidRPr="006602D7" w:rsidRDefault="006602D7" w:rsidP="006602D7">
      <w:pPr>
        <w:pStyle w:val="Brezrazmikov"/>
        <w:jc w:val="both"/>
        <w:rPr>
          <w:rFonts w:ascii="Arial" w:hAnsi="Arial" w:cs="Arial"/>
          <w:color w:val="000000" w:themeColor="text1"/>
        </w:rPr>
      </w:pPr>
    </w:p>
    <w:p w14:paraId="0C6B4A6A" w14:textId="33C7254C" w:rsidR="006602D7" w:rsidRDefault="006602D7" w:rsidP="006602D7">
      <w:pPr>
        <w:pStyle w:val="Brezrazmikov"/>
        <w:jc w:val="both"/>
        <w:rPr>
          <w:rFonts w:ascii="Arial" w:hAnsi="Arial" w:cs="Arial"/>
          <w:color w:val="000000" w:themeColor="text1"/>
        </w:rPr>
      </w:pPr>
      <w:r w:rsidRPr="006602D7">
        <w:rPr>
          <w:rFonts w:ascii="Arial" w:hAnsi="Arial" w:cs="Arial"/>
          <w:color w:val="000000" w:themeColor="text1"/>
        </w:rPr>
        <w:t>Starejšim osebam želimo omogočiti čim daljše bivanje v domačem okolju ob primerni oskrbi na domu. V tem obdobju je izjemnega pomena izgradnja mreže dnevnih centrov, ki predstavljajo vmesno fazo med domačo oskrbo in namestitvijo v dom</w:t>
      </w:r>
      <w:r w:rsidR="008D03D1">
        <w:rPr>
          <w:rFonts w:ascii="Arial" w:hAnsi="Arial" w:cs="Arial"/>
          <w:color w:val="000000" w:themeColor="text1"/>
        </w:rPr>
        <w:t>u</w:t>
      </w:r>
      <w:r w:rsidRPr="006602D7">
        <w:rPr>
          <w:rFonts w:ascii="Arial" w:hAnsi="Arial" w:cs="Arial"/>
          <w:color w:val="000000" w:themeColor="text1"/>
        </w:rPr>
        <w:t>. Dnevni centri omogočajo starostnikom primerno dnevno oskrbo in prehrano ter predvsem bogato socialno življenje, druženje, učenje, telovadbo, sprehode</w:t>
      </w:r>
      <w:r w:rsidR="001E4B0A">
        <w:rPr>
          <w:rFonts w:ascii="Arial" w:hAnsi="Arial" w:cs="Arial"/>
          <w:color w:val="000000" w:themeColor="text1"/>
        </w:rPr>
        <w:t xml:space="preserve"> </w:t>
      </w:r>
      <w:r w:rsidRPr="006602D7">
        <w:rPr>
          <w:rFonts w:ascii="Arial" w:hAnsi="Arial" w:cs="Arial"/>
          <w:color w:val="000000" w:themeColor="text1"/>
        </w:rPr>
        <w:t>… Dnevni centri so med starejšimi še premalo poznani, tam</w:t>
      </w:r>
      <w:r w:rsidR="001E4B0A">
        <w:rPr>
          <w:rFonts w:ascii="Arial" w:hAnsi="Arial" w:cs="Arial"/>
          <w:color w:val="000000" w:themeColor="text1"/>
        </w:rPr>
        <w:t>,</w:t>
      </w:r>
      <w:r w:rsidRPr="006602D7">
        <w:rPr>
          <w:rFonts w:ascii="Arial" w:hAnsi="Arial" w:cs="Arial"/>
          <w:color w:val="000000" w:themeColor="text1"/>
        </w:rPr>
        <w:t xml:space="preserve"> kjer so ustanovljeni</w:t>
      </w:r>
      <w:r w:rsidR="001E4B0A">
        <w:rPr>
          <w:rFonts w:ascii="Arial" w:hAnsi="Arial" w:cs="Arial"/>
          <w:color w:val="000000" w:themeColor="text1"/>
        </w:rPr>
        <w:t>,</w:t>
      </w:r>
      <w:r w:rsidRPr="006602D7">
        <w:rPr>
          <w:rFonts w:ascii="Arial" w:hAnsi="Arial" w:cs="Arial"/>
          <w:color w:val="000000" w:themeColor="text1"/>
        </w:rPr>
        <w:t xml:space="preserve"> delujejo zelo dobro in imajo veliko obiskovalcev. </w:t>
      </w:r>
    </w:p>
    <w:p w14:paraId="4CF810D1" w14:textId="77777777" w:rsidR="006602D7" w:rsidRPr="006602D7" w:rsidRDefault="006602D7" w:rsidP="006602D7">
      <w:pPr>
        <w:pStyle w:val="Brezrazmikov"/>
        <w:jc w:val="both"/>
        <w:rPr>
          <w:rFonts w:ascii="Arial" w:hAnsi="Arial" w:cs="Arial"/>
          <w:color w:val="000000" w:themeColor="text1"/>
        </w:rPr>
      </w:pPr>
    </w:p>
    <w:p w14:paraId="0B127BF5" w14:textId="5D83BB7F" w:rsidR="006602D7" w:rsidRPr="006602D7" w:rsidRDefault="006602D7" w:rsidP="006602D7">
      <w:pPr>
        <w:pStyle w:val="Brezrazmikov"/>
        <w:jc w:val="both"/>
        <w:rPr>
          <w:rFonts w:ascii="Arial" w:hAnsi="Arial" w:cs="Arial"/>
          <w:color w:val="000000" w:themeColor="text1"/>
        </w:rPr>
      </w:pPr>
      <w:r>
        <w:rPr>
          <w:rFonts w:ascii="Arial" w:hAnsi="Arial" w:cs="Arial"/>
          <w:color w:val="000000" w:themeColor="text1"/>
        </w:rPr>
        <w:t xml:space="preserve">Večgeneracijski </w:t>
      </w:r>
      <w:r w:rsidRPr="006602D7">
        <w:rPr>
          <w:rFonts w:ascii="Arial" w:hAnsi="Arial" w:cs="Arial"/>
          <w:color w:val="000000" w:themeColor="text1"/>
        </w:rPr>
        <w:t>center, ki deluje pod okriljem Ljudske univerze</w:t>
      </w:r>
      <w:r w:rsidR="001E4B0A">
        <w:rPr>
          <w:rFonts w:ascii="Arial" w:hAnsi="Arial" w:cs="Arial"/>
          <w:color w:val="000000" w:themeColor="text1"/>
        </w:rPr>
        <w:t>,</w:t>
      </w:r>
      <w:r w:rsidRPr="006602D7">
        <w:rPr>
          <w:rFonts w:ascii="Arial" w:hAnsi="Arial" w:cs="Arial"/>
          <w:color w:val="000000" w:themeColor="text1"/>
        </w:rPr>
        <w:t xml:space="preserve"> ima pomemben del programov za starejše in se je s pomočjo evropskih sredstev uveljavil med ljudmi. Tudi center nima lastnih prostorov, </w:t>
      </w:r>
      <w:r w:rsidR="001E4B0A">
        <w:rPr>
          <w:rFonts w:ascii="Arial" w:hAnsi="Arial" w:cs="Arial"/>
          <w:color w:val="000000" w:themeColor="text1"/>
        </w:rPr>
        <w:t>m</w:t>
      </w:r>
      <w:r w:rsidRPr="006602D7">
        <w:rPr>
          <w:rFonts w:ascii="Arial" w:hAnsi="Arial" w:cs="Arial"/>
          <w:color w:val="000000" w:themeColor="text1"/>
        </w:rPr>
        <w:t xml:space="preserve">estna občina za center plačuje najemnino. </w:t>
      </w:r>
    </w:p>
    <w:p w14:paraId="3AE08A0D" w14:textId="77777777" w:rsidR="00503639" w:rsidRPr="001D3852" w:rsidRDefault="00503639" w:rsidP="007370F6">
      <w:pPr>
        <w:pStyle w:val="Brezrazmikov"/>
        <w:ind w:left="567" w:hanging="567"/>
        <w:jc w:val="both"/>
        <w:rPr>
          <w:rFonts w:ascii="Arial" w:hAnsi="Arial" w:cs="Arial"/>
          <w:color w:val="000000" w:themeColor="text1"/>
        </w:rPr>
      </w:pPr>
    </w:p>
    <w:p w14:paraId="5B25AB58" w14:textId="639B7923" w:rsidR="007370F6" w:rsidRPr="001D3852" w:rsidRDefault="00E348EF" w:rsidP="00E348EF">
      <w:pPr>
        <w:pStyle w:val="Brezrazmikov"/>
        <w:jc w:val="both"/>
        <w:rPr>
          <w:rFonts w:ascii="Arial" w:hAnsi="Arial" w:cs="Arial"/>
          <w:b/>
          <w:bCs/>
          <w:color w:val="000000" w:themeColor="text1"/>
          <w:sz w:val="24"/>
          <w:szCs w:val="24"/>
        </w:rPr>
      </w:pPr>
      <w:r>
        <w:rPr>
          <w:rFonts w:ascii="Arial" w:hAnsi="Arial" w:cs="Arial"/>
          <w:b/>
          <w:bCs/>
          <w:color w:val="000000" w:themeColor="text1"/>
          <w:sz w:val="24"/>
          <w:szCs w:val="24"/>
        </w:rPr>
        <w:t xml:space="preserve">2.1. </w:t>
      </w:r>
      <w:r w:rsidR="007370F6" w:rsidRPr="001D3852">
        <w:rPr>
          <w:rFonts w:ascii="Arial" w:hAnsi="Arial" w:cs="Arial"/>
          <w:b/>
          <w:bCs/>
          <w:color w:val="000000" w:themeColor="text1"/>
          <w:sz w:val="24"/>
          <w:szCs w:val="24"/>
        </w:rPr>
        <w:t>Umestitev objektov</w:t>
      </w:r>
      <w:r w:rsidR="001E4B0A">
        <w:rPr>
          <w:rFonts w:ascii="Arial" w:hAnsi="Arial" w:cs="Arial"/>
          <w:b/>
          <w:bCs/>
          <w:color w:val="000000" w:themeColor="text1"/>
          <w:sz w:val="24"/>
          <w:szCs w:val="24"/>
        </w:rPr>
        <w:t>,</w:t>
      </w:r>
      <w:r w:rsidR="007370F6" w:rsidRPr="001D3852">
        <w:rPr>
          <w:rFonts w:ascii="Arial" w:hAnsi="Arial" w:cs="Arial"/>
          <w:b/>
          <w:bCs/>
          <w:color w:val="000000" w:themeColor="text1"/>
          <w:sz w:val="24"/>
          <w:szCs w:val="24"/>
        </w:rPr>
        <w:t xml:space="preserve"> namenjenih starejšim</w:t>
      </w:r>
      <w:r w:rsidR="001E4B0A">
        <w:rPr>
          <w:rFonts w:ascii="Arial" w:hAnsi="Arial" w:cs="Arial"/>
          <w:b/>
          <w:bCs/>
          <w:color w:val="000000" w:themeColor="text1"/>
          <w:sz w:val="24"/>
          <w:szCs w:val="24"/>
        </w:rPr>
        <w:t>,</w:t>
      </w:r>
      <w:r w:rsidR="007370F6" w:rsidRPr="001D3852">
        <w:rPr>
          <w:rFonts w:ascii="Arial" w:hAnsi="Arial" w:cs="Arial"/>
          <w:b/>
          <w:bCs/>
          <w:color w:val="000000" w:themeColor="text1"/>
          <w:sz w:val="24"/>
          <w:szCs w:val="24"/>
        </w:rPr>
        <w:t xml:space="preserve"> v prostorske akte </w:t>
      </w:r>
      <w:r w:rsidR="00230B73">
        <w:rPr>
          <w:rFonts w:ascii="Arial" w:hAnsi="Arial" w:cs="Arial"/>
          <w:b/>
          <w:bCs/>
          <w:color w:val="000000" w:themeColor="text1"/>
          <w:sz w:val="24"/>
          <w:szCs w:val="24"/>
        </w:rPr>
        <w:t>Mestne občine Nova Gorica</w:t>
      </w:r>
    </w:p>
    <w:p w14:paraId="45E61D94" w14:textId="2B8C8F83" w:rsidR="007370F6" w:rsidRDefault="007370F6" w:rsidP="007370F6">
      <w:pPr>
        <w:pStyle w:val="Brezrazmikov"/>
        <w:jc w:val="both"/>
        <w:rPr>
          <w:rFonts w:ascii="Arial" w:hAnsi="Arial" w:cs="Arial"/>
          <w:color w:val="000000" w:themeColor="text1"/>
        </w:rPr>
      </w:pPr>
    </w:p>
    <w:p w14:paraId="31B4B64C" w14:textId="0DD96F28" w:rsidR="00192507" w:rsidRDefault="003B2F04" w:rsidP="00192507">
      <w:pPr>
        <w:spacing w:after="0" w:line="276" w:lineRule="auto"/>
        <w:jc w:val="both"/>
        <w:rPr>
          <w:rFonts w:ascii="Arial" w:eastAsia="Calibri" w:hAnsi="Arial" w:cs="Arial"/>
          <w:color w:val="000000" w:themeColor="text1"/>
        </w:rPr>
      </w:pPr>
      <w:r>
        <w:rPr>
          <w:rFonts w:ascii="Arial" w:eastAsia="Calibri" w:hAnsi="Arial" w:cs="Arial"/>
          <w:color w:val="000000" w:themeColor="text1"/>
        </w:rPr>
        <w:t xml:space="preserve">Za namen priprave Strategije za starejše v Mestni občini Nova Gorica </w:t>
      </w:r>
      <w:r w:rsidR="00556EE7">
        <w:rPr>
          <w:rFonts w:ascii="Arial" w:eastAsia="Calibri" w:hAnsi="Arial" w:cs="Arial"/>
          <w:color w:val="000000" w:themeColor="text1"/>
        </w:rPr>
        <w:t>in umestitev objektov</w:t>
      </w:r>
      <w:r w:rsidR="00790EB9">
        <w:rPr>
          <w:rFonts w:ascii="Arial" w:eastAsia="Calibri" w:hAnsi="Arial" w:cs="Arial"/>
          <w:color w:val="000000" w:themeColor="text1"/>
        </w:rPr>
        <w:t>,</w:t>
      </w:r>
      <w:r w:rsidR="00556EE7">
        <w:rPr>
          <w:rFonts w:ascii="Arial" w:eastAsia="Calibri" w:hAnsi="Arial" w:cs="Arial"/>
          <w:color w:val="000000" w:themeColor="text1"/>
        </w:rPr>
        <w:t xml:space="preserve"> namenjenih starejšim</w:t>
      </w:r>
      <w:r w:rsidR="00790EB9">
        <w:rPr>
          <w:rFonts w:ascii="Arial" w:eastAsia="Calibri" w:hAnsi="Arial" w:cs="Arial"/>
          <w:color w:val="000000" w:themeColor="text1"/>
        </w:rPr>
        <w:t>,</w:t>
      </w:r>
      <w:r w:rsidR="00556EE7">
        <w:rPr>
          <w:rFonts w:ascii="Arial" w:eastAsia="Calibri" w:hAnsi="Arial" w:cs="Arial"/>
          <w:color w:val="000000" w:themeColor="text1"/>
        </w:rPr>
        <w:t xml:space="preserve"> v prostorske akte MONG </w:t>
      </w:r>
      <w:r>
        <w:rPr>
          <w:rFonts w:ascii="Arial" w:eastAsia="Calibri" w:hAnsi="Arial" w:cs="Arial"/>
          <w:color w:val="000000" w:themeColor="text1"/>
        </w:rPr>
        <w:t xml:space="preserve">je </w:t>
      </w:r>
      <w:r w:rsidR="00591669">
        <w:rPr>
          <w:rFonts w:ascii="Arial" w:eastAsia="Calibri" w:hAnsi="Arial" w:cs="Arial"/>
          <w:color w:val="000000" w:themeColor="text1"/>
        </w:rPr>
        <w:t xml:space="preserve">bilo </w:t>
      </w:r>
      <w:r w:rsidR="00573F08">
        <w:rPr>
          <w:rFonts w:ascii="Arial" w:eastAsia="Calibri" w:hAnsi="Arial" w:cs="Arial"/>
          <w:color w:val="000000" w:themeColor="text1"/>
        </w:rPr>
        <w:t xml:space="preserve">zaznati </w:t>
      </w:r>
      <w:r w:rsidR="00591669">
        <w:rPr>
          <w:rFonts w:ascii="Arial" w:eastAsia="Calibri" w:hAnsi="Arial" w:cs="Arial"/>
          <w:color w:val="000000" w:themeColor="text1"/>
        </w:rPr>
        <w:t xml:space="preserve">potrebo </w:t>
      </w:r>
      <w:r w:rsidR="00573F08">
        <w:rPr>
          <w:rFonts w:ascii="Arial" w:eastAsia="Calibri" w:hAnsi="Arial" w:cs="Arial"/>
          <w:color w:val="000000" w:themeColor="text1"/>
        </w:rPr>
        <w:t>po</w:t>
      </w:r>
      <w:r w:rsidR="00192507">
        <w:rPr>
          <w:rFonts w:ascii="Arial" w:eastAsia="Calibri" w:hAnsi="Arial" w:cs="Arial"/>
          <w:color w:val="000000" w:themeColor="text1"/>
        </w:rPr>
        <w:t>:</w:t>
      </w:r>
    </w:p>
    <w:p w14:paraId="3CE5F95C" w14:textId="200AA207" w:rsidR="006602D7" w:rsidRPr="00192507" w:rsidRDefault="00671973" w:rsidP="00192507">
      <w:pPr>
        <w:pStyle w:val="Odstavekseznama"/>
        <w:numPr>
          <w:ilvl w:val="0"/>
          <w:numId w:val="6"/>
        </w:numPr>
        <w:spacing w:after="0" w:line="276" w:lineRule="auto"/>
        <w:jc w:val="both"/>
        <w:rPr>
          <w:rFonts w:ascii="Arial" w:hAnsi="Arial" w:cs="Arial"/>
          <w:color w:val="000000" w:themeColor="text1"/>
        </w:rPr>
      </w:pPr>
      <w:r>
        <w:rPr>
          <w:rFonts w:ascii="Arial" w:hAnsi="Arial" w:cs="Arial"/>
          <w:color w:val="000000" w:themeColor="text1"/>
        </w:rPr>
        <w:t>pregledu</w:t>
      </w:r>
      <w:r w:rsidRPr="00192507">
        <w:rPr>
          <w:rFonts w:ascii="Arial" w:hAnsi="Arial" w:cs="Arial"/>
          <w:color w:val="000000" w:themeColor="text1"/>
        </w:rPr>
        <w:t xml:space="preserve"> </w:t>
      </w:r>
      <w:r w:rsidR="006602D7" w:rsidRPr="00192507">
        <w:rPr>
          <w:rFonts w:ascii="Arial" w:hAnsi="Arial" w:cs="Arial"/>
          <w:color w:val="000000" w:themeColor="text1"/>
        </w:rPr>
        <w:t>lokacij (enot urejanja prostora</w:t>
      </w:r>
      <w:r w:rsidR="00790EB9">
        <w:rPr>
          <w:rFonts w:ascii="Arial" w:hAnsi="Arial" w:cs="Arial"/>
          <w:color w:val="000000" w:themeColor="text1"/>
        </w:rPr>
        <w:t xml:space="preserve"> </w:t>
      </w:r>
      <w:r w:rsidR="004B3D08">
        <w:rPr>
          <w:rFonts w:ascii="Arial" w:hAnsi="Arial" w:cs="Arial"/>
          <w:color w:val="000000" w:themeColor="text1"/>
        </w:rPr>
        <w:t xml:space="preserve">– </w:t>
      </w:r>
      <w:r w:rsidR="006602D7" w:rsidRPr="00192507">
        <w:rPr>
          <w:rFonts w:ascii="Arial" w:hAnsi="Arial" w:cs="Arial"/>
          <w:color w:val="000000" w:themeColor="text1"/>
        </w:rPr>
        <w:t>EUP z ustrezno podrobno namensko rabo prostora</w:t>
      </w:r>
      <w:r w:rsidR="004B3D08">
        <w:rPr>
          <w:rFonts w:ascii="Arial" w:hAnsi="Arial" w:cs="Arial"/>
          <w:color w:val="000000" w:themeColor="text1"/>
        </w:rPr>
        <w:t xml:space="preserve"> – </w:t>
      </w:r>
      <w:r w:rsidR="006602D7" w:rsidRPr="00192507">
        <w:rPr>
          <w:rFonts w:ascii="Arial" w:hAnsi="Arial" w:cs="Arial"/>
          <w:color w:val="000000" w:themeColor="text1"/>
        </w:rPr>
        <w:t xml:space="preserve">PNRP) v veljavnem </w:t>
      </w:r>
      <w:r w:rsidR="004B2E7C">
        <w:rPr>
          <w:rFonts w:ascii="Arial" w:hAnsi="Arial" w:cs="Arial"/>
          <w:color w:val="000000" w:themeColor="text1"/>
        </w:rPr>
        <w:t>Občinskem p</w:t>
      </w:r>
      <w:r w:rsidR="006602D7" w:rsidRPr="00192507">
        <w:rPr>
          <w:rFonts w:ascii="Arial" w:hAnsi="Arial" w:cs="Arial"/>
          <w:color w:val="000000" w:themeColor="text1"/>
        </w:rPr>
        <w:t>rostorskem načrtu</w:t>
      </w:r>
      <w:r w:rsidR="004B3D08">
        <w:rPr>
          <w:rFonts w:ascii="Arial" w:hAnsi="Arial" w:cs="Arial"/>
          <w:color w:val="000000" w:themeColor="text1"/>
        </w:rPr>
        <w:t xml:space="preserve"> – </w:t>
      </w:r>
      <w:r w:rsidR="006602D7" w:rsidRPr="00192507">
        <w:rPr>
          <w:rFonts w:ascii="Arial" w:hAnsi="Arial" w:cs="Arial"/>
          <w:color w:val="000000" w:themeColor="text1"/>
        </w:rPr>
        <w:t xml:space="preserve">OPN in v </w:t>
      </w:r>
      <w:r w:rsidR="004B2E7C">
        <w:rPr>
          <w:rFonts w:ascii="Arial" w:hAnsi="Arial" w:cs="Arial"/>
          <w:color w:val="000000" w:themeColor="text1"/>
        </w:rPr>
        <w:t>Občinskih p</w:t>
      </w:r>
      <w:r w:rsidR="006602D7" w:rsidRPr="00192507">
        <w:rPr>
          <w:rFonts w:ascii="Arial" w:hAnsi="Arial" w:cs="Arial"/>
          <w:color w:val="000000" w:themeColor="text1"/>
        </w:rPr>
        <w:t>odrobnih prostorskih načrtih</w:t>
      </w:r>
      <w:r w:rsidR="004B3D08">
        <w:rPr>
          <w:rFonts w:ascii="Arial" w:hAnsi="Arial" w:cs="Arial"/>
          <w:color w:val="000000" w:themeColor="text1"/>
        </w:rPr>
        <w:t xml:space="preserve"> –</w:t>
      </w:r>
      <w:r w:rsidR="006602D7" w:rsidRPr="00192507">
        <w:rPr>
          <w:rFonts w:ascii="Arial" w:hAnsi="Arial" w:cs="Arial"/>
          <w:color w:val="000000" w:themeColor="text1"/>
        </w:rPr>
        <w:t xml:space="preserve"> OPPN, kjer </w:t>
      </w:r>
      <w:r w:rsidR="0080035C">
        <w:rPr>
          <w:rFonts w:ascii="Arial" w:hAnsi="Arial" w:cs="Arial"/>
          <w:color w:val="000000" w:themeColor="text1"/>
        </w:rPr>
        <w:t>je objekte</w:t>
      </w:r>
      <w:r w:rsidR="001B7732">
        <w:rPr>
          <w:rFonts w:ascii="Arial" w:hAnsi="Arial" w:cs="Arial"/>
          <w:color w:val="000000" w:themeColor="text1"/>
        </w:rPr>
        <w:t xml:space="preserve"> za starejše</w:t>
      </w:r>
      <w:r w:rsidR="006602D7" w:rsidRPr="00192507">
        <w:rPr>
          <w:rFonts w:ascii="Arial" w:hAnsi="Arial" w:cs="Arial"/>
          <w:color w:val="000000" w:themeColor="text1"/>
        </w:rPr>
        <w:t xml:space="preserve"> možno umeščati in </w:t>
      </w:r>
    </w:p>
    <w:p w14:paraId="5D9C19AF" w14:textId="16CFD10D" w:rsidR="006602D7" w:rsidRPr="001C1520" w:rsidRDefault="006602D7" w:rsidP="001C1520">
      <w:pPr>
        <w:pStyle w:val="Brezrazmikov"/>
        <w:numPr>
          <w:ilvl w:val="0"/>
          <w:numId w:val="6"/>
        </w:numPr>
        <w:jc w:val="both"/>
        <w:rPr>
          <w:rFonts w:ascii="Arial" w:hAnsi="Arial" w:cs="Arial"/>
          <w:color w:val="000000" w:themeColor="text1"/>
        </w:rPr>
      </w:pPr>
      <w:r w:rsidRPr="001C1520">
        <w:rPr>
          <w:rFonts w:ascii="Arial" w:hAnsi="Arial" w:cs="Arial"/>
          <w:color w:val="000000" w:themeColor="text1"/>
        </w:rPr>
        <w:t>opredelitvi predlogov sprememb prostorskih ureditev (opredelitev podrobnih prostorskih izvedbenih pogojev</w:t>
      </w:r>
      <w:r w:rsidR="007310B9">
        <w:rPr>
          <w:rFonts w:ascii="Arial" w:hAnsi="Arial" w:cs="Arial"/>
          <w:color w:val="000000" w:themeColor="text1"/>
        </w:rPr>
        <w:t xml:space="preserve"> – </w:t>
      </w:r>
      <w:r w:rsidRPr="001C1520">
        <w:rPr>
          <w:rFonts w:ascii="Arial" w:hAnsi="Arial" w:cs="Arial"/>
          <w:color w:val="000000" w:themeColor="text1"/>
        </w:rPr>
        <w:t>PPIP, spremembo podrobne namenske rabe</w:t>
      </w:r>
      <w:r w:rsidR="007310B9">
        <w:rPr>
          <w:rFonts w:ascii="Arial" w:hAnsi="Arial" w:cs="Arial"/>
          <w:color w:val="000000" w:themeColor="text1"/>
        </w:rPr>
        <w:t xml:space="preserve"> – </w:t>
      </w:r>
      <w:r w:rsidRPr="001C1520">
        <w:rPr>
          <w:rFonts w:ascii="Arial" w:hAnsi="Arial" w:cs="Arial"/>
          <w:color w:val="000000" w:themeColor="text1"/>
        </w:rPr>
        <w:t>PNRP na določenih enotah urejanja prostora</w:t>
      </w:r>
      <w:r w:rsidR="007310B9">
        <w:rPr>
          <w:rFonts w:ascii="Arial" w:hAnsi="Arial" w:cs="Arial"/>
          <w:color w:val="000000" w:themeColor="text1"/>
        </w:rPr>
        <w:t xml:space="preserve"> – </w:t>
      </w:r>
      <w:r w:rsidRPr="001C1520">
        <w:rPr>
          <w:rFonts w:ascii="Arial" w:hAnsi="Arial" w:cs="Arial"/>
          <w:color w:val="000000" w:themeColor="text1"/>
        </w:rPr>
        <w:t>EUP</w:t>
      </w:r>
      <w:r w:rsidR="007310B9">
        <w:rPr>
          <w:rFonts w:ascii="Arial" w:hAnsi="Arial" w:cs="Arial"/>
          <w:color w:val="000000" w:themeColor="text1"/>
        </w:rPr>
        <w:t xml:space="preserve"> </w:t>
      </w:r>
      <w:r w:rsidRPr="001C1520">
        <w:rPr>
          <w:rFonts w:ascii="Arial" w:hAnsi="Arial" w:cs="Arial"/>
          <w:color w:val="000000" w:themeColor="text1"/>
        </w:rPr>
        <w:t>…).</w:t>
      </w:r>
    </w:p>
    <w:p w14:paraId="1DDA5F0B" w14:textId="77777777" w:rsidR="001C1520" w:rsidRPr="001C1520" w:rsidRDefault="001C1520" w:rsidP="001C1520">
      <w:pPr>
        <w:pStyle w:val="Brezrazmikov"/>
        <w:jc w:val="both"/>
        <w:rPr>
          <w:rFonts w:ascii="Arial" w:hAnsi="Arial" w:cs="Arial"/>
          <w:color w:val="000000" w:themeColor="text1"/>
        </w:rPr>
      </w:pPr>
    </w:p>
    <w:p w14:paraId="132C69D9" w14:textId="34CB4549" w:rsidR="001B7732" w:rsidRPr="00D93E45" w:rsidRDefault="001B7732" w:rsidP="001B7732">
      <w:pPr>
        <w:spacing w:after="0" w:line="276" w:lineRule="auto"/>
        <w:jc w:val="both"/>
        <w:rPr>
          <w:rFonts w:ascii="Arial" w:eastAsia="Calibri" w:hAnsi="Arial" w:cs="Arial"/>
          <w:i/>
          <w:iCs/>
          <w:color w:val="000000" w:themeColor="text1"/>
        </w:rPr>
      </w:pPr>
      <w:r w:rsidRPr="001C1520">
        <w:rPr>
          <w:rFonts w:ascii="Arial" w:eastAsia="Calibri" w:hAnsi="Arial" w:cs="Arial"/>
          <w:color w:val="000000" w:themeColor="text1"/>
        </w:rPr>
        <w:t xml:space="preserve">Oddelek za okolje, prostor in javno infrastrukturo </w:t>
      </w:r>
      <w:r w:rsidR="00B50269">
        <w:rPr>
          <w:rFonts w:ascii="Arial" w:eastAsia="Calibri" w:hAnsi="Arial" w:cs="Arial"/>
          <w:color w:val="000000" w:themeColor="text1"/>
        </w:rPr>
        <w:t xml:space="preserve">Mestne občine Nova Gorica </w:t>
      </w:r>
      <w:r w:rsidR="00D93E45">
        <w:rPr>
          <w:rFonts w:ascii="Arial" w:eastAsia="Calibri" w:hAnsi="Arial" w:cs="Arial"/>
          <w:color w:val="000000" w:themeColor="text1"/>
        </w:rPr>
        <w:t>je v zvezi z umeščanjem objektov za starejše v prosto</w:t>
      </w:r>
      <w:r w:rsidR="00004E84">
        <w:rPr>
          <w:rFonts w:ascii="Arial" w:eastAsia="Calibri" w:hAnsi="Arial" w:cs="Arial"/>
          <w:color w:val="000000" w:themeColor="text1"/>
        </w:rPr>
        <w:t>r</w:t>
      </w:r>
      <w:r w:rsidR="00D93E45">
        <w:rPr>
          <w:rFonts w:ascii="Arial" w:eastAsia="Calibri" w:hAnsi="Arial" w:cs="Arial"/>
          <w:color w:val="000000" w:themeColor="text1"/>
        </w:rPr>
        <w:t xml:space="preserve"> podal sledeča pojasnila</w:t>
      </w:r>
      <w:r w:rsidR="0034267B">
        <w:rPr>
          <w:rFonts w:ascii="Arial" w:eastAsia="Calibri" w:hAnsi="Arial" w:cs="Arial"/>
          <w:color w:val="000000" w:themeColor="text1"/>
        </w:rPr>
        <w:t xml:space="preserve"> in predloge</w:t>
      </w:r>
      <w:r w:rsidR="00305C49">
        <w:rPr>
          <w:rFonts w:ascii="Arial" w:eastAsia="Calibri" w:hAnsi="Arial" w:cs="Arial"/>
          <w:color w:val="000000" w:themeColor="text1"/>
        </w:rPr>
        <w:t>:</w:t>
      </w:r>
      <w:r w:rsidR="00796EE5">
        <w:rPr>
          <w:rFonts w:ascii="Arial" w:eastAsia="Calibri" w:hAnsi="Arial" w:cs="Arial"/>
          <w:color w:val="000000" w:themeColor="text1"/>
        </w:rPr>
        <w:t xml:space="preserve"> </w:t>
      </w:r>
    </w:p>
    <w:p w14:paraId="5F402E0B" w14:textId="77777777" w:rsidR="001B7732" w:rsidRDefault="001B7732" w:rsidP="001C1520">
      <w:pPr>
        <w:pStyle w:val="Brezrazmikov"/>
        <w:jc w:val="both"/>
        <w:rPr>
          <w:rFonts w:ascii="Arial" w:hAnsi="Arial" w:cs="Arial"/>
          <w:color w:val="000000" w:themeColor="text1"/>
        </w:rPr>
      </w:pPr>
    </w:p>
    <w:p w14:paraId="4892318E" w14:textId="15717D40" w:rsidR="006602D7" w:rsidRPr="0097325B" w:rsidRDefault="0097325B" w:rsidP="001C1520">
      <w:pPr>
        <w:pStyle w:val="Brezrazmikov"/>
        <w:jc w:val="both"/>
        <w:rPr>
          <w:rFonts w:ascii="Arial" w:hAnsi="Arial" w:cs="Arial"/>
          <w:b/>
          <w:bCs/>
          <w:color w:val="000000" w:themeColor="text1"/>
        </w:rPr>
      </w:pPr>
      <w:r w:rsidRPr="0097325B">
        <w:rPr>
          <w:rFonts w:ascii="Arial" w:hAnsi="Arial" w:cs="Arial"/>
          <w:b/>
          <w:bCs/>
          <w:color w:val="000000" w:themeColor="text1"/>
        </w:rPr>
        <w:t xml:space="preserve">2.1.1. </w:t>
      </w:r>
      <w:r w:rsidR="006602D7" w:rsidRPr="0097325B">
        <w:rPr>
          <w:rFonts w:ascii="Arial" w:hAnsi="Arial" w:cs="Arial"/>
          <w:b/>
          <w:bCs/>
          <w:color w:val="000000" w:themeColor="text1"/>
        </w:rPr>
        <w:t xml:space="preserve">Lokacije, kjer je tovrstne programe mogoče izvajati (novogradnja, sprememba namembnosti) glede na veljavni OPN in </w:t>
      </w:r>
      <w:r w:rsidR="00004E84">
        <w:rPr>
          <w:rFonts w:ascii="Arial" w:hAnsi="Arial" w:cs="Arial"/>
          <w:b/>
          <w:bCs/>
          <w:color w:val="000000" w:themeColor="text1"/>
        </w:rPr>
        <w:t xml:space="preserve">veljavne </w:t>
      </w:r>
      <w:r w:rsidR="006602D7" w:rsidRPr="0097325B">
        <w:rPr>
          <w:rFonts w:ascii="Arial" w:hAnsi="Arial" w:cs="Arial"/>
          <w:b/>
          <w:bCs/>
          <w:color w:val="000000" w:themeColor="text1"/>
        </w:rPr>
        <w:t xml:space="preserve">OPPN: </w:t>
      </w:r>
    </w:p>
    <w:p w14:paraId="1B8A2F77" w14:textId="77777777" w:rsidR="001C1520" w:rsidRPr="001C1520" w:rsidRDefault="001C1520" w:rsidP="001C1520">
      <w:pPr>
        <w:pStyle w:val="Brezrazmikov"/>
        <w:jc w:val="both"/>
        <w:rPr>
          <w:rFonts w:ascii="Arial" w:hAnsi="Arial" w:cs="Arial"/>
          <w:color w:val="000000" w:themeColor="text1"/>
        </w:rPr>
      </w:pPr>
    </w:p>
    <w:p w14:paraId="45B0FD3B" w14:textId="4480A52E" w:rsidR="00004E84" w:rsidRDefault="00004E84" w:rsidP="001C1520">
      <w:pPr>
        <w:pStyle w:val="Brezrazmikov"/>
        <w:jc w:val="both"/>
        <w:rPr>
          <w:rFonts w:ascii="Arial" w:hAnsi="Arial" w:cs="Arial"/>
          <w:color w:val="000000" w:themeColor="text1"/>
        </w:rPr>
      </w:pPr>
      <w:r>
        <w:rPr>
          <w:rFonts w:ascii="Arial" w:hAnsi="Arial" w:cs="Arial"/>
          <w:color w:val="000000" w:themeColor="text1"/>
        </w:rPr>
        <w:t xml:space="preserve">Stanovanjske stavbe </w:t>
      </w:r>
      <w:r w:rsidR="0045280A">
        <w:rPr>
          <w:rFonts w:ascii="Arial" w:hAnsi="Arial" w:cs="Arial"/>
          <w:color w:val="000000" w:themeColor="text1"/>
        </w:rPr>
        <w:t xml:space="preserve">za posebne družbene skupine, klasificirane kot 11301 stanovanjske stavbe </w:t>
      </w:r>
      <w:r>
        <w:rPr>
          <w:rFonts w:ascii="Arial" w:hAnsi="Arial" w:cs="Arial"/>
          <w:color w:val="000000" w:themeColor="text1"/>
        </w:rPr>
        <w:t xml:space="preserve">z oskrbovanimi stanovanji </w:t>
      </w:r>
      <w:r w:rsidR="0045280A">
        <w:rPr>
          <w:rFonts w:ascii="Arial" w:hAnsi="Arial" w:cs="Arial"/>
          <w:color w:val="000000" w:themeColor="text1"/>
        </w:rPr>
        <w:t>in 11302 stanovanjske stavbe za posebne družbene skupine (domovi za ostarele) se skladno z OPN lahko umešča na območja stavbnih zemljišč s podrobnejšo namensko rabo:</w:t>
      </w:r>
    </w:p>
    <w:p w14:paraId="17493780" w14:textId="77777777" w:rsidR="0045280A" w:rsidRPr="001C1520" w:rsidRDefault="0045280A" w:rsidP="001C1520">
      <w:pPr>
        <w:pStyle w:val="Brezrazmikov"/>
        <w:jc w:val="both"/>
        <w:rPr>
          <w:rFonts w:ascii="Arial" w:hAnsi="Arial" w:cs="Arial"/>
          <w:color w:val="000000" w:themeColor="text1"/>
        </w:rPr>
      </w:pPr>
    </w:p>
    <w:p w14:paraId="7F1100C2" w14:textId="102FC851" w:rsidR="006602D7" w:rsidRPr="001C1520" w:rsidRDefault="006602D7" w:rsidP="00671973">
      <w:pPr>
        <w:pStyle w:val="Brezrazmikov"/>
        <w:numPr>
          <w:ilvl w:val="0"/>
          <w:numId w:val="56"/>
        </w:numPr>
        <w:jc w:val="both"/>
        <w:rPr>
          <w:rFonts w:ascii="Arial" w:hAnsi="Arial" w:cs="Arial"/>
          <w:color w:val="000000" w:themeColor="text1"/>
        </w:rPr>
      </w:pPr>
      <w:r w:rsidRPr="001C1520">
        <w:rPr>
          <w:rFonts w:ascii="Arial" w:hAnsi="Arial" w:cs="Arial"/>
          <w:color w:val="000000" w:themeColor="text1"/>
        </w:rPr>
        <w:t xml:space="preserve">V okviru območij za gradnjo stanovanj so možne obravnavane vsebine le na podrobni namenski rabi stanovanjskih površin za posebne namene (SB). Konkretno so take površine v </w:t>
      </w:r>
      <w:r w:rsidR="00A37117">
        <w:rPr>
          <w:rFonts w:ascii="Arial" w:hAnsi="Arial" w:cs="Arial"/>
          <w:color w:val="000000" w:themeColor="text1"/>
        </w:rPr>
        <w:t xml:space="preserve">mestu na </w:t>
      </w:r>
      <w:r w:rsidRPr="001C1520">
        <w:rPr>
          <w:rFonts w:ascii="Arial" w:hAnsi="Arial" w:cs="Arial"/>
          <w:color w:val="000000" w:themeColor="text1"/>
        </w:rPr>
        <w:t xml:space="preserve">območju obstoječega doma za upokojence in v delu enote NG 48/02, ki ni pokrita z natečajem za študentski dom. </w:t>
      </w:r>
    </w:p>
    <w:p w14:paraId="4A570E68" w14:textId="14248606" w:rsidR="006602D7" w:rsidRPr="001C1520" w:rsidRDefault="006602D7" w:rsidP="00671973">
      <w:pPr>
        <w:pStyle w:val="Brezrazmikov"/>
        <w:numPr>
          <w:ilvl w:val="0"/>
          <w:numId w:val="56"/>
        </w:numPr>
        <w:ind w:hanging="502"/>
        <w:jc w:val="both"/>
        <w:rPr>
          <w:rFonts w:ascii="Arial" w:hAnsi="Arial" w:cs="Arial"/>
          <w:color w:val="000000" w:themeColor="text1"/>
        </w:rPr>
      </w:pPr>
      <w:r w:rsidRPr="001C1520">
        <w:rPr>
          <w:rFonts w:ascii="Arial" w:hAnsi="Arial" w:cs="Arial"/>
          <w:color w:val="000000" w:themeColor="text1"/>
        </w:rPr>
        <w:t xml:space="preserve">Poleg stanovanjskih površin je možno graditi objekte za starejše tudi v območjih osrednjih območjih centralnih dejavnosti (CU) </w:t>
      </w:r>
      <w:r w:rsidR="00AF7861">
        <w:rPr>
          <w:rFonts w:ascii="Arial" w:hAnsi="Arial" w:cs="Arial"/>
          <w:color w:val="000000" w:themeColor="text1"/>
        </w:rPr>
        <w:t>in</w:t>
      </w:r>
      <w:r w:rsidRPr="001C1520">
        <w:rPr>
          <w:rFonts w:ascii="Arial" w:hAnsi="Arial" w:cs="Arial"/>
          <w:color w:val="000000" w:themeColor="text1"/>
        </w:rPr>
        <w:t xml:space="preserve"> v območjih dejavnosti izobraževanja, vzgoje in športa (</w:t>
      </w:r>
      <w:proofErr w:type="spellStart"/>
      <w:r w:rsidRPr="001C1520">
        <w:rPr>
          <w:rFonts w:ascii="Arial" w:hAnsi="Arial" w:cs="Arial"/>
          <w:color w:val="000000" w:themeColor="text1"/>
        </w:rPr>
        <w:t>CDi</w:t>
      </w:r>
      <w:proofErr w:type="spellEnd"/>
      <w:r w:rsidRPr="001C1520">
        <w:rPr>
          <w:rFonts w:ascii="Arial" w:hAnsi="Arial" w:cs="Arial"/>
          <w:color w:val="000000" w:themeColor="text1"/>
        </w:rPr>
        <w:t xml:space="preserve">). V centralnih območjih je lažje umeščanje večnamenskih objektov, kjer je mogoče združiti bivanje in posamezne dejavnosti starejših. Takih površin </w:t>
      </w:r>
      <w:r w:rsidR="00E77A8E">
        <w:rPr>
          <w:rFonts w:ascii="Arial" w:hAnsi="Arial" w:cs="Arial"/>
          <w:color w:val="000000" w:themeColor="text1"/>
        </w:rPr>
        <w:t>je</w:t>
      </w:r>
      <w:r w:rsidR="00E77A8E" w:rsidRPr="001C1520">
        <w:rPr>
          <w:rFonts w:ascii="Arial" w:hAnsi="Arial" w:cs="Arial"/>
          <w:color w:val="000000" w:themeColor="text1"/>
        </w:rPr>
        <w:t xml:space="preserve"> </w:t>
      </w:r>
      <w:r w:rsidRPr="001C1520">
        <w:rPr>
          <w:rFonts w:ascii="Arial" w:hAnsi="Arial" w:cs="Arial"/>
          <w:color w:val="000000" w:themeColor="text1"/>
        </w:rPr>
        <w:t xml:space="preserve">v mestu več </w:t>
      </w:r>
      <w:r w:rsidR="00E77A8E">
        <w:rPr>
          <w:rFonts w:ascii="Arial" w:hAnsi="Arial" w:cs="Arial"/>
          <w:color w:val="000000" w:themeColor="text1"/>
        </w:rPr>
        <w:t xml:space="preserve">npr. </w:t>
      </w:r>
      <w:r w:rsidRPr="001C1520">
        <w:rPr>
          <w:rFonts w:ascii="Arial" w:hAnsi="Arial" w:cs="Arial"/>
          <w:color w:val="000000" w:themeColor="text1"/>
        </w:rPr>
        <w:t xml:space="preserve">od južnega roba mesta ob </w:t>
      </w:r>
      <w:proofErr w:type="spellStart"/>
      <w:r w:rsidRPr="001C1520">
        <w:rPr>
          <w:rFonts w:ascii="Arial" w:hAnsi="Arial" w:cs="Arial"/>
          <w:color w:val="000000" w:themeColor="text1"/>
        </w:rPr>
        <w:t>Kornu</w:t>
      </w:r>
      <w:proofErr w:type="spellEnd"/>
      <w:r w:rsidRPr="001C1520">
        <w:rPr>
          <w:rFonts w:ascii="Arial" w:hAnsi="Arial" w:cs="Arial"/>
          <w:color w:val="000000" w:themeColor="text1"/>
        </w:rPr>
        <w:t xml:space="preserve">, območje OPPN Ob sodišču, celotne </w:t>
      </w:r>
      <w:proofErr w:type="spellStart"/>
      <w:r w:rsidRPr="001C1520">
        <w:rPr>
          <w:rFonts w:ascii="Arial" w:hAnsi="Arial" w:cs="Arial"/>
          <w:color w:val="000000" w:themeColor="text1"/>
        </w:rPr>
        <w:t>Ščedne</w:t>
      </w:r>
      <w:proofErr w:type="spellEnd"/>
      <w:r w:rsidRPr="001C1520">
        <w:rPr>
          <w:rFonts w:ascii="Arial" w:hAnsi="Arial" w:cs="Arial"/>
          <w:color w:val="000000" w:themeColor="text1"/>
        </w:rPr>
        <w:t>, staro jedro Solkana in na Pristavi</w:t>
      </w:r>
      <w:bookmarkStart w:id="169" w:name="_Hlk89851393"/>
      <w:r w:rsidRPr="001C1520">
        <w:rPr>
          <w:rFonts w:ascii="Arial" w:hAnsi="Arial" w:cs="Arial"/>
          <w:color w:val="000000" w:themeColor="text1"/>
        </w:rPr>
        <w:t>.</w:t>
      </w:r>
    </w:p>
    <w:bookmarkEnd w:id="169"/>
    <w:p w14:paraId="08D09668" w14:textId="46ADB9B1" w:rsidR="006602D7" w:rsidRPr="001C1520" w:rsidRDefault="00A37117" w:rsidP="00671973">
      <w:pPr>
        <w:pStyle w:val="Brezrazmikov"/>
        <w:numPr>
          <w:ilvl w:val="0"/>
          <w:numId w:val="56"/>
        </w:numPr>
        <w:jc w:val="both"/>
        <w:rPr>
          <w:rFonts w:ascii="Arial" w:hAnsi="Arial" w:cs="Arial"/>
          <w:color w:val="000000" w:themeColor="text1"/>
        </w:rPr>
      </w:pPr>
      <w:r>
        <w:rPr>
          <w:rFonts w:ascii="Arial" w:hAnsi="Arial" w:cs="Arial"/>
          <w:color w:val="000000" w:themeColor="text1"/>
        </w:rPr>
        <w:t>Tovrstne objekte je mogoče</w:t>
      </w:r>
      <w:r w:rsidR="006602D7" w:rsidRPr="001C1520">
        <w:rPr>
          <w:rFonts w:ascii="Arial" w:hAnsi="Arial" w:cs="Arial"/>
          <w:color w:val="000000" w:themeColor="text1"/>
        </w:rPr>
        <w:t xml:space="preserve"> umešča</w:t>
      </w:r>
      <w:r>
        <w:rPr>
          <w:rFonts w:ascii="Arial" w:hAnsi="Arial" w:cs="Arial"/>
          <w:color w:val="000000" w:themeColor="text1"/>
        </w:rPr>
        <w:t>ti tudi</w:t>
      </w:r>
      <w:r w:rsidR="006602D7" w:rsidRPr="001C1520">
        <w:rPr>
          <w:rFonts w:ascii="Arial" w:hAnsi="Arial" w:cs="Arial"/>
          <w:color w:val="000000" w:themeColor="text1"/>
        </w:rPr>
        <w:t xml:space="preserve"> na </w:t>
      </w:r>
      <w:r>
        <w:rPr>
          <w:rFonts w:ascii="Arial" w:hAnsi="Arial" w:cs="Arial"/>
          <w:color w:val="000000" w:themeColor="text1"/>
        </w:rPr>
        <w:t xml:space="preserve">območjih s </w:t>
      </w:r>
      <w:r w:rsidR="00E77A8E">
        <w:rPr>
          <w:rFonts w:ascii="Arial" w:hAnsi="Arial" w:cs="Arial"/>
          <w:color w:val="000000" w:themeColor="text1"/>
        </w:rPr>
        <w:t>podrobnejš</w:t>
      </w:r>
      <w:r>
        <w:rPr>
          <w:rFonts w:ascii="Arial" w:hAnsi="Arial" w:cs="Arial"/>
          <w:color w:val="000000" w:themeColor="text1"/>
        </w:rPr>
        <w:t>o</w:t>
      </w:r>
      <w:r w:rsidR="00E77A8E">
        <w:rPr>
          <w:rFonts w:ascii="Arial" w:hAnsi="Arial" w:cs="Arial"/>
          <w:color w:val="000000" w:themeColor="text1"/>
        </w:rPr>
        <w:t xml:space="preserve"> namensk</w:t>
      </w:r>
      <w:r>
        <w:rPr>
          <w:rFonts w:ascii="Arial" w:hAnsi="Arial" w:cs="Arial"/>
          <w:color w:val="000000" w:themeColor="text1"/>
        </w:rPr>
        <w:t>o</w:t>
      </w:r>
      <w:r w:rsidR="00E77A8E">
        <w:rPr>
          <w:rFonts w:ascii="Arial" w:hAnsi="Arial" w:cs="Arial"/>
          <w:color w:val="000000" w:themeColor="text1"/>
        </w:rPr>
        <w:t xml:space="preserve"> rab</w:t>
      </w:r>
      <w:r>
        <w:rPr>
          <w:rFonts w:ascii="Arial" w:hAnsi="Arial" w:cs="Arial"/>
          <w:color w:val="000000" w:themeColor="text1"/>
        </w:rPr>
        <w:t>o</w:t>
      </w:r>
      <w:r w:rsidR="00E77A8E">
        <w:rPr>
          <w:rFonts w:ascii="Arial" w:hAnsi="Arial" w:cs="Arial"/>
          <w:color w:val="000000" w:themeColor="text1"/>
        </w:rPr>
        <w:t xml:space="preserve"> površine </w:t>
      </w:r>
      <w:r w:rsidR="006602D7" w:rsidRPr="001C1520">
        <w:rPr>
          <w:rFonts w:ascii="Arial" w:hAnsi="Arial" w:cs="Arial"/>
          <w:color w:val="000000" w:themeColor="text1"/>
        </w:rPr>
        <w:t>podeželsk</w:t>
      </w:r>
      <w:r w:rsidR="00E77A8E">
        <w:rPr>
          <w:rFonts w:ascii="Arial" w:hAnsi="Arial" w:cs="Arial"/>
          <w:color w:val="000000" w:themeColor="text1"/>
        </w:rPr>
        <w:t>ega</w:t>
      </w:r>
      <w:r w:rsidR="006602D7" w:rsidRPr="001C1520">
        <w:rPr>
          <w:rFonts w:ascii="Arial" w:hAnsi="Arial" w:cs="Arial"/>
          <w:color w:val="000000" w:themeColor="text1"/>
        </w:rPr>
        <w:t xml:space="preserve"> naselj</w:t>
      </w:r>
      <w:r w:rsidR="00E77A8E">
        <w:rPr>
          <w:rFonts w:ascii="Arial" w:hAnsi="Arial" w:cs="Arial"/>
          <w:color w:val="000000" w:themeColor="text1"/>
        </w:rPr>
        <w:t>a</w:t>
      </w:r>
      <w:r w:rsidR="006602D7" w:rsidRPr="001C1520">
        <w:rPr>
          <w:rFonts w:ascii="Arial" w:hAnsi="Arial" w:cs="Arial"/>
          <w:color w:val="000000" w:themeColor="text1"/>
        </w:rPr>
        <w:t xml:space="preserve"> (SK)</w:t>
      </w:r>
      <w:r w:rsidR="00EF0B13">
        <w:rPr>
          <w:rFonts w:ascii="Arial" w:hAnsi="Arial" w:cs="Arial"/>
          <w:color w:val="000000" w:themeColor="text1"/>
        </w:rPr>
        <w:t>, ki se nahajajo predvsem</w:t>
      </w:r>
      <w:r w:rsidR="006602D7" w:rsidRPr="001C1520">
        <w:rPr>
          <w:rFonts w:ascii="Arial" w:hAnsi="Arial" w:cs="Arial"/>
          <w:color w:val="000000" w:themeColor="text1"/>
        </w:rPr>
        <w:t xml:space="preserve"> </w:t>
      </w:r>
      <w:r w:rsidR="00EF0B13">
        <w:rPr>
          <w:rFonts w:ascii="Arial" w:hAnsi="Arial" w:cs="Arial"/>
          <w:color w:val="000000" w:themeColor="text1"/>
        </w:rPr>
        <w:t>n</w:t>
      </w:r>
      <w:r>
        <w:rPr>
          <w:rFonts w:ascii="Arial" w:hAnsi="Arial" w:cs="Arial"/>
          <w:color w:val="000000" w:themeColor="text1"/>
        </w:rPr>
        <w:t xml:space="preserve">a podeželju </w:t>
      </w:r>
      <w:r w:rsidR="00EF0B13">
        <w:rPr>
          <w:rFonts w:ascii="Arial" w:hAnsi="Arial" w:cs="Arial"/>
          <w:color w:val="000000" w:themeColor="text1"/>
        </w:rPr>
        <w:t>in sicer</w:t>
      </w:r>
      <w:r>
        <w:rPr>
          <w:rFonts w:ascii="Arial" w:hAnsi="Arial" w:cs="Arial"/>
          <w:color w:val="000000" w:themeColor="text1"/>
        </w:rPr>
        <w:t xml:space="preserve"> v pomembnejših lokalnih središčih </w:t>
      </w:r>
      <w:r w:rsidR="00EF0B13">
        <w:rPr>
          <w:rFonts w:ascii="Arial" w:hAnsi="Arial" w:cs="Arial"/>
          <w:color w:val="000000" w:themeColor="text1"/>
        </w:rPr>
        <w:t>Dor</w:t>
      </w:r>
      <w:r w:rsidR="00671973">
        <w:rPr>
          <w:rFonts w:ascii="Arial" w:hAnsi="Arial" w:cs="Arial"/>
          <w:color w:val="000000" w:themeColor="text1"/>
        </w:rPr>
        <w:t>n</w:t>
      </w:r>
      <w:r w:rsidR="00EF0B13">
        <w:rPr>
          <w:rFonts w:ascii="Arial" w:hAnsi="Arial" w:cs="Arial"/>
          <w:color w:val="000000" w:themeColor="text1"/>
        </w:rPr>
        <w:t xml:space="preserve">berk z Zaloščami, Šempas in Grgar in lokalnih središčih Branik s Preserji, Čepovan, Trnovo, Prvačina, Ozeljan, Lokve. V prej omenjenih </w:t>
      </w:r>
      <w:r w:rsidR="00EF0B13">
        <w:rPr>
          <w:rFonts w:ascii="Arial" w:hAnsi="Arial" w:cs="Arial"/>
          <w:color w:val="000000" w:themeColor="text1"/>
        </w:rPr>
        <w:lastRenderedPageBreak/>
        <w:t xml:space="preserve">podeželskih </w:t>
      </w:r>
      <w:r w:rsidR="00EF0B13" w:rsidRPr="00580364">
        <w:rPr>
          <w:rFonts w:ascii="Arial" w:hAnsi="Arial" w:cs="Arial"/>
          <w:color w:val="000000" w:themeColor="text1"/>
        </w:rPr>
        <w:t>naseljih</w:t>
      </w:r>
      <w:r w:rsidR="006602D7" w:rsidRPr="00580364">
        <w:rPr>
          <w:rFonts w:ascii="Arial" w:hAnsi="Arial" w:cs="Arial"/>
          <w:color w:val="000000" w:themeColor="text1"/>
        </w:rPr>
        <w:t xml:space="preserve"> se nahajajo nenaseljeni dotrajani objekti, ki so primerni za prenovo in spremembo namembnosti. S tem, ko bi začeli sistematično nakupovati take objekte, bi pripomogli k prenovi in tudi oživitvi vaških jeder.</w:t>
      </w:r>
      <w:r w:rsidR="006602D7" w:rsidRPr="001C1520">
        <w:rPr>
          <w:rFonts w:ascii="Arial" w:hAnsi="Arial" w:cs="Arial"/>
          <w:color w:val="000000" w:themeColor="text1"/>
        </w:rPr>
        <w:t xml:space="preserve"> </w:t>
      </w:r>
    </w:p>
    <w:p w14:paraId="667B5D91" w14:textId="77777777" w:rsidR="001C1520" w:rsidRPr="001C1520" w:rsidRDefault="001C1520" w:rsidP="001C1520">
      <w:pPr>
        <w:pStyle w:val="Brezrazmikov"/>
        <w:jc w:val="both"/>
        <w:rPr>
          <w:rFonts w:ascii="Arial" w:hAnsi="Arial" w:cs="Arial"/>
          <w:b/>
          <w:bCs/>
          <w:color w:val="000000" w:themeColor="text1"/>
        </w:rPr>
      </w:pPr>
    </w:p>
    <w:p w14:paraId="4526D977" w14:textId="71C878EE" w:rsidR="006602D7" w:rsidRPr="001C1520" w:rsidRDefault="006602D7" w:rsidP="001C1520">
      <w:pPr>
        <w:pStyle w:val="Brezrazmikov"/>
        <w:jc w:val="both"/>
        <w:rPr>
          <w:rFonts w:ascii="Arial" w:hAnsi="Arial" w:cs="Arial"/>
          <w:color w:val="000000" w:themeColor="text1"/>
        </w:rPr>
      </w:pPr>
      <w:r w:rsidRPr="000C7B07">
        <w:rPr>
          <w:rFonts w:ascii="Arial" w:hAnsi="Arial" w:cs="Arial"/>
          <w:color w:val="000000" w:themeColor="text1"/>
          <w:u w:val="single"/>
        </w:rPr>
        <w:t xml:space="preserve">Programi </w:t>
      </w:r>
      <w:proofErr w:type="spellStart"/>
      <w:r w:rsidRPr="000C7B07">
        <w:rPr>
          <w:rFonts w:ascii="Arial" w:hAnsi="Arial" w:cs="Arial"/>
          <w:color w:val="000000" w:themeColor="text1"/>
          <w:u w:val="single"/>
        </w:rPr>
        <w:t>deinstitucionalizacije</w:t>
      </w:r>
      <w:proofErr w:type="spellEnd"/>
      <w:r w:rsidRPr="001C1520">
        <w:rPr>
          <w:rFonts w:ascii="Arial" w:hAnsi="Arial" w:cs="Arial"/>
          <w:color w:val="000000" w:themeColor="text1"/>
        </w:rPr>
        <w:t xml:space="preserve"> </w:t>
      </w:r>
      <w:r w:rsidR="00406551">
        <w:rPr>
          <w:rFonts w:ascii="Arial" w:hAnsi="Arial" w:cs="Arial"/>
          <w:color w:val="000000" w:themeColor="text1"/>
        </w:rPr>
        <w:t xml:space="preserve">klasificirani kot </w:t>
      </w:r>
      <w:r w:rsidRPr="001C1520">
        <w:rPr>
          <w:rFonts w:ascii="Arial" w:hAnsi="Arial" w:cs="Arial"/>
          <w:color w:val="000000" w:themeColor="text1"/>
        </w:rPr>
        <w:t>126 stavbe splošnega družbenega pomena so možni v območjih osrednjih centralnih dejavnosti (</w:t>
      </w:r>
      <w:r w:rsidR="00AE4EE1" w:rsidRPr="001C1520">
        <w:rPr>
          <w:rFonts w:ascii="Arial" w:hAnsi="Arial" w:cs="Arial"/>
          <w:color w:val="000000" w:themeColor="text1"/>
        </w:rPr>
        <w:t>C</w:t>
      </w:r>
      <w:r w:rsidR="00AE4EE1">
        <w:rPr>
          <w:rFonts w:ascii="Arial" w:hAnsi="Arial" w:cs="Arial"/>
          <w:color w:val="000000" w:themeColor="text1"/>
        </w:rPr>
        <w:t>U</w:t>
      </w:r>
      <w:r w:rsidRPr="001C1520">
        <w:rPr>
          <w:rFonts w:ascii="Arial" w:hAnsi="Arial" w:cs="Arial"/>
          <w:color w:val="000000" w:themeColor="text1"/>
        </w:rPr>
        <w:t>), v</w:t>
      </w:r>
      <w:r w:rsidR="00406551">
        <w:rPr>
          <w:rFonts w:ascii="Arial" w:hAnsi="Arial" w:cs="Arial"/>
          <w:color w:val="000000" w:themeColor="text1"/>
        </w:rPr>
        <w:t xml:space="preserve"> drugih območjih centralnih dejavnosti namenjenih</w:t>
      </w:r>
      <w:r w:rsidRPr="001C1520">
        <w:rPr>
          <w:rFonts w:ascii="Arial" w:hAnsi="Arial" w:cs="Arial"/>
          <w:color w:val="000000" w:themeColor="text1"/>
        </w:rPr>
        <w:t xml:space="preserve"> trgovsk</w:t>
      </w:r>
      <w:r w:rsidR="00406551">
        <w:rPr>
          <w:rFonts w:ascii="Arial" w:hAnsi="Arial" w:cs="Arial"/>
          <w:color w:val="000000" w:themeColor="text1"/>
        </w:rPr>
        <w:t>i</w:t>
      </w:r>
      <w:r w:rsidRPr="001C1520">
        <w:rPr>
          <w:rFonts w:ascii="Arial" w:hAnsi="Arial" w:cs="Arial"/>
          <w:color w:val="000000" w:themeColor="text1"/>
        </w:rPr>
        <w:t>, oskrbn</w:t>
      </w:r>
      <w:r w:rsidR="00406551">
        <w:rPr>
          <w:rFonts w:ascii="Arial" w:hAnsi="Arial" w:cs="Arial"/>
          <w:color w:val="000000" w:themeColor="text1"/>
        </w:rPr>
        <w:t>i</w:t>
      </w:r>
      <w:r w:rsidRPr="001C1520">
        <w:rPr>
          <w:rFonts w:ascii="Arial" w:hAnsi="Arial" w:cs="Arial"/>
          <w:color w:val="000000" w:themeColor="text1"/>
        </w:rPr>
        <w:t xml:space="preserve">, </w:t>
      </w:r>
      <w:r w:rsidR="00406551">
        <w:rPr>
          <w:rFonts w:ascii="Arial" w:hAnsi="Arial" w:cs="Arial"/>
          <w:color w:val="000000" w:themeColor="text1"/>
        </w:rPr>
        <w:t xml:space="preserve">poslovno </w:t>
      </w:r>
      <w:r w:rsidRPr="001C1520">
        <w:rPr>
          <w:rFonts w:ascii="Arial" w:hAnsi="Arial" w:cs="Arial"/>
          <w:color w:val="000000" w:themeColor="text1"/>
        </w:rPr>
        <w:t>storitven</w:t>
      </w:r>
      <w:r w:rsidR="00406551">
        <w:rPr>
          <w:rFonts w:ascii="Arial" w:hAnsi="Arial" w:cs="Arial"/>
          <w:color w:val="000000" w:themeColor="text1"/>
        </w:rPr>
        <w:t>i, gostinski dejavnosti, manjši obrti, javni upravi, gasilskim domovom</w:t>
      </w:r>
      <w:r w:rsidR="00D751DE">
        <w:rPr>
          <w:rFonts w:ascii="Arial" w:hAnsi="Arial" w:cs="Arial"/>
          <w:color w:val="000000" w:themeColor="text1"/>
        </w:rPr>
        <w:t xml:space="preserve"> </w:t>
      </w:r>
      <w:r w:rsidR="00406551" w:rsidRPr="001C1520">
        <w:rPr>
          <w:rFonts w:ascii="Arial" w:hAnsi="Arial" w:cs="Arial"/>
          <w:color w:val="000000" w:themeColor="text1"/>
        </w:rPr>
        <w:t>(</w:t>
      </w:r>
      <w:proofErr w:type="spellStart"/>
      <w:r w:rsidR="00406551" w:rsidRPr="001C1520">
        <w:rPr>
          <w:rFonts w:ascii="Arial" w:hAnsi="Arial" w:cs="Arial"/>
          <w:color w:val="000000" w:themeColor="text1"/>
        </w:rPr>
        <w:t>CDo</w:t>
      </w:r>
      <w:proofErr w:type="spellEnd"/>
      <w:r w:rsidR="00406551" w:rsidRPr="001C1520">
        <w:rPr>
          <w:rFonts w:ascii="Arial" w:hAnsi="Arial" w:cs="Arial"/>
          <w:color w:val="000000" w:themeColor="text1"/>
        </w:rPr>
        <w:t>)</w:t>
      </w:r>
      <w:r w:rsidR="00406551">
        <w:rPr>
          <w:rFonts w:ascii="Arial" w:hAnsi="Arial" w:cs="Arial"/>
          <w:color w:val="000000" w:themeColor="text1"/>
        </w:rPr>
        <w:t xml:space="preserve"> je mogoče umeščati na</w:t>
      </w:r>
      <w:r w:rsidR="00E9296F">
        <w:rPr>
          <w:rFonts w:ascii="Arial" w:hAnsi="Arial" w:cs="Arial"/>
          <w:color w:val="000000" w:themeColor="text1"/>
        </w:rPr>
        <w:t xml:space="preserve"> spodaj opisanih območjih:</w:t>
      </w:r>
      <w:r w:rsidRPr="001C1520">
        <w:rPr>
          <w:rFonts w:ascii="Arial" w:hAnsi="Arial" w:cs="Arial"/>
          <w:color w:val="000000" w:themeColor="text1"/>
        </w:rPr>
        <w:t xml:space="preserve"> </w:t>
      </w:r>
    </w:p>
    <w:p w14:paraId="06D6FB00" w14:textId="77777777" w:rsidR="001C1520" w:rsidRPr="001C1520" w:rsidRDefault="001C1520" w:rsidP="001C1520">
      <w:pPr>
        <w:pStyle w:val="Brezrazmikov"/>
        <w:jc w:val="both"/>
        <w:rPr>
          <w:rFonts w:ascii="Arial" w:hAnsi="Arial" w:cs="Arial"/>
          <w:color w:val="000000" w:themeColor="text1"/>
        </w:rPr>
      </w:pPr>
    </w:p>
    <w:p w14:paraId="7E718138" w14:textId="5A1044BA" w:rsidR="006602D7" w:rsidRPr="001C1520" w:rsidRDefault="006602D7" w:rsidP="00671973">
      <w:pPr>
        <w:pStyle w:val="Brezrazmikov"/>
        <w:numPr>
          <w:ilvl w:val="0"/>
          <w:numId w:val="57"/>
        </w:numPr>
        <w:jc w:val="both"/>
        <w:rPr>
          <w:rFonts w:ascii="Arial" w:hAnsi="Arial" w:cs="Arial"/>
          <w:color w:val="000000" w:themeColor="text1"/>
        </w:rPr>
      </w:pPr>
      <w:r w:rsidRPr="001C1520">
        <w:rPr>
          <w:rFonts w:ascii="Arial" w:hAnsi="Arial" w:cs="Arial"/>
          <w:color w:val="000000" w:themeColor="text1"/>
        </w:rPr>
        <w:t>Konkretno je takim dejavnostim namenjena dozidava policijske uprave v OPPN Ob gasilskem domu, kjer je trenutno delujoč začasni dnevni center za uporabnike prepovedanih drog. Je pa na tem mestu možna gradnja štirinadstropne</w:t>
      </w:r>
      <w:r w:rsidR="00E9296F">
        <w:rPr>
          <w:rFonts w:ascii="Arial" w:hAnsi="Arial" w:cs="Arial"/>
          <w:color w:val="000000" w:themeColor="text1"/>
        </w:rPr>
        <w:t>ga</w:t>
      </w:r>
      <w:r w:rsidRPr="001C1520">
        <w:rPr>
          <w:rFonts w:ascii="Arial" w:hAnsi="Arial" w:cs="Arial"/>
          <w:color w:val="000000" w:themeColor="text1"/>
        </w:rPr>
        <w:t xml:space="preserve"> </w:t>
      </w:r>
      <w:r w:rsidR="00E9296F">
        <w:rPr>
          <w:rFonts w:ascii="Arial" w:hAnsi="Arial" w:cs="Arial"/>
          <w:color w:val="000000" w:themeColor="text1"/>
        </w:rPr>
        <w:t>objekta</w:t>
      </w:r>
      <w:r w:rsidRPr="001C1520">
        <w:rPr>
          <w:rFonts w:ascii="Arial" w:hAnsi="Arial" w:cs="Arial"/>
          <w:color w:val="000000" w:themeColor="text1"/>
        </w:rPr>
        <w:t>, k</w:t>
      </w:r>
      <w:r w:rsidR="00E9296F">
        <w:rPr>
          <w:rFonts w:ascii="Arial" w:hAnsi="Arial" w:cs="Arial"/>
          <w:color w:val="000000" w:themeColor="text1"/>
        </w:rPr>
        <w:t xml:space="preserve">amor bi bilo mogoče </w:t>
      </w:r>
      <w:r w:rsidRPr="001C1520">
        <w:rPr>
          <w:rFonts w:ascii="Arial" w:hAnsi="Arial" w:cs="Arial"/>
          <w:color w:val="000000" w:themeColor="text1"/>
        </w:rPr>
        <w:t>umesti</w:t>
      </w:r>
      <w:r w:rsidR="00E9296F">
        <w:rPr>
          <w:rFonts w:ascii="Arial" w:hAnsi="Arial" w:cs="Arial"/>
          <w:color w:val="000000" w:themeColor="text1"/>
        </w:rPr>
        <w:t>ti</w:t>
      </w:r>
      <w:r w:rsidRPr="001C1520">
        <w:rPr>
          <w:rFonts w:ascii="Arial" w:hAnsi="Arial" w:cs="Arial"/>
          <w:color w:val="000000" w:themeColor="text1"/>
        </w:rPr>
        <w:t xml:space="preserve"> tako dnevni center za uporabnike prepovedanih drog, zavetišče za brezdomce, pro </w:t>
      </w:r>
      <w:proofErr w:type="spellStart"/>
      <w:r w:rsidRPr="001C1520">
        <w:rPr>
          <w:rFonts w:ascii="Arial" w:hAnsi="Arial" w:cs="Arial"/>
          <w:color w:val="000000" w:themeColor="text1"/>
        </w:rPr>
        <w:t>bono</w:t>
      </w:r>
      <w:proofErr w:type="spellEnd"/>
      <w:r w:rsidRPr="001C1520">
        <w:rPr>
          <w:rFonts w:ascii="Arial" w:hAnsi="Arial" w:cs="Arial"/>
          <w:color w:val="000000" w:themeColor="text1"/>
        </w:rPr>
        <w:t xml:space="preserve"> ambulanto, center za pomoč na domu in </w:t>
      </w:r>
      <w:r w:rsidR="00E9296F">
        <w:rPr>
          <w:rFonts w:ascii="Arial" w:hAnsi="Arial" w:cs="Arial"/>
          <w:color w:val="000000" w:themeColor="text1"/>
        </w:rPr>
        <w:t xml:space="preserve">sorodne </w:t>
      </w:r>
      <w:r w:rsidRPr="001C1520">
        <w:rPr>
          <w:rFonts w:ascii="Arial" w:hAnsi="Arial" w:cs="Arial"/>
          <w:color w:val="000000" w:themeColor="text1"/>
        </w:rPr>
        <w:t>vsebine.</w:t>
      </w:r>
    </w:p>
    <w:p w14:paraId="63773D20" w14:textId="725815C8" w:rsidR="006602D7" w:rsidRPr="00580364" w:rsidRDefault="006602D7" w:rsidP="00671973">
      <w:pPr>
        <w:pStyle w:val="Brezrazmikov"/>
        <w:numPr>
          <w:ilvl w:val="0"/>
          <w:numId w:val="57"/>
        </w:numPr>
        <w:jc w:val="both"/>
        <w:rPr>
          <w:rFonts w:ascii="Arial" w:hAnsi="Arial" w:cs="Arial"/>
          <w:color w:val="000000" w:themeColor="text1"/>
        </w:rPr>
      </w:pPr>
      <w:r w:rsidRPr="001C1520">
        <w:rPr>
          <w:rFonts w:ascii="Arial" w:hAnsi="Arial" w:cs="Arial"/>
          <w:color w:val="000000" w:themeColor="text1"/>
        </w:rPr>
        <w:t xml:space="preserve">Območje opuščenega trgovskega objekta ob cerkvi v Solkanu, ki je </w:t>
      </w:r>
      <w:r w:rsidR="00C20A2F">
        <w:rPr>
          <w:rFonts w:ascii="Arial" w:hAnsi="Arial" w:cs="Arial"/>
          <w:color w:val="000000" w:themeColor="text1"/>
        </w:rPr>
        <w:t>trenutno</w:t>
      </w:r>
      <w:r w:rsidR="00C20A2F" w:rsidRPr="001C1520">
        <w:rPr>
          <w:rFonts w:ascii="Arial" w:hAnsi="Arial" w:cs="Arial"/>
          <w:color w:val="000000" w:themeColor="text1"/>
        </w:rPr>
        <w:t xml:space="preserve"> </w:t>
      </w:r>
      <w:r w:rsidRPr="001C1520">
        <w:rPr>
          <w:rFonts w:ascii="Arial" w:hAnsi="Arial" w:cs="Arial"/>
          <w:color w:val="000000" w:themeColor="text1"/>
        </w:rPr>
        <w:t>v privatni lasti</w:t>
      </w:r>
      <w:r w:rsidR="004B3425">
        <w:rPr>
          <w:rFonts w:ascii="Arial" w:hAnsi="Arial" w:cs="Arial"/>
          <w:color w:val="000000" w:themeColor="text1"/>
        </w:rPr>
        <w:t>,</w:t>
      </w:r>
      <w:r w:rsidRPr="001C1520">
        <w:rPr>
          <w:rFonts w:ascii="Arial" w:hAnsi="Arial" w:cs="Arial"/>
          <w:color w:val="000000" w:themeColor="text1"/>
        </w:rPr>
        <w:t xml:space="preserve"> </w:t>
      </w:r>
      <w:r w:rsidR="00C20A2F">
        <w:rPr>
          <w:rFonts w:ascii="Arial" w:hAnsi="Arial" w:cs="Arial"/>
          <w:color w:val="000000" w:themeColor="text1"/>
        </w:rPr>
        <w:t>predstavlja</w:t>
      </w:r>
      <w:r w:rsidR="00C20A2F" w:rsidRPr="001C1520">
        <w:rPr>
          <w:rFonts w:ascii="Arial" w:hAnsi="Arial" w:cs="Arial"/>
          <w:color w:val="000000" w:themeColor="text1"/>
        </w:rPr>
        <w:t xml:space="preserve"> </w:t>
      </w:r>
      <w:r w:rsidRPr="001C1520">
        <w:rPr>
          <w:rFonts w:ascii="Arial" w:hAnsi="Arial" w:cs="Arial"/>
          <w:color w:val="000000" w:themeColor="text1"/>
        </w:rPr>
        <w:t>degradiran prostor</w:t>
      </w:r>
      <w:r w:rsidR="00C20A2F">
        <w:rPr>
          <w:rFonts w:ascii="Arial" w:hAnsi="Arial" w:cs="Arial"/>
          <w:color w:val="000000" w:themeColor="text1"/>
        </w:rPr>
        <w:t xml:space="preserve"> zelo</w:t>
      </w:r>
      <w:r w:rsidRPr="001C1520">
        <w:rPr>
          <w:rFonts w:ascii="Arial" w:hAnsi="Arial" w:cs="Arial"/>
          <w:color w:val="000000" w:themeColor="text1"/>
        </w:rPr>
        <w:t xml:space="preserve"> primeren za prenovo</w:t>
      </w:r>
      <w:r w:rsidR="00C20A2F">
        <w:rPr>
          <w:rFonts w:ascii="Arial" w:hAnsi="Arial" w:cs="Arial"/>
          <w:color w:val="000000" w:themeColor="text1"/>
        </w:rPr>
        <w:t xml:space="preserve"> in spremembo namembnosti</w:t>
      </w:r>
      <w:r w:rsidRPr="001C1520">
        <w:rPr>
          <w:rFonts w:ascii="Arial" w:hAnsi="Arial" w:cs="Arial"/>
          <w:color w:val="000000" w:themeColor="text1"/>
        </w:rPr>
        <w:t xml:space="preserve"> </w:t>
      </w:r>
      <w:r w:rsidR="0041256D">
        <w:rPr>
          <w:rFonts w:ascii="Arial" w:hAnsi="Arial" w:cs="Arial"/>
          <w:color w:val="000000" w:themeColor="text1"/>
        </w:rPr>
        <w:t>v</w:t>
      </w:r>
      <w:r w:rsidRPr="001C1520">
        <w:rPr>
          <w:rFonts w:ascii="Arial" w:hAnsi="Arial" w:cs="Arial"/>
          <w:color w:val="000000" w:themeColor="text1"/>
        </w:rPr>
        <w:t xml:space="preserve"> neko umirjeno dejavnost </w:t>
      </w:r>
      <w:r w:rsidR="00C20A2F">
        <w:rPr>
          <w:rFonts w:ascii="Arial" w:hAnsi="Arial" w:cs="Arial"/>
          <w:color w:val="000000" w:themeColor="text1"/>
        </w:rPr>
        <w:t>npr. v</w:t>
      </w:r>
      <w:r w:rsidRPr="001C1520">
        <w:rPr>
          <w:rFonts w:ascii="Arial" w:hAnsi="Arial" w:cs="Arial"/>
          <w:color w:val="000000" w:themeColor="text1"/>
        </w:rPr>
        <w:t xml:space="preserve"> varovana stanovanja</w:t>
      </w:r>
      <w:r w:rsidR="00C20A2F">
        <w:rPr>
          <w:rFonts w:ascii="Arial" w:hAnsi="Arial" w:cs="Arial"/>
          <w:color w:val="000000" w:themeColor="text1"/>
        </w:rPr>
        <w:t xml:space="preserve">, </w:t>
      </w:r>
      <w:r w:rsidRPr="001C1520">
        <w:rPr>
          <w:rFonts w:ascii="Arial" w:hAnsi="Arial" w:cs="Arial"/>
          <w:color w:val="000000" w:themeColor="text1"/>
        </w:rPr>
        <w:t xml:space="preserve">dnevni center in </w:t>
      </w:r>
      <w:r w:rsidRPr="00580364">
        <w:rPr>
          <w:rFonts w:ascii="Arial" w:hAnsi="Arial" w:cs="Arial"/>
          <w:color w:val="000000" w:themeColor="text1"/>
        </w:rPr>
        <w:t>ostale dejavnosti za starejše. Območje na prvi pogled omogoča marsikatero dejavnost</w:t>
      </w:r>
      <w:r w:rsidR="00961B32" w:rsidRPr="00580364">
        <w:rPr>
          <w:rFonts w:ascii="Arial" w:hAnsi="Arial" w:cs="Arial"/>
          <w:color w:val="000000" w:themeColor="text1"/>
        </w:rPr>
        <w:t>,</w:t>
      </w:r>
      <w:r w:rsidRPr="00580364">
        <w:rPr>
          <w:rFonts w:ascii="Arial" w:hAnsi="Arial" w:cs="Arial"/>
          <w:color w:val="000000" w:themeColor="text1"/>
        </w:rPr>
        <w:t xml:space="preserve"> vendar pa je prometno omejen in prav umestitev vsebin za starejše bi bila najbolj primerna na tem mestu, ker ne zahteva številnih parkirišč, kot druge dejavnosti. Samo jedro Solkana omogoča tudi neposredno vključenost starejših v javno življenje v primerjavi z drugimi lokacijami na robu mesta. </w:t>
      </w:r>
    </w:p>
    <w:p w14:paraId="7070D129" w14:textId="0F86761B" w:rsidR="006602D7" w:rsidRPr="00580364" w:rsidRDefault="006602D7" w:rsidP="00671973">
      <w:pPr>
        <w:pStyle w:val="Brezrazmikov"/>
        <w:numPr>
          <w:ilvl w:val="0"/>
          <w:numId w:val="57"/>
        </w:numPr>
        <w:jc w:val="both"/>
        <w:rPr>
          <w:rFonts w:ascii="Arial" w:hAnsi="Arial" w:cs="Arial"/>
          <w:color w:val="000000" w:themeColor="text1"/>
        </w:rPr>
      </w:pPr>
      <w:r w:rsidRPr="00580364">
        <w:rPr>
          <w:rFonts w:ascii="Arial" w:hAnsi="Arial" w:cs="Arial"/>
          <w:color w:val="000000" w:themeColor="text1"/>
        </w:rPr>
        <w:t xml:space="preserve">Na Pristavi je </w:t>
      </w:r>
      <w:r w:rsidR="00A83756">
        <w:rPr>
          <w:rFonts w:ascii="Arial" w:hAnsi="Arial" w:cs="Arial"/>
          <w:color w:val="000000" w:themeColor="text1"/>
        </w:rPr>
        <w:t xml:space="preserve">za območje </w:t>
      </w:r>
      <w:r w:rsidRPr="00580364">
        <w:rPr>
          <w:rFonts w:ascii="Arial" w:hAnsi="Arial" w:cs="Arial"/>
          <w:color w:val="000000" w:themeColor="text1"/>
        </w:rPr>
        <w:t>nepozidan</w:t>
      </w:r>
      <w:r w:rsidR="00A83756">
        <w:rPr>
          <w:rFonts w:ascii="Arial" w:hAnsi="Arial" w:cs="Arial"/>
          <w:color w:val="000000" w:themeColor="text1"/>
        </w:rPr>
        <w:t>ih stavbnih zemljišč</w:t>
      </w:r>
      <w:r w:rsidRPr="00580364">
        <w:rPr>
          <w:rFonts w:ascii="Arial" w:hAnsi="Arial" w:cs="Arial"/>
          <w:color w:val="000000" w:themeColor="text1"/>
        </w:rPr>
        <w:t xml:space="preserve"> </w:t>
      </w:r>
      <w:r w:rsidR="00A83756">
        <w:rPr>
          <w:rFonts w:ascii="Arial" w:hAnsi="Arial" w:cs="Arial"/>
          <w:color w:val="000000" w:themeColor="text1"/>
        </w:rPr>
        <w:t>s podrobnejšo namensko</w:t>
      </w:r>
      <w:r w:rsidR="00A83756" w:rsidRPr="00580364">
        <w:rPr>
          <w:rFonts w:ascii="Arial" w:hAnsi="Arial" w:cs="Arial"/>
          <w:color w:val="000000" w:themeColor="text1"/>
        </w:rPr>
        <w:t xml:space="preserve"> rabo </w:t>
      </w:r>
      <w:proofErr w:type="spellStart"/>
      <w:r w:rsidR="00A83756" w:rsidRPr="00580364">
        <w:rPr>
          <w:rFonts w:ascii="Arial" w:hAnsi="Arial" w:cs="Arial"/>
          <w:color w:val="000000" w:themeColor="text1"/>
        </w:rPr>
        <w:t>CDi</w:t>
      </w:r>
      <w:proofErr w:type="spellEnd"/>
      <w:r w:rsidR="00A83756">
        <w:rPr>
          <w:rFonts w:ascii="Arial" w:hAnsi="Arial" w:cs="Arial"/>
          <w:color w:val="000000" w:themeColor="text1"/>
        </w:rPr>
        <w:t xml:space="preserve"> </w:t>
      </w:r>
      <w:r w:rsidRPr="00580364">
        <w:rPr>
          <w:rFonts w:ascii="Arial" w:hAnsi="Arial" w:cs="Arial"/>
          <w:color w:val="000000" w:themeColor="text1"/>
        </w:rPr>
        <w:t xml:space="preserve">v obsegu </w:t>
      </w:r>
      <w:r w:rsidR="00961B32" w:rsidRPr="00580364">
        <w:rPr>
          <w:rFonts w:ascii="Arial" w:hAnsi="Arial" w:cs="Arial"/>
          <w:color w:val="000000" w:themeColor="text1"/>
        </w:rPr>
        <w:t>približno</w:t>
      </w:r>
      <w:r w:rsidRPr="00580364">
        <w:rPr>
          <w:rFonts w:ascii="Arial" w:hAnsi="Arial" w:cs="Arial"/>
          <w:color w:val="000000" w:themeColor="text1"/>
        </w:rPr>
        <w:t xml:space="preserve"> 10</w:t>
      </w:r>
      <w:r w:rsidR="001A30CA" w:rsidRPr="00580364">
        <w:rPr>
          <w:rFonts w:ascii="Arial" w:hAnsi="Arial" w:cs="Arial"/>
          <w:color w:val="000000" w:themeColor="text1"/>
        </w:rPr>
        <w:t xml:space="preserve"> </w:t>
      </w:r>
      <w:r w:rsidRPr="00580364">
        <w:rPr>
          <w:rFonts w:ascii="Arial" w:hAnsi="Arial" w:cs="Arial"/>
          <w:color w:val="000000" w:themeColor="text1"/>
        </w:rPr>
        <w:t xml:space="preserve">ha </w:t>
      </w:r>
      <w:r w:rsidR="00A83756" w:rsidRPr="00580364">
        <w:rPr>
          <w:rFonts w:ascii="Arial" w:hAnsi="Arial" w:cs="Arial"/>
          <w:color w:val="000000" w:themeColor="text1"/>
        </w:rPr>
        <w:t xml:space="preserve">predviden </w:t>
      </w:r>
      <w:r w:rsidR="00A83756">
        <w:rPr>
          <w:rFonts w:ascii="Arial" w:hAnsi="Arial" w:cs="Arial"/>
          <w:color w:val="000000" w:themeColor="text1"/>
        </w:rPr>
        <w:t xml:space="preserve">način urejanja z </w:t>
      </w:r>
      <w:r w:rsidR="00A83756" w:rsidRPr="00580364">
        <w:rPr>
          <w:rFonts w:ascii="Arial" w:hAnsi="Arial" w:cs="Arial"/>
          <w:color w:val="000000" w:themeColor="text1"/>
        </w:rPr>
        <w:t>OPPN</w:t>
      </w:r>
      <w:r w:rsidRPr="00580364">
        <w:rPr>
          <w:rFonts w:ascii="Arial" w:hAnsi="Arial" w:cs="Arial"/>
          <w:color w:val="000000" w:themeColor="text1"/>
        </w:rPr>
        <w:t xml:space="preserve">. </w:t>
      </w:r>
      <w:r w:rsidR="00A83756">
        <w:rPr>
          <w:rFonts w:ascii="Arial" w:hAnsi="Arial" w:cs="Arial"/>
          <w:color w:val="000000" w:themeColor="text1"/>
        </w:rPr>
        <w:t>O</w:t>
      </w:r>
      <w:r w:rsidRPr="00580364">
        <w:rPr>
          <w:rFonts w:ascii="Arial" w:hAnsi="Arial" w:cs="Arial"/>
          <w:color w:val="000000" w:themeColor="text1"/>
        </w:rPr>
        <w:t xml:space="preserve">bmočje je v privatni lasti. </w:t>
      </w:r>
      <w:r w:rsidR="00EA2AE7">
        <w:rPr>
          <w:rFonts w:ascii="Arial" w:hAnsi="Arial" w:cs="Arial"/>
          <w:color w:val="000000" w:themeColor="text1"/>
        </w:rPr>
        <w:t>Za območje je predpisana usmeritev</w:t>
      </w:r>
      <w:r w:rsidRPr="00580364">
        <w:rPr>
          <w:rFonts w:ascii="Arial" w:hAnsi="Arial" w:cs="Arial"/>
          <w:color w:val="000000" w:themeColor="text1"/>
        </w:rPr>
        <w:t xml:space="preserve">, da </w:t>
      </w:r>
      <w:r w:rsidR="00A83756">
        <w:rPr>
          <w:rFonts w:ascii="Arial" w:hAnsi="Arial" w:cs="Arial"/>
          <w:color w:val="000000" w:themeColor="text1"/>
        </w:rPr>
        <w:t xml:space="preserve">predvidena prostorska ureditev naj vključuje </w:t>
      </w:r>
      <w:r w:rsidR="00EA2AE7">
        <w:rPr>
          <w:rFonts w:ascii="Arial" w:hAnsi="Arial" w:cs="Arial"/>
          <w:color w:val="000000" w:themeColor="text1"/>
        </w:rPr>
        <w:t>čim</w:t>
      </w:r>
      <w:r w:rsidR="004B1B25">
        <w:rPr>
          <w:rFonts w:ascii="Arial" w:hAnsi="Arial" w:cs="Arial"/>
          <w:color w:val="000000" w:themeColor="text1"/>
        </w:rPr>
        <w:t xml:space="preserve"> </w:t>
      </w:r>
      <w:r w:rsidR="00EA2AE7">
        <w:rPr>
          <w:rFonts w:ascii="Arial" w:hAnsi="Arial" w:cs="Arial"/>
          <w:color w:val="000000" w:themeColor="text1"/>
        </w:rPr>
        <w:t xml:space="preserve">več obstoječe </w:t>
      </w:r>
      <w:r w:rsidRPr="00580364">
        <w:rPr>
          <w:rFonts w:ascii="Arial" w:hAnsi="Arial" w:cs="Arial"/>
          <w:color w:val="000000" w:themeColor="text1"/>
        </w:rPr>
        <w:t>drevnine</w:t>
      </w:r>
      <w:r w:rsidR="00EA2AE7">
        <w:rPr>
          <w:rFonts w:ascii="Arial" w:hAnsi="Arial" w:cs="Arial"/>
          <w:color w:val="000000" w:themeColor="text1"/>
        </w:rPr>
        <w:t>. Na tem mestu je</w:t>
      </w:r>
      <w:r w:rsidRPr="00580364">
        <w:rPr>
          <w:rFonts w:ascii="Arial" w:hAnsi="Arial" w:cs="Arial"/>
          <w:color w:val="000000" w:themeColor="text1"/>
        </w:rPr>
        <w:t xml:space="preserve"> tako</w:t>
      </w:r>
      <w:r w:rsidR="00EA2AE7">
        <w:rPr>
          <w:rFonts w:ascii="Arial" w:hAnsi="Arial" w:cs="Arial"/>
          <w:color w:val="000000" w:themeColor="text1"/>
        </w:rPr>
        <w:t xml:space="preserve"> </w:t>
      </w:r>
      <w:r w:rsidRPr="00580364">
        <w:rPr>
          <w:rFonts w:ascii="Arial" w:hAnsi="Arial" w:cs="Arial"/>
          <w:color w:val="000000" w:themeColor="text1"/>
        </w:rPr>
        <w:t>mogoče zasnovati kvaliteten center za starejše</w:t>
      </w:r>
      <w:r w:rsidR="00961B32" w:rsidRPr="00580364">
        <w:rPr>
          <w:rFonts w:ascii="Arial" w:hAnsi="Arial" w:cs="Arial"/>
          <w:color w:val="000000" w:themeColor="text1"/>
        </w:rPr>
        <w:t>,</w:t>
      </w:r>
      <w:r w:rsidRPr="00580364">
        <w:rPr>
          <w:rFonts w:ascii="Arial" w:hAnsi="Arial" w:cs="Arial"/>
          <w:color w:val="000000" w:themeColor="text1"/>
        </w:rPr>
        <w:t xml:space="preserve"> umeščen v zeleno okolje</w:t>
      </w:r>
      <w:r w:rsidR="00EA2AE7">
        <w:rPr>
          <w:rFonts w:ascii="Arial" w:hAnsi="Arial" w:cs="Arial"/>
          <w:color w:val="000000" w:themeColor="text1"/>
        </w:rPr>
        <w:t xml:space="preserve"> z lepim razgledom na Gorico</w:t>
      </w:r>
      <w:r w:rsidRPr="00580364">
        <w:rPr>
          <w:rFonts w:ascii="Arial" w:hAnsi="Arial" w:cs="Arial"/>
          <w:color w:val="000000" w:themeColor="text1"/>
        </w:rPr>
        <w:t xml:space="preserve">. </w:t>
      </w:r>
    </w:p>
    <w:p w14:paraId="0614DAB5" w14:textId="77777777" w:rsidR="001C1520" w:rsidRPr="001C1520" w:rsidRDefault="001C1520" w:rsidP="001C1520">
      <w:pPr>
        <w:pStyle w:val="Brezrazmikov"/>
        <w:jc w:val="both"/>
        <w:rPr>
          <w:rFonts w:ascii="Arial" w:hAnsi="Arial" w:cs="Arial"/>
          <w:color w:val="000000" w:themeColor="text1"/>
        </w:rPr>
      </w:pPr>
    </w:p>
    <w:p w14:paraId="71E35EDC" w14:textId="70A72777" w:rsidR="000674B1" w:rsidRDefault="00AE4EE1" w:rsidP="001C1520">
      <w:pPr>
        <w:pStyle w:val="Brezrazmikov"/>
        <w:jc w:val="both"/>
        <w:rPr>
          <w:rFonts w:ascii="Arial" w:hAnsi="Arial" w:cs="Arial"/>
          <w:color w:val="000000" w:themeColor="text1"/>
        </w:rPr>
      </w:pPr>
      <w:r>
        <w:rPr>
          <w:rFonts w:ascii="Arial" w:hAnsi="Arial" w:cs="Arial"/>
          <w:color w:val="000000" w:themeColor="text1"/>
        </w:rPr>
        <w:t>Iz pregleda veljavnih prostorskih aktov izhaja, da le ti omogočajo umeščanje tovrstnih objektov v prostor</w:t>
      </w:r>
      <w:r w:rsidR="000674B1">
        <w:rPr>
          <w:rFonts w:ascii="Arial" w:hAnsi="Arial" w:cs="Arial"/>
          <w:color w:val="000000" w:themeColor="text1"/>
        </w:rPr>
        <w:t xml:space="preserve"> bodi si kot novogradnjo objektov bodi si kot prenovo obstoječih objektov ali spremembo namembnosti objektov. Pri tem je potrebno omeniti, da je velika </w:t>
      </w:r>
      <w:r w:rsidR="004B1B25">
        <w:rPr>
          <w:rFonts w:ascii="Arial" w:hAnsi="Arial" w:cs="Arial"/>
          <w:color w:val="000000" w:themeColor="text1"/>
        </w:rPr>
        <w:t xml:space="preserve">večina </w:t>
      </w:r>
      <w:r w:rsidR="00C13487">
        <w:rPr>
          <w:rFonts w:ascii="Arial" w:hAnsi="Arial" w:cs="Arial"/>
          <w:color w:val="000000" w:themeColor="text1"/>
        </w:rPr>
        <w:t xml:space="preserve">zgoraj navedenih </w:t>
      </w:r>
      <w:r>
        <w:rPr>
          <w:rFonts w:ascii="Arial" w:hAnsi="Arial" w:cs="Arial"/>
          <w:color w:val="000000" w:themeColor="text1"/>
        </w:rPr>
        <w:t xml:space="preserve">zemljišč </w:t>
      </w:r>
      <w:r w:rsidR="000674B1">
        <w:rPr>
          <w:rFonts w:ascii="Arial" w:hAnsi="Arial" w:cs="Arial"/>
          <w:color w:val="000000" w:themeColor="text1"/>
        </w:rPr>
        <w:t xml:space="preserve">s </w:t>
      </w:r>
      <w:r>
        <w:rPr>
          <w:rFonts w:ascii="Arial" w:hAnsi="Arial" w:cs="Arial"/>
          <w:color w:val="000000" w:themeColor="text1"/>
        </w:rPr>
        <w:t>primern</w:t>
      </w:r>
      <w:r w:rsidR="004B1B25">
        <w:rPr>
          <w:rFonts w:ascii="Arial" w:hAnsi="Arial" w:cs="Arial"/>
          <w:color w:val="000000" w:themeColor="text1"/>
        </w:rPr>
        <w:t>o</w:t>
      </w:r>
      <w:r>
        <w:rPr>
          <w:rFonts w:ascii="Arial" w:hAnsi="Arial" w:cs="Arial"/>
          <w:color w:val="000000" w:themeColor="text1"/>
        </w:rPr>
        <w:t xml:space="preserve"> </w:t>
      </w:r>
      <w:r w:rsidR="000674B1">
        <w:rPr>
          <w:rFonts w:ascii="Arial" w:hAnsi="Arial" w:cs="Arial"/>
          <w:color w:val="000000" w:themeColor="text1"/>
        </w:rPr>
        <w:t>podrobnejš</w:t>
      </w:r>
      <w:r w:rsidR="004B1B25">
        <w:rPr>
          <w:rFonts w:ascii="Arial" w:hAnsi="Arial" w:cs="Arial"/>
          <w:color w:val="000000" w:themeColor="text1"/>
        </w:rPr>
        <w:t>o</w:t>
      </w:r>
      <w:r>
        <w:rPr>
          <w:rFonts w:ascii="Arial" w:hAnsi="Arial" w:cs="Arial"/>
          <w:color w:val="000000" w:themeColor="text1"/>
        </w:rPr>
        <w:t xml:space="preserve"> namensk</w:t>
      </w:r>
      <w:r w:rsidR="004B1B25">
        <w:rPr>
          <w:rFonts w:ascii="Arial" w:hAnsi="Arial" w:cs="Arial"/>
          <w:color w:val="000000" w:themeColor="text1"/>
        </w:rPr>
        <w:t>o</w:t>
      </w:r>
      <w:r>
        <w:rPr>
          <w:rFonts w:ascii="Arial" w:hAnsi="Arial" w:cs="Arial"/>
          <w:color w:val="000000" w:themeColor="text1"/>
        </w:rPr>
        <w:t xml:space="preserve"> rab</w:t>
      </w:r>
      <w:r w:rsidR="004B1B25">
        <w:rPr>
          <w:rFonts w:ascii="Arial" w:hAnsi="Arial" w:cs="Arial"/>
          <w:color w:val="000000" w:themeColor="text1"/>
        </w:rPr>
        <w:t>o</w:t>
      </w:r>
      <w:r>
        <w:rPr>
          <w:rFonts w:ascii="Arial" w:hAnsi="Arial" w:cs="Arial"/>
          <w:color w:val="000000" w:themeColor="text1"/>
        </w:rPr>
        <w:t xml:space="preserve"> </w:t>
      </w:r>
      <w:r w:rsidR="000674B1">
        <w:rPr>
          <w:rFonts w:ascii="Arial" w:hAnsi="Arial" w:cs="Arial"/>
          <w:color w:val="000000" w:themeColor="text1"/>
        </w:rPr>
        <w:t xml:space="preserve">komunalno neopremljenih in v privatni lasti. </w:t>
      </w:r>
      <w:bookmarkStart w:id="170" w:name="_Hlk104899027"/>
      <w:r w:rsidR="000F4F0A">
        <w:rPr>
          <w:rFonts w:ascii="Arial" w:hAnsi="Arial" w:cs="Arial"/>
          <w:color w:val="000000" w:themeColor="text1"/>
        </w:rPr>
        <w:t>MONG</w:t>
      </w:r>
      <w:r w:rsidR="000674B1">
        <w:rPr>
          <w:rFonts w:ascii="Arial" w:hAnsi="Arial" w:cs="Arial"/>
          <w:color w:val="000000" w:themeColor="text1"/>
        </w:rPr>
        <w:t xml:space="preserve"> mora v bodoče vzpostaviti </w:t>
      </w:r>
      <w:r w:rsidR="00C13487">
        <w:rPr>
          <w:rFonts w:ascii="Arial" w:hAnsi="Arial" w:cs="Arial"/>
          <w:color w:val="000000" w:themeColor="text1"/>
        </w:rPr>
        <w:t xml:space="preserve">učinkovit sistem za pridobivanje ustreznih zemljišč in objektov, kjer bi bilo tovrstne programe mogoče izvajati. </w:t>
      </w:r>
      <w:bookmarkEnd w:id="170"/>
    </w:p>
    <w:p w14:paraId="7266C9A0" w14:textId="7A8825F4" w:rsidR="00C13487" w:rsidRDefault="00C13487" w:rsidP="001C1520">
      <w:pPr>
        <w:pStyle w:val="Brezrazmikov"/>
        <w:jc w:val="both"/>
        <w:rPr>
          <w:rFonts w:ascii="Arial" w:hAnsi="Arial" w:cs="Arial"/>
          <w:color w:val="000000" w:themeColor="text1"/>
        </w:rPr>
      </w:pPr>
    </w:p>
    <w:p w14:paraId="5424F674" w14:textId="25B6CC74" w:rsidR="00C13487" w:rsidRDefault="00C13487" w:rsidP="001C1520">
      <w:pPr>
        <w:pStyle w:val="Brezrazmikov"/>
        <w:jc w:val="both"/>
        <w:rPr>
          <w:rFonts w:ascii="Arial" w:hAnsi="Arial" w:cs="Arial"/>
          <w:color w:val="000000" w:themeColor="text1"/>
        </w:rPr>
      </w:pPr>
      <w:r>
        <w:rPr>
          <w:rFonts w:ascii="Arial" w:hAnsi="Arial" w:cs="Arial"/>
          <w:color w:val="000000" w:themeColor="text1"/>
        </w:rPr>
        <w:t>Smiselno bi bilo razm</w:t>
      </w:r>
      <w:r w:rsidR="00A36FA1">
        <w:rPr>
          <w:rFonts w:ascii="Arial" w:hAnsi="Arial" w:cs="Arial"/>
          <w:color w:val="000000" w:themeColor="text1"/>
        </w:rPr>
        <w:t>i</w:t>
      </w:r>
      <w:r>
        <w:rPr>
          <w:rFonts w:ascii="Arial" w:hAnsi="Arial" w:cs="Arial"/>
          <w:color w:val="000000" w:themeColor="text1"/>
        </w:rPr>
        <w:t xml:space="preserve">šljati v smeri </w:t>
      </w:r>
      <w:r w:rsidR="00A36FA1">
        <w:rPr>
          <w:rFonts w:ascii="Arial" w:hAnsi="Arial" w:cs="Arial"/>
          <w:color w:val="000000" w:themeColor="text1"/>
        </w:rPr>
        <w:t xml:space="preserve">prenove obstoječih objektov predvsem za vzpostavitev dnevnih centrov, </w:t>
      </w:r>
      <w:r w:rsidR="00A36FA1" w:rsidRPr="003A3EBC">
        <w:rPr>
          <w:rFonts w:ascii="Arial" w:hAnsi="Arial" w:cs="Arial"/>
          <w:color w:val="000000" w:themeColor="text1"/>
        </w:rPr>
        <w:t xml:space="preserve">ker so </w:t>
      </w:r>
      <w:r w:rsidR="00A36FA1">
        <w:rPr>
          <w:rFonts w:ascii="Arial" w:hAnsi="Arial" w:cs="Arial"/>
          <w:color w:val="000000" w:themeColor="text1"/>
        </w:rPr>
        <w:t xml:space="preserve">potrebe po prostoru </w:t>
      </w:r>
      <w:r w:rsidR="00A36FA1" w:rsidRPr="003A3EBC">
        <w:rPr>
          <w:rFonts w:ascii="Arial" w:hAnsi="Arial" w:cs="Arial"/>
          <w:color w:val="000000" w:themeColor="text1"/>
        </w:rPr>
        <w:t xml:space="preserve">manjšega obsega kot </w:t>
      </w:r>
      <w:r w:rsidR="00A36FA1">
        <w:rPr>
          <w:rFonts w:ascii="Arial" w:hAnsi="Arial" w:cs="Arial"/>
          <w:color w:val="000000" w:themeColor="text1"/>
        </w:rPr>
        <w:t xml:space="preserve">za umestitev </w:t>
      </w:r>
      <w:r w:rsidR="00A36FA1" w:rsidRPr="003A3EBC">
        <w:rPr>
          <w:rFonts w:ascii="Arial" w:hAnsi="Arial" w:cs="Arial"/>
          <w:color w:val="000000" w:themeColor="text1"/>
        </w:rPr>
        <w:t>varovan</w:t>
      </w:r>
      <w:r w:rsidR="00A36FA1">
        <w:rPr>
          <w:rFonts w:ascii="Arial" w:hAnsi="Arial" w:cs="Arial"/>
          <w:color w:val="000000" w:themeColor="text1"/>
        </w:rPr>
        <w:t>ih</w:t>
      </w:r>
      <w:r w:rsidR="00A36FA1" w:rsidRPr="003A3EBC">
        <w:rPr>
          <w:rFonts w:ascii="Arial" w:hAnsi="Arial" w:cs="Arial"/>
          <w:color w:val="000000" w:themeColor="text1"/>
        </w:rPr>
        <w:t xml:space="preserve"> stanovanj in se jih </w:t>
      </w:r>
      <w:r w:rsidR="00A36FA1">
        <w:rPr>
          <w:rFonts w:ascii="Arial" w:hAnsi="Arial" w:cs="Arial"/>
          <w:color w:val="000000" w:themeColor="text1"/>
        </w:rPr>
        <w:t xml:space="preserve">lahko </w:t>
      </w:r>
      <w:r w:rsidR="00A36FA1" w:rsidRPr="003A3EBC">
        <w:rPr>
          <w:rFonts w:ascii="Arial" w:hAnsi="Arial" w:cs="Arial"/>
          <w:color w:val="000000" w:themeColor="text1"/>
        </w:rPr>
        <w:t>v določene objekte umesti kot dopolniln</w:t>
      </w:r>
      <w:r w:rsidR="00A36FA1">
        <w:rPr>
          <w:rFonts w:ascii="Arial" w:hAnsi="Arial" w:cs="Arial"/>
          <w:color w:val="000000" w:themeColor="text1"/>
        </w:rPr>
        <w:t>o</w:t>
      </w:r>
      <w:r w:rsidR="00A36FA1" w:rsidRPr="003A3EBC">
        <w:rPr>
          <w:rFonts w:ascii="Arial" w:hAnsi="Arial" w:cs="Arial"/>
          <w:color w:val="000000" w:themeColor="text1"/>
        </w:rPr>
        <w:t xml:space="preserve"> dejavnost tudi na namenskih rabah, ki niso primarno namenjene stavbam</w:t>
      </w:r>
      <w:r w:rsidR="00A36FA1" w:rsidRPr="001C1520">
        <w:rPr>
          <w:rFonts w:ascii="Arial" w:hAnsi="Arial" w:cs="Arial"/>
          <w:color w:val="000000" w:themeColor="text1"/>
        </w:rPr>
        <w:t xml:space="preserve"> splošnega družbenega pomena.</w:t>
      </w:r>
    </w:p>
    <w:p w14:paraId="3314F83F" w14:textId="5A30A2CA" w:rsidR="006602D7" w:rsidRPr="001C1520" w:rsidRDefault="00AE4EE1" w:rsidP="001C1520">
      <w:pPr>
        <w:pStyle w:val="Brezrazmikov"/>
        <w:jc w:val="both"/>
        <w:rPr>
          <w:rFonts w:ascii="Arial" w:hAnsi="Arial" w:cs="Arial"/>
          <w:color w:val="000000" w:themeColor="text1"/>
        </w:rPr>
      </w:pPr>
      <w:r>
        <w:rPr>
          <w:rFonts w:ascii="Arial" w:hAnsi="Arial" w:cs="Arial"/>
          <w:color w:val="000000" w:themeColor="text1"/>
        </w:rPr>
        <w:t xml:space="preserve"> </w:t>
      </w:r>
      <w:r w:rsidR="006602D7" w:rsidRPr="001C1520">
        <w:rPr>
          <w:rFonts w:ascii="Arial" w:hAnsi="Arial" w:cs="Arial"/>
          <w:color w:val="000000" w:themeColor="text1"/>
        </w:rPr>
        <w:t xml:space="preserve"> </w:t>
      </w:r>
    </w:p>
    <w:p w14:paraId="4D09DBEA" w14:textId="15913013" w:rsidR="006602D7" w:rsidRPr="001C1520" w:rsidRDefault="00A36FA1" w:rsidP="00A36FA1">
      <w:pPr>
        <w:pStyle w:val="Brezrazmikov"/>
        <w:jc w:val="both"/>
        <w:rPr>
          <w:rFonts w:ascii="Arial" w:hAnsi="Arial" w:cs="Arial"/>
          <w:color w:val="000000" w:themeColor="text1"/>
        </w:rPr>
      </w:pPr>
      <w:r>
        <w:rPr>
          <w:rFonts w:ascii="Arial" w:hAnsi="Arial" w:cs="Arial"/>
          <w:color w:val="000000" w:themeColor="text1"/>
        </w:rPr>
        <w:t>T</w:t>
      </w:r>
      <w:r w:rsidR="006602D7" w:rsidRPr="001C1520">
        <w:rPr>
          <w:rFonts w:ascii="Arial" w:hAnsi="Arial" w:cs="Arial"/>
          <w:color w:val="000000" w:themeColor="text1"/>
        </w:rPr>
        <w:t xml:space="preserve">ovrstne programe </w:t>
      </w:r>
      <w:r>
        <w:rPr>
          <w:rFonts w:ascii="Arial" w:hAnsi="Arial" w:cs="Arial"/>
          <w:color w:val="000000" w:themeColor="text1"/>
        </w:rPr>
        <w:t xml:space="preserve">bo </w:t>
      </w:r>
      <w:r w:rsidR="006602D7" w:rsidRPr="001C1520">
        <w:rPr>
          <w:rFonts w:ascii="Arial" w:hAnsi="Arial" w:cs="Arial"/>
          <w:color w:val="000000" w:themeColor="text1"/>
        </w:rPr>
        <w:t xml:space="preserve">po sprejemu </w:t>
      </w:r>
      <w:r>
        <w:rPr>
          <w:rFonts w:ascii="Arial" w:hAnsi="Arial" w:cs="Arial"/>
          <w:color w:val="000000" w:themeColor="text1"/>
        </w:rPr>
        <w:t>sedmih sprememb in dopolnitev  OPN mogoče umeščati tudi na območju kotalkališča ob Erjavčevi (</w:t>
      </w:r>
      <w:r w:rsidR="00233DC9">
        <w:rPr>
          <w:rFonts w:ascii="Arial" w:hAnsi="Arial" w:cs="Arial"/>
          <w:color w:val="000000" w:themeColor="text1"/>
        </w:rPr>
        <w:t xml:space="preserve">prostorska enota </w:t>
      </w:r>
      <w:r>
        <w:rPr>
          <w:rFonts w:ascii="Arial" w:hAnsi="Arial" w:cs="Arial"/>
          <w:color w:val="000000" w:themeColor="text1"/>
        </w:rPr>
        <w:t>NG-30/04).</w:t>
      </w:r>
      <w:r w:rsidR="000C7B07">
        <w:rPr>
          <w:rFonts w:ascii="Arial" w:hAnsi="Arial" w:cs="Arial"/>
          <w:color w:val="000000" w:themeColor="text1"/>
        </w:rPr>
        <w:t xml:space="preserve"> </w:t>
      </w:r>
    </w:p>
    <w:p w14:paraId="6EEBEAB5" w14:textId="77777777" w:rsidR="001C1520" w:rsidRPr="001C1520" w:rsidRDefault="001C1520" w:rsidP="001C1520">
      <w:pPr>
        <w:pStyle w:val="Brezrazmikov"/>
        <w:jc w:val="both"/>
        <w:rPr>
          <w:rFonts w:ascii="Arial" w:hAnsi="Arial" w:cs="Arial"/>
          <w:color w:val="000000" w:themeColor="text1"/>
        </w:rPr>
      </w:pPr>
    </w:p>
    <w:p w14:paraId="0E468637" w14:textId="2616671C" w:rsidR="006602D7" w:rsidRPr="00B85D08" w:rsidRDefault="00B85D08" w:rsidP="001C1520">
      <w:pPr>
        <w:pStyle w:val="Brezrazmikov"/>
        <w:jc w:val="both"/>
        <w:rPr>
          <w:rFonts w:ascii="Arial" w:hAnsi="Arial" w:cs="Arial"/>
          <w:b/>
          <w:bCs/>
          <w:color w:val="000000" w:themeColor="text1"/>
        </w:rPr>
      </w:pPr>
      <w:r w:rsidRPr="00B85D08">
        <w:rPr>
          <w:rFonts w:ascii="Arial" w:hAnsi="Arial" w:cs="Arial"/>
          <w:b/>
          <w:bCs/>
          <w:color w:val="000000" w:themeColor="text1"/>
        </w:rPr>
        <w:t xml:space="preserve">2.1.2. </w:t>
      </w:r>
      <w:r w:rsidR="006602D7" w:rsidRPr="00B85D08">
        <w:rPr>
          <w:rFonts w:ascii="Arial" w:hAnsi="Arial" w:cs="Arial"/>
          <w:b/>
          <w:bCs/>
          <w:color w:val="000000" w:themeColor="text1"/>
        </w:rPr>
        <w:t>Opredelitev novih lokacij, ki jih je treba umestiti v prostorski akt</w:t>
      </w:r>
    </w:p>
    <w:p w14:paraId="47331C20" w14:textId="77777777" w:rsidR="001C1520" w:rsidRPr="001C1520" w:rsidRDefault="001C1520" w:rsidP="001C1520">
      <w:pPr>
        <w:pStyle w:val="Brezrazmikov"/>
        <w:jc w:val="both"/>
        <w:rPr>
          <w:rFonts w:ascii="Arial" w:hAnsi="Arial" w:cs="Arial"/>
          <w:color w:val="000000" w:themeColor="text1"/>
        </w:rPr>
      </w:pPr>
    </w:p>
    <w:p w14:paraId="4297962A" w14:textId="26062FDB" w:rsidR="006602D7" w:rsidRPr="001C1520" w:rsidRDefault="006602D7" w:rsidP="001C1520">
      <w:pPr>
        <w:pStyle w:val="Brezrazmikov"/>
        <w:jc w:val="both"/>
        <w:rPr>
          <w:rFonts w:ascii="Arial" w:hAnsi="Arial" w:cs="Arial"/>
          <w:color w:val="000000" w:themeColor="text1"/>
        </w:rPr>
      </w:pPr>
      <w:r w:rsidRPr="001C1520">
        <w:rPr>
          <w:rFonts w:ascii="Arial" w:hAnsi="Arial" w:cs="Arial"/>
          <w:color w:val="000000" w:themeColor="text1"/>
        </w:rPr>
        <w:t>Za opredelitev novih lokacij</w:t>
      </w:r>
      <w:r w:rsidR="00796EE5">
        <w:rPr>
          <w:rFonts w:ascii="Arial" w:hAnsi="Arial" w:cs="Arial"/>
          <w:color w:val="000000" w:themeColor="text1"/>
        </w:rPr>
        <w:t xml:space="preserve"> </w:t>
      </w:r>
      <w:r w:rsidR="0007715B">
        <w:rPr>
          <w:rFonts w:ascii="Arial" w:hAnsi="Arial" w:cs="Arial"/>
          <w:color w:val="000000" w:themeColor="text1"/>
        </w:rPr>
        <w:t>in njihovo umeščanje v prostor</w:t>
      </w:r>
      <w:r w:rsidR="00EB12A5">
        <w:rPr>
          <w:rFonts w:ascii="Arial" w:hAnsi="Arial" w:cs="Arial"/>
          <w:color w:val="000000" w:themeColor="text1"/>
        </w:rPr>
        <w:t>sk</w:t>
      </w:r>
      <w:r w:rsidR="0007715B">
        <w:rPr>
          <w:rFonts w:ascii="Arial" w:hAnsi="Arial" w:cs="Arial"/>
          <w:color w:val="000000" w:themeColor="text1"/>
        </w:rPr>
        <w:t xml:space="preserve">i akt je </w:t>
      </w:r>
      <w:r w:rsidRPr="001C1520">
        <w:rPr>
          <w:rFonts w:ascii="Arial" w:hAnsi="Arial" w:cs="Arial"/>
          <w:color w:val="000000" w:themeColor="text1"/>
        </w:rPr>
        <w:t>v skladu s potrebami in predlog</w:t>
      </w:r>
      <w:r w:rsidR="00C73791">
        <w:rPr>
          <w:rFonts w:ascii="Arial" w:hAnsi="Arial" w:cs="Arial"/>
          <w:color w:val="000000" w:themeColor="text1"/>
        </w:rPr>
        <w:t>i</w:t>
      </w:r>
      <w:r w:rsidRPr="001C1520">
        <w:rPr>
          <w:rFonts w:ascii="Arial" w:hAnsi="Arial" w:cs="Arial"/>
          <w:color w:val="000000" w:themeColor="text1"/>
        </w:rPr>
        <w:t xml:space="preserve"> sprememb prostorskih ureditev </w:t>
      </w:r>
      <w:r w:rsidR="00C73791">
        <w:rPr>
          <w:rFonts w:ascii="Arial" w:hAnsi="Arial" w:cs="Arial"/>
          <w:color w:val="000000" w:themeColor="text1"/>
        </w:rPr>
        <w:t>potrebno</w:t>
      </w:r>
      <w:r w:rsidRPr="001C1520">
        <w:rPr>
          <w:rFonts w:ascii="Arial" w:hAnsi="Arial" w:cs="Arial"/>
          <w:color w:val="000000" w:themeColor="text1"/>
        </w:rPr>
        <w:t xml:space="preserve"> pripraviti strokovno podlago, ki celostno obravnava področje umeščanja programov za starejše v prostor in posledično s tem predstavlja osnovo za spremembo prostorskega akta.</w:t>
      </w:r>
    </w:p>
    <w:p w14:paraId="1787803F" w14:textId="77777777" w:rsidR="001C1520" w:rsidRPr="001C1520" w:rsidRDefault="001C1520" w:rsidP="001C1520">
      <w:pPr>
        <w:pStyle w:val="Brezrazmikov"/>
        <w:jc w:val="both"/>
        <w:rPr>
          <w:rFonts w:ascii="Arial" w:hAnsi="Arial" w:cs="Arial"/>
          <w:color w:val="000000" w:themeColor="text1"/>
        </w:rPr>
      </w:pPr>
    </w:p>
    <w:p w14:paraId="4C68AD36" w14:textId="55208324" w:rsidR="006602D7" w:rsidRPr="001C1520" w:rsidRDefault="006602D7" w:rsidP="001C1520">
      <w:pPr>
        <w:pStyle w:val="Brezrazmikov"/>
        <w:jc w:val="both"/>
        <w:rPr>
          <w:rFonts w:ascii="Arial" w:hAnsi="Arial" w:cs="Arial"/>
          <w:color w:val="000000" w:themeColor="text1"/>
        </w:rPr>
      </w:pPr>
      <w:r w:rsidRPr="001C1520">
        <w:rPr>
          <w:rFonts w:ascii="Arial" w:hAnsi="Arial" w:cs="Arial"/>
          <w:color w:val="000000" w:themeColor="text1"/>
        </w:rPr>
        <w:t>V nadaljevanju je treba pripraviti strokovne podlage, ki bi obdelale spodnje vsebine in bi bile tako podlaga za usmeritve</w:t>
      </w:r>
      <w:r w:rsidR="00AC4AD4">
        <w:rPr>
          <w:rFonts w:ascii="Arial" w:hAnsi="Arial" w:cs="Arial"/>
          <w:color w:val="000000" w:themeColor="text1"/>
        </w:rPr>
        <w:t>,</w:t>
      </w:r>
      <w:r w:rsidRPr="001C1520">
        <w:rPr>
          <w:rFonts w:ascii="Arial" w:hAnsi="Arial" w:cs="Arial"/>
          <w:color w:val="000000" w:themeColor="text1"/>
        </w:rPr>
        <w:t xml:space="preserve"> zapisane v Strategiji za starejše</w:t>
      </w:r>
      <w:r w:rsidR="00AC4AD4">
        <w:rPr>
          <w:rFonts w:ascii="Arial" w:hAnsi="Arial" w:cs="Arial"/>
          <w:color w:val="000000" w:themeColor="text1"/>
        </w:rPr>
        <w:t>,</w:t>
      </w:r>
      <w:r w:rsidRPr="001C1520">
        <w:rPr>
          <w:rFonts w:ascii="Arial" w:hAnsi="Arial" w:cs="Arial"/>
          <w:color w:val="000000" w:themeColor="text1"/>
        </w:rPr>
        <w:t xml:space="preserve"> kot strokovna podlaga za pripravo sprememb in dopolnitev prostorskega akta:</w:t>
      </w:r>
    </w:p>
    <w:p w14:paraId="66C9D64B" w14:textId="56CB0D47" w:rsidR="006602D7" w:rsidRPr="001C1520" w:rsidRDefault="006602D7" w:rsidP="00C211AA">
      <w:pPr>
        <w:pStyle w:val="Brezrazmikov"/>
        <w:numPr>
          <w:ilvl w:val="0"/>
          <w:numId w:val="6"/>
        </w:numPr>
        <w:ind w:left="284" w:hanging="284"/>
        <w:jc w:val="both"/>
        <w:rPr>
          <w:rFonts w:ascii="Arial" w:hAnsi="Arial" w:cs="Arial"/>
          <w:color w:val="000000" w:themeColor="text1"/>
        </w:rPr>
      </w:pPr>
      <w:r w:rsidRPr="001C1520">
        <w:rPr>
          <w:rFonts w:ascii="Arial" w:hAnsi="Arial" w:cs="Arial"/>
          <w:color w:val="000000" w:themeColor="text1"/>
        </w:rPr>
        <w:t>analizirati stanje na področju vsebin</w:t>
      </w:r>
      <w:r w:rsidR="00937A65">
        <w:rPr>
          <w:rFonts w:ascii="Arial" w:hAnsi="Arial" w:cs="Arial"/>
          <w:color w:val="000000" w:themeColor="text1"/>
        </w:rPr>
        <w:t>,</w:t>
      </w:r>
      <w:r w:rsidRPr="001C1520">
        <w:rPr>
          <w:rFonts w:ascii="Arial" w:hAnsi="Arial" w:cs="Arial"/>
          <w:color w:val="000000" w:themeColor="text1"/>
        </w:rPr>
        <w:t xml:space="preserve"> opredeljenih v strategiji</w:t>
      </w:r>
      <w:r w:rsidR="00D61059">
        <w:rPr>
          <w:rFonts w:ascii="Arial" w:hAnsi="Arial" w:cs="Arial"/>
          <w:color w:val="000000" w:themeColor="text1"/>
        </w:rPr>
        <w:t>,</w:t>
      </w:r>
      <w:r w:rsidRPr="001C1520">
        <w:rPr>
          <w:rFonts w:ascii="Arial" w:hAnsi="Arial" w:cs="Arial"/>
          <w:color w:val="000000" w:themeColor="text1"/>
        </w:rPr>
        <w:t xml:space="preserve"> v smislu potreb (demografska analiza občine, regije) – potrebuje se jasno izražene potrebe po kapacitetah (koliko oseb), ki se jih za umeščanje programov za starejše potrebuje (dnevni centri, varovana stanovanja, </w:t>
      </w:r>
      <w:r w:rsidRPr="001C1520">
        <w:rPr>
          <w:rFonts w:ascii="Arial" w:hAnsi="Arial" w:cs="Arial"/>
          <w:color w:val="000000" w:themeColor="text1"/>
        </w:rPr>
        <w:lastRenderedPageBreak/>
        <w:t xml:space="preserve">stanovanjske skupine za starejše, prostori za ljudi z demenco, programi za </w:t>
      </w:r>
      <w:proofErr w:type="spellStart"/>
      <w:r w:rsidRPr="001C1520">
        <w:rPr>
          <w:rFonts w:ascii="Arial" w:hAnsi="Arial" w:cs="Arial"/>
          <w:color w:val="000000" w:themeColor="text1"/>
        </w:rPr>
        <w:t>deinstitucionalizacijo</w:t>
      </w:r>
      <w:proofErr w:type="spellEnd"/>
      <w:r w:rsidRPr="001C1520">
        <w:rPr>
          <w:rFonts w:ascii="Arial" w:hAnsi="Arial" w:cs="Arial"/>
          <w:color w:val="000000" w:themeColor="text1"/>
        </w:rPr>
        <w:t>);</w:t>
      </w:r>
    </w:p>
    <w:p w14:paraId="682EE7BD" w14:textId="38FE3F13" w:rsidR="006602D7" w:rsidRPr="001C1520" w:rsidRDefault="006602D7" w:rsidP="00C211AA">
      <w:pPr>
        <w:pStyle w:val="Brezrazmikov"/>
        <w:numPr>
          <w:ilvl w:val="0"/>
          <w:numId w:val="6"/>
        </w:numPr>
        <w:ind w:left="284" w:hanging="284"/>
        <w:jc w:val="both"/>
        <w:rPr>
          <w:rFonts w:ascii="Arial" w:hAnsi="Arial" w:cs="Arial"/>
          <w:color w:val="000000" w:themeColor="text1"/>
        </w:rPr>
      </w:pPr>
      <w:r w:rsidRPr="001C1520">
        <w:rPr>
          <w:rFonts w:ascii="Arial" w:hAnsi="Arial" w:cs="Arial"/>
          <w:color w:val="000000" w:themeColor="text1"/>
        </w:rPr>
        <w:t>analizirati možnosti realizacije tovrstnih programov v skladu z veljavnim prostorskim aktom (na katere namenske rabe je tovrstne programe mogoče umeščati že sedaj ali kot novogradnjo ali kot prenovo obstoječih objektov s spremembo namembnosti – pripravljeno zgoraj);</w:t>
      </w:r>
    </w:p>
    <w:p w14:paraId="6A7D3E76" w14:textId="08F600C3" w:rsidR="006602D7" w:rsidRPr="00C211AA" w:rsidRDefault="006602D7" w:rsidP="00C211AA">
      <w:pPr>
        <w:pStyle w:val="Brezrazmikov"/>
        <w:numPr>
          <w:ilvl w:val="0"/>
          <w:numId w:val="6"/>
        </w:numPr>
        <w:ind w:left="284" w:hanging="284"/>
        <w:jc w:val="both"/>
        <w:rPr>
          <w:rFonts w:ascii="Arial" w:hAnsi="Arial" w:cs="Arial"/>
          <w:color w:val="000000" w:themeColor="text1"/>
        </w:rPr>
      </w:pPr>
      <w:r w:rsidRPr="001C1520">
        <w:rPr>
          <w:rFonts w:ascii="Arial" w:hAnsi="Arial" w:cs="Arial"/>
          <w:color w:val="000000" w:themeColor="text1"/>
        </w:rPr>
        <w:t xml:space="preserve">glede na Strategijo prostorskega razvoja Slovenije je Nova Gorica središče nacionalnega pomena, kar pomeni, da naj bi zagotavljala funkcije na državni ravni ali vsaj regionalni. </w:t>
      </w:r>
      <w:r w:rsidRPr="00C211AA">
        <w:rPr>
          <w:rFonts w:ascii="Arial" w:hAnsi="Arial" w:cs="Arial"/>
          <w:color w:val="000000" w:themeColor="text1"/>
        </w:rPr>
        <w:t>Vsekakor to ni zanemarljiv vidik priprave strategije;</w:t>
      </w:r>
    </w:p>
    <w:p w14:paraId="61D217EC" w14:textId="391A007C" w:rsidR="006602D7" w:rsidRPr="001C1520" w:rsidRDefault="006602D7" w:rsidP="008F1957">
      <w:pPr>
        <w:pStyle w:val="Brezrazmikov"/>
        <w:numPr>
          <w:ilvl w:val="0"/>
          <w:numId w:val="13"/>
        </w:numPr>
        <w:ind w:left="284" w:hanging="284"/>
        <w:jc w:val="both"/>
        <w:rPr>
          <w:rFonts w:ascii="Arial" w:hAnsi="Arial" w:cs="Arial"/>
          <w:color w:val="000000" w:themeColor="text1"/>
        </w:rPr>
      </w:pPr>
      <w:r w:rsidRPr="001C1520">
        <w:rPr>
          <w:rFonts w:ascii="Arial" w:hAnsi="Arial" w:cs="Arial"/>
          <w:color w:val="000000" w:themeColor="text1"/>
        </w:rPr>
        <w:t>v nadaljevanju je treba v strategiji opredeliti</w:t>
      </w:r>
      <w:r w:rsidR="00BA35A8">
        <w:rPr>
          <w:rFonts w:ascii="Arial" w:hAnsi="Arial" w:cs="Arial"/>
          <w:color w:val="000000" w:themeColor="text1"/>
        </w:rPr>
        <w:t>,</w:t>
      </w:r>
      <w:r w:rsidRPr="001C1520">
        <w:rPr>
          <w:rFonts w:ascii="Arial" w:hAnsi="Arial" w:cs="Arial"/>
          <w:color w:val="000000" w:themeColor="text1"/>
        </w:rPr>
        <w:t xml:space="preserve"> na kakšen način se jasno izražene potrebe po objektih zagotavlja (npr. s prenovo obstoječih objektov, z</w:t>
      </w:r>
      <w:r w:rsidR="00796EE5">
        <w:rPr>
          <w:rFonts w:ascii="Arial" w:hAnsi="Arial" w:cs="Arial"/>
          <w:color w:val="000000" w:themeColor="text1"/>
        </w:rPr>
        <w:t xml:space="preserve"> </w:t>
      </w:r>
      <w:r w:rsidRPr="001C1520">
        <w:rPr>
          <w:rFonts w:ascii="Arial" w:hAnsi="Arial" w:cs="Arial"/>
          <w:color w:val="000000" w:themeColor="text1"/>
        </w:rPr>
        <w:t>gradnjo novih objektov) in katere vsebine bi nujno potrebovale gradnjo novih objektov;</w:t>
      </w:r>
    </w:p>
    <w:p w14:paraId="53EC9785" w14:textId="432F60A0" w:rsidR="006602D7" w:rsidRPr="001C1520" w:rsidRDefault="006602D7" w:rsidP="008F1957">
      <w:pPr>
        <w:pStyle w:val="Brezrazmikov"/>
        <w:numPr>
          <w:ilvl w:val="0"/>
          <w:numId w:val="13"/>
        </w:numPr>
        <w:ind w:left="284" w:hanging="284"/>
        <w:jc w:val="both"/>
        <w:rPr>
          <w:rFonts w:ascii="Arial" w:hAnsi="Arial" w:cs="Arial"/>
          <w:color w:val="000000" w:themeColor="text1"/>
        </w:rPr>
      </w:pPr>
      <w:r w:rsidRPr="001C1520">
        <w:rPr>
          <w:rFonts w:ascii="Arial" w:hAnsi="Arial" w:cs="Arial"/>
          <w:color w:val="000000" w:themeColor="text1"/>
        </w:rPr>
        <w:t>naslednja vsebina, do katere je treba zavzeti stališče je</w:t>
      </w:r>
      <w:r w:rsidR="00BA35A8">
        <w:rPr>
          <w:rFonts w:ascii="Arial" w:hAnsi="Arial" w:cs="Arial"/>
          <w:color w:val="000000" w:themeColor="text1"/>
        </w:rPr>
        <w:t>,</w:t>
      </w:r>
      <w:r w:rsidRPr="001C1520">
        <w:rPr>
          <w:rFonts w:ascii="Arial" w:hAnsi="Arial" w:cs="Arial"/>
          <w:color w:val="000000" w:themeColor="text1"/>
        </w:rPr>
        <w:t xml:space="preserve"> kako se kapacitete zagotavljajo centralizirano oz. decentralizirano. Kako npr. organizirati decentraliziran sistem umeščanja v prostor? Vsebine se lahko zagotavlja v pomembnejših lokalnih središčih (Dornberk z Zaloščami, Šempas in Grgar) in lokalnih središčih (Branik s Preserj</w:t>
      </w:r>
      <w:r w:rsidR="00E30E68">
        <w:rPr>
          <w:rFonts w:ascii="Arial" w:hAnsi="Arial" w:cs="Arial"/>
          <w:color w:val="000000" w:themeColor="text1"/>
        </w:rPr>
        <w:t>ami</w:t>
      </w:r>
      <w:r w:rsidRPr="001C1520">
        <w:rPr>
          <w:rFonts w:ascii="Arial" w:hAnsi="Arial" w:cs="Arial"/>
          <w:color w:val="000000" w:themeColor="text1"/>
        </w:rPr>
        <w:t>, Prvačina, Čepovan, Trnovo, Lokve, Ozeljan), ki zagotavljajo določeno opremljenost z ostalimi funkcijami;</w:t>
      </w:r>
    </w:p>
    <w:p w14:paraId="367D9A8A" w14:textId="6CC421EB" w:rsidR="006602D7" w:rsidRPr="001C1520" w:rsidRDefault="006602D7" w:rsidP="008F1957">
      <w:pPr>
        <w:pStyle w:val="Brezrazmikov"/>
        <w:numPr>
          <w:ilvl w:val="0"/>
          <w:numId w:val="13"/>
        </w:numPr>
        <w:ind w:left="284" w:hanging="284"/>
        <w:jc w:val="both"/>
        <w:rPr>
          <w:rFonts w:ascii="Arial" w:hAnsi="Arial" w:cs="Arial"/>
          <w:color w:val="000000" w:themeColor="text1"/>
        </w:rPr>
      </w:pPr>
      <w:r w:rsidRPr="001C1520">
        <w:rPr>
          <w:rFonts w:ascii="Arial" w:hAnsi="Arial" w:cs="Arial"/>
          <w:color w:val="000000" w:themeColor="text1"/>
        </w:rPr>
        <w:t>v nadaljevanju bi lahko v strategiji opredelili kratkoročni načrt, srednjeročni načrt in dolgoročni načrt »ukrepov«. Kratkoročni načrt ukrepov – kar je možno uresničiti na podlagi veljavnega OPN, srednjeročni načrt ukrepov – sprememba oz. dopolnitev PPIP na območjih z ustrezno namensko rabo, dolgoročni načrt ukrepov – potrebna sprememba namenske rabe in določitev PPIP.</w:t>
      </w:r>
    </w:p>
    <w:p w14:paraId="28B84E97" w14:textId="77777777" w:rsidR="001C1520" w:rsidRPr="0025103B" w:rsidRDefault="001C1520" w:rsidP="001C1520">
      <w:pPr>
        <w:pStyle w:val="Brezrazmikov"/>
        <w:jc w:val="both"/>
        <w:rPr>
          <w:rFonts w:ascii="Arial" w:eastAsia="Calibri" w:hAnsi="Arial" w:cs="Arial"/>
          <w:color w:val="0070C0"/>
        </w:rPr>
      </w:pPr>
    </w:p>
    <w:p w14:paraId="164A0C65" w14:textId="46083D41" w:rsidR="006B4D61" w:rsidRPr="001B0BE1" w:rsidRDefault="006602D7" w:rsidP="001C1520">
      <w:pPr>
        <w:pStyle w:val="Brezrazmikov"/>
        <w:jc w:val="both"/>
        <w:rPr>
          <w:rFonts w:ascii="Arial" w:hAnsi="Arial" w:cs="Arial"/>
          <w:b/>
          <w:bCs/>
          <w:color w:val="4472C4" w:themeColor="accent1"/>
        </w:rPr>
      </w:pPr>
      <w:r w:rsidRPr="001B0BE1">
        <w:rPr>
          <w:rFonts w:ascii="Arial" w:hAnsi="Arial" w:cs="Arial"/>
          <w:b/>
          <w:bCs/>
          <w:color w:val="4472C4" w:themeColor="accent1"/>
        </w:rPr>
        <w:t xml:space="preserve">Cilj: </w:t>
      </w:r>
      <w:r w:rsidR="0019615B" w:rsidRPr="001B0BE1">
        <w:rPr>
          <w:rFonts w:ascii="Arial" w:hAnsi="Arial" w:cs="Arial"/>
          <w:b/>
          <w:bCs/>
          <w:color w:val="4472C4" w:themeColor="accent1"/>
        </w:rPr>
        <w:t xml:space="preserve">Zagotovitev sredstev za pripravo ustreznih analiz </w:t>
      </w:r>
      <w:r w:rsidR="0094476F" w:rsidRPr="001B0BE1">
        <w:rPr>
          <w:rFonts w:ascii="Arial" w:hAnsi="Arial" w:cs="Arial"/>
          <w:b/>
          <w:bCs/>
          <w:color w:val="4472C4" w:themeColor="accent1"/>
        </w:rPr>
        <w:t>in strokovnih podlag za spremembe OPN</w:t>
      </w:r>
      <w:r w:rsidR="00E83C82">
        <w:rPr>
          <w:rFonts w:ascii="Arial" w:hAnsi="Arial" w:cs="Arial"/>
          <w:b/>
          <w:bCs/>
          <w:color w:val="4472C4" w:themeColor="accent1"/>
        </w:rPr>
        <w:t>.</w:t>
      </w:r>
      <w:r w:rsidR="008D755B" w:rsidRPr="001B0BE1">
        <w:rPr>
          <w:rFonts w:ascii="Arial" w:hAnsi="Arial" w:cs="Arial"/>
          <w:b/>
          <w:bCs/>
          <w:color w:val="4472C4" w:themeColor="accent1"/>
        </w:rPr>
        <w:t xml:space="preserve"> </w:t>
      </w:r>
    </w:p>
    <w:p w14:paraId="0CAD3C3E" w14:textId="77777777" w:rsidR="00DE6AF7" w:rsidRPr="00DE6AF7" w:rsidRDefault="006B4D61" w:rsidP="00DE6AF7">
      <w:pPr>
        <w:pStyle w:val="Brezrazmikov"/>
        <w:jc w:val="both"/>
        <w:rPr>
          <w:rFonts w:ascii="Arial" w:hAnsi="Arial" w:cs="Arial"/>
        </w:rPr>
      </w:pPr>
      <w:r w:rsidRPr="00E348EF">
        <w:rPr>
          <w:rFonts w:ascii="Arial" w:hAnsi="Arial" w:cs="Arial"/>
          <w:b/>
          <w:bCs/>
        </w:rPr>
        <w:t>Ukrep:</w:t>
      </w:r>
      <w:r w:rsidRPr="00DE6AF7">
        <w:rPr>
          <w:rFonts w:ascii="Arial" w:hAnsi="Arial" w:cs="Arial"/>
        </w:rPr>
        <w:t xml:space="preserve"> </w:t>
      </w:r>
      <w:r w:rsidR="006C51F8" w:rsidRPr="00DE6AF7">
        <w:rPr>
          <w:rFonts w:ascii="Arial" w:hAnsi="Arial" w:cs="Arial"/>
        </w:rPr>
        <w:t xml:space="preserve">V Strategij za starejše v Mestni občini Nova Gorica </w:t>
      </w:r>
      <w:r w:rsidR="001B1821" w:rsidRPr="00DE6AF7">
        <w:rPr>
          <w:rFonts w:ascii="Arial" w:hAnsi="Arial" w:cs="Arial"/>
        </w:rPr>
        <w:t>se je izkazala potreba po</w:t>
      </w:r>
      <w:r w:rsidR="00DE6AF7" w:rsidRPr="00DE6AF7">
        <w:rPr>
          <w:rFonts w:ascii="Arial" w:hAnsi="Arial" w:cs="Arial"/>
        </w:rPr>
        <w:t xml:space="preserve">: </w:t>
      </w:r>
    </w:p>
    <w:p w14:paraId="6CECCA85" w14:textId="1D08D2CD" w:rsidR="00DE6AF7" w:rsidRPr="00DE6AF7" w:rsidRDefault="00794A5D" w:rsidP="008F1957">
      <w:pPr>
        <w:pStyle w:val="Brezrazmikov"/>
        <w:numPr>
          <w:ilvl w:val="0"/>
          <w:numId w:val="13"/>
        </w:numPr>
        <w:jc w:val="both"/>
        <w:rPr>
          <w:rFonts w:ascii="Arial" w:hAnsi="Arial" w:cs="Arial"/>
        </w:rPr>
      </w:pPr>
      <w:r>
        <w:rPr>
          <w:rFonts w:ascii="Arial" w:hAnsi="Arial" w:cs="Arial"/>
        </w:rPr>
        <w:t>z</w:t>
      </w:r>
      <w:r w:rsidR="00DE6AF7" w:rsidRPr="00DE6AF7">
        <w:rPr>
          <w:rFonts w:ascii="Arial" w:hAnsi="Arial" w:cs="Arial"/>
        </w:rPr>
        <w:t>agotovitvi prostorov za službo pomoči na domu, saj se za prostore, kjer sedaj opravljajo dejavnost</w:t>
      </w:r>
      <w:r>
        <w:rPr>
          <w:rFonts w:ascii="Arial" w:hAnsi="Arial" w:cs="Arial"/>
        </w:rPr>
        <w:t>,</w:t>
      </w:r>
      <w:r w:rsidR="00DE6AF7" w:rsidRPr="00DE6AF7">
        <w:rPr>
          <w:rFonts w:ascii="Arial" w:hAnsi="Arial" w:cs="Arial"/>
        </w:rPr>
        <w:t xml:space="preserve"> plačuje tržna najemnina. Služba pomoči na domu se izvaja za Mestno občino Nova Gorica in bivše občine Mestne občine Nova Gorica</w:t>
      </w:r>
      <w:r>
        <w:rPr>
          <w:rFonts w:ascii="Arial" w:hAnsi="Arial" w:cs="Arial"/>
        </w:rPr>
        <w:t>;</w:t>
      </w:r>
    </w:p>
    <w:p w14:paraId="532252C4" w14:textId="351BB57B" w:rsidR="00DE6AF7" w:rsidRPr="00DE6AF7" w:rsidRDefault="00794A5D" w:rsidP="008F1957">
      <w:pPr>
        <w:pStyle w:val="Brezrazmikov"/>
        <w:numPr>
          <w:ilvl w:val="0"/>
          <w:numId w:val="13"/>
        </w:numPr>
        <w:jc w:val="both"/>
        <w:rPr>
          <w:rFonts w:ascii="Arial" w:hAnsi="Arial" w:cs="Arial"/>
        </w:rPr>
      </w:pPr>
      <w:r>
        <w:rPr>
          <w:rFonts w:ascii="Arial" w:hAnsi="Arial" w:cs="Arial"/>
        </w:rPr>
        <w:t>v</w:t>
      </w:r>
      <w:r w:rsidR="00DE6AF7" w:rsidRPr="00DE6AF7">
        <w:rPr>
          <w:rFonts w:ascii="Arial" w:hAnsi="Arial" w:cs="Arial"/>
        </w:rPr>
        <w:t>zpostavitvi dnevnih centrov za starejše v Novi Gorici, Erjavčeva ulica in Gradišče nad Prvačino</w:t>
      </w:r>
      <w:r w:rsidR="0019615B">
        <w:rPr>
          <w:rFonts w:ascii="Arial" w:hAnsi="Arial" w:cs="Arial"/>
        </w:rPr>
        <w:t>, Šempas</w:t>
      </w:r>
      <w:r>
        <w:rPr>
          <w:rFonts w:ascii="Arial" w:hAnsi="Arial" w:cs="Arial"/>
        </w:rPr>
        <w:t>;</w:t>
      </w:r>
    </w:p>
    <w:p w14:paraId="66CE0C2E" w14:textId="194AB58E" w:rsidR="00DE6AF7" w:rsidRPr="00DE6AF7" w:rsidRDefault="00794A5D" w:rsidP="008F1957">
      <w:pPr>
        <w:pStyle w:val="Brezrazmikov"/>
        <w:numPr>
          <w:ilvl w:val="0"/>
          <w:numId w:val="13"/>
        </w:numPr>
        <w:jc w:val="both"/>
        <w:rPr>
          <w:rFonts w:ascii="Arial" w:hAnsi="Arial" w:cs="Arial"/>
        </w:rPr>
      </w:pPr>
      <w:r>
        <w:rPr>
          <w:rFonts w:ascii="Arial" w:hAnsi="Arial" w:cs="Arial"/>
        </w:rPr>
        <w:t>v</w:t>
      </w:r>
      <w:r w:rsidR="00DE6AF7" w:rsidRPr="00DE6AF7">
        <w:rPr>
          <w:rFonts w:ascii="Arial" w:hAnsi="Arial" w:cs="Arial"/>
        </w:rPr>
        <w:t>zpostavitvi mreže medgeneracijskih oz. večgeneracijskih centrov; zagotoviti prostore za večgeneracijski center Goriške, ki ga izvaja LUNG, vzpostaviti še vsaj tri medgeneracijske centre na podeželju</w:t>
      </w:r>
      <w:r>
        <w:rPr>
          <w:rFonts w:ascii="Arial" w:hAnsi="Arial" w:cs="Arial"/>
        </w:rPr>
        <w:t>,</w:t>
      </w:r>
      <w:r w:rsidR="00DE6AF7" w:rsidRPr="00DE6AF7">
        <w:rPr>
          <w:rFonts w:ascii="Arial" w:hAnsi="Arial" w:cs="Arial"/>
        </w:rPr>
        <w:t xml:space="preserve"> npr. </w:t>
      </w:r>
      <w:r>
        <w:rPr>
          <w:rFonts w:ascii="Arial" w:hAnsi="Arial" w:cs="Arial"/>
        </w:rPr>
        <w:t xml:space="preserve">v </w:t>
      </w:r>
      <w:r w:rsidR="00DE6AF7" w:rsidRPr="00DE6AF7">
        <w:rPr>
          <w:rFonts w:ascii="Arial" w:hAnsi="Arial" w:cs="Arial"/>
        </w:rPr>
        <w:t>Braniku, Šempasu in Grgarju</w:t>
      </w:r>
      <w:r>
        <w:rPr>
          <w:rFonts w:ascii="Arial" w:hAnsi="Arial" w:cs="Arial"/>
        </w:rPr>
        <w:t>;</w:t>
      </w:r>
    </w:p>
    <w:p w14:paraId="09B63EE5" w14:textId="647CD5D0" w:rsidR="00DE6AF7" w:rsidRPr="00DE6AF7" w:rsidRDefault="00794A5D" w:rsidP="008F1957">
      <w:pPr>
        <w:pStyle w:val="Brezrazmikov"/>
        <w:numPr>
          <w:ilvl w:val="0"/>
          <w:numId w:val="13"/>
        </w:numPr>
        <w:jc w:val="both"/>
        <w:rPr>
          <w:rFonts w:ascii="Arial" w:hAnsi="Arial" w:cs="Arial"/>
        </w:rPr>
      </w:pPr>
      <w:r>
        <w:rPr>
          <w:rFonts w:ascii="Arial" w:hAnsi="Arial" w:cs="Arial"/>
        </w:rPr>
        <w:t>i</w:t>
      </w:r>
      <w:r w:rsidR="00DE6AF7" w:rsidRPr="00DE6AF7">
        <w:rPr>
          <w:rFonts w:ascii="Arial" w:hAnsi="Arial" w:cs="Arial"/>
        </w:rPr>
        <w:t xml:space="preserve">zgradnja varovanih stanovanj ob </w:t>
      </w:r>
      <w:proofErr w:type="spellStart"/>
      <w:r w:rsidR="00DE6AF7" w:rsidRPr="00DE6AF7">
        <w:rPr>
          <w:rFonts w:ascii="Arial" w:hAnsi="Arial" w:cs="Arial"/>
        </w:rPr>
        <w:t>Kornu</w:t>
      </w:r>
      <w:proofErr w:type="spellEnd"/>
      <w:r w:rsidR="00DE6AF7" w:rsidRPr="00DE6AF7">
        <w:rPr>
          <w:rFonts w:ascii="Arial" w:hAnsi="Arial" w:cs="Arial"/>
        </w:rPr>
        <w:t xml:space="preserve"> (povpraševanje po oskrbovanih stanovanjih je zelo veliko, s podatki o čakajočih razpolagajo na SS</w:t>
      </w:r>
      <w:r w:rsidR="00586832">
        <w:rPr>
          <w:rFonts w:ascii="Arial" w:hAnsi="Arial" w:cs="Arial"/>
        </w:rPr>
        <w:t xml:space="preserve"> </w:t>
      </w:r>
      <w:r w:rsidR="00DE6AF7" w:rsidRPr="00DE6AF7">
        <w:rPr>
          <w:rFonts w:ascii="Arial" w:hAnsi="Arial" w:cs="Arial"/>
        </w:rPr>
        <w:t>MONG)</w:t>
      </w:r>
      <w:r>
        <w:rPr>
          <w:rFonts w:ascii="Arial" w:hAnsi="Arial" w:cs="Arial"/>
        </w:rPr>
        <w:t>;</w:t>
      </w:r>
    </w:p>
    <w:p w14:paraId="3CFB5EF3" w14:textId="26CB7FAF" w:rsidR="00DE6AF7" w:rsidRDefault="00794A5D" w:rsidP="008F1957">
      <w:pPr>
        <w:pStyle w:val="Brezrazmikov"/>
        <w:numPr>
          <w:ilvl w:val="0"/>
          <w:numId w:val="13"/>
        </w:numPr>
        <w:jc w:val="both"/>
        <w:rPr>
          <w:rFonts w:ascii="Arial" w:hAnsi="Arial" w:cs="Arial"/>
        </w:rPr>
      </w:pPr>
      <w:r>
        <w:rPr>
          <w:rFonts w:ascii="Arial" w:hAnsi="Arial" w:cs="Arial"/>
        </w:rPr>
        <w:t>p</w:t>
      </w:r>
      <w:r w:rsidR="00DE6AF7" w:rsidRPr="00DE6AF7">
        <w:rPr>
          <w:rFonts w:ascii="Arial" w:hAnsi="Arial" w:cs="Arial"/>
        </w:rPr>
        <w:t>rostor</w:t>
      </w:r>
      <w:r w:rsidR="00DE6AF7">
        <w:rPr>
          <w:rFonts w:ascii="Arial" w:hAnsi="Arial" w:cs="Arial"/>
        </w:rPr>
        <w:t>ih</w:t>
      </w:r>
      <w:r w:rsidR="00DE6AF7" w:rsidRPr="00DE6AF7">
        <w:rPr>
          <w:rFonts w:ascii="Arial" w:hAnsi="Arial" w:cs="Arial"/>
        </w:rPr>
        <w:t xml:space="preserve"> za Skupnostna stanovanja, ki bodo omogočala sobivanje od 8</w:t>
      </w:r>
      <w:r w:rsidR="002D58F5">
        <w:rPr>
          <w:rFonts w:ascii="Arial" w:hAnsi="Arial" w:cs="Arial"/>
        </w:rPr>
        <w:t>–</w:t>
      </w:r>
      <w:r w:rsidR="00DE6AF7" w:rsidRPr="00DE6AF7">
        <w:rPr>
          <w:rFonts w:ascii="Arial" w:hAnsi="Arial" w:cs="Arial"/>
        </w:rPr>
        <w:t>10 starejših. Mogoče na Erjavčevi nad dnevnim centrom in v Lokovcu (objekt nekdanje šole)</w:t>
      </w:r>
      <w:r w:rsidR="002D58F5">
        <w:rPr>
          <w:rFonts w:ascii="Arial" w:hAnsi="Arial" w:cs="Arial"/>
        </w:rPr>
        <w:t>;</w:t>
      </w:r>
    </w:p>
    <w:p w14:paraId="6E1954BD" w14:textId="2E3D62E6" w:rsidR="009F3BB5" w:rsidRPr="00DE6AF7" w:rsidRDefault="002D58F5" w:rsidP="008F1957">
      <w:pPr>
        <w:pStyle w:val="Brezrazmikov"/>
        <w:numPr>
          <w:ilvl w:val="0"/>
          <w:numId w:val="13"/>
        </w:numPr>
        <w:jc w:val="both"/>
        <w:rPr>
          <w:rFonts w:ascii="Arial" w:hAnsi="Arial" w:cs="Arial"/>
        </w:rPr>
      </w:pPr>
      <w:r>
        <w:rPr>
          <w:rFonts w:ascii="Arial" w:hAnsi="Arial" w:cs="Arial"/>
        </w:rPr>
        <w:t>b</w:t>
      </w:r>
      <w:r w:rsidR="009F3BB5">
        <w:rPr>
          <w:rFonts w:ascii="Arial" w:hAnsi="Arial" w:cs="Arial"/>
        </w:rPr>
        <w:t>ivalne enote za osebe z motnjo v duševnem in telesnem razvoju</w:t>
      </w:r>
      <w:r>
        <w:rPr>
          <w:rFonts w:ascii="Arial" w:hAnsi="Arial" w:cs="Arial"/>
        </w:rPr>
        <w:t>;</w:t>
      </w:r>
    </w:p>
    <w:p w14:paraId="74FA88ED" w14:textId="792037A1" w:rsidR="00175F1B" w:rsidRDefault="002D58F5" w:rsidP="008F1957">
      <w:pPr>
        <w:pStyle w:val="Brezrazmikov"/>
        <w:numPr>
          <w:ilvl w:val="0"/>
          <w:numId w:val="13"/>
        </w:numPr>
        <w:jc w:val="both"/>
        <w:rPr>
          <w:rFonts w:ascii="Arial" w:hAnsi="Arial" w:cs="Arial"/>
        </w:rPr>
      </w:pPr>
      <w:r>
        <w:rPr>
          <w:rFonts w:ascii="Arial" w:hAnsi="Arial" w:cs="Arial"/>
        </w:rPr>
        <w:t>p</w:t>
      </w:r>
      <w:r w:rsidR="00DE6AF7" w:rsidRPr="00DE6AF7">
        <w:rPr>
          <w:rFonts w:ascii="Arial" w:hAnsi="Arial" w:cs="Arial"/>
        </w:rPr>
        <w:t>rostori</w:t>
      </w:r>
      <w:r w:rsidR="00DE6AF7">
        <w:rPr>
          <w:rFonts w:ascii="Arial" w:hAnsi="Arial" w:cs="Arial"/>
        </w:rPr>
        <w:t>h</w:t>
      </w:r>
      <w:r w:rsidR="00DE6AF7" w:rsidRPr="00DE6AF7">
        <w:rPr>
          <w:rFonts w:ascii="Arial" w:hAnsi="Arial" w:cs="Arial"/>
        </w:rPr>
        <w:t xml:space="preserve"> za demenco in enote za paliativno oskrbo</w:t>
      </w:r>
      <w:r>
        <w:rPr>
          <w:rFonts w:ascii="Arial" w:hAnsi="Arial" w:cs="Arial"/>
        </w:rPr>
        <w:t>;</w:t>
      </w:r>
    </w:p>
    <w:p w14:paraId="6C0172C9" w14:textId="4FC7C077" w:rsidR="00DE6AF7" w:rsidRPr="00DE6AF7" w:rsidRDefault="002D58F5" w:rsidP="008F1957">
      <w:pPr>
        <w:pStyle w:val="Brezrazmikov"/>
        <w:numPr>
          <w:ilvl w:val="0"/>
          <w:numId w:val="13"/>
        </w:numPr>
        <w:jc w:val="both"/>
        <w:rPr>
          <w:rFonts w:ascii="Arial" w:hAnsi="Arial" w:cs="Arial"/>
        </w:rPr>
      </w:pPr>
      <w:r>
        <w:rPr>
          <w:rFonts w:ascii="Arial" w:hAnsi="Arial" w:cs="Arial"/>
        </w:rPr>
        <w:t>p</w:t>
      </w:r>
      <w:r w:rsidR="00175F1B">
        <w:rPr>
          <w:rFonts w:ascii="Arial" w:hAnsi="Arial" w:cs="Arial"/>
        </w:rPr>
        <w:t>rostore za Center za krepitev zdravja</w:t>
      </w:r>
      <w:r w:rsidR="00DE6AF7" w:rsidRPr="00DE6AF7">
        <w:rPr>
          <w:rFonts w:ascii="Arial" w:hAnsi="Arial" w:cs="Arial"/>
        </w:rPr>
        <w:t>.</w:t>
      </w:r>
    </w:p>
    <w:p w14:paraId="18B25D2A" w14:textId="4455AF68" w:rsidR="007D77B7" w:rsidRPr="00DE6AF7" w:rsidRDefault="006C51F8" w:rsidP="00DE6AF7">
      <w:pPr>
        <w:pStyle w:val="Brezrazmikov"/>
        <w:jc w:val="both"/>
        <w:rPr>
          <w:rFonts w:ascii="Arial" w:hAnsi="Arial" w:cs="Arial"/>
        </w:rPr>
      </w:pPr>
      <w:r w:rsidRPr="00DE6AF7">
        <w:rPr>
          <w:rFonts w:ascii="Arial" w:hAnsi="Arial" w:cs="Arial"/>
        </w:rPr>
        <w:t>O potrebah in možnih lokacijah obvestiti Oddelek za okolje, prostor in javno infrastrukturo Mestne občine Nova Gorica za s</w:t>
      </w:r>
      <w:r w:rsidR="007D77B7" w:rsidRPr="00DE6AF7">
        <w:rPr>
          <w:rFonts w:ascii="Arial" w:hAnsi="Arial" w:cs="Arial"/>
        </w:rPr>
        <w:t>prememb</w:t>
      </w:r>
      <w:r w:rsidRPr="00DE6AF7">
        <w:rPr>
          <w:rFonts w:ascii="Arial" w:hAnsi="Arial" w:cs="Arial"/>
        </w:rPr>
        <w:t>e</w:t>
      </w:r>
      <w:r w:rsidR="007D77B7" w:rsidRPr="00DE6AF7">
        <w:rPr>
          <w:rFonts w:ascii="Arial" w:hAnsi="Arial" w:cs="Arial"/>
        </w:rPr>
        <w:t xml:space="preserve"> OPN. </w:t>
      </w:r>
    </w:p>
    <w:p w14:paraId="0DACC770" w14:textId="27BA715F" w:rsidR="007D77B7" w:rsidRPr="00DE6AF7" w:rsidRDefault="007D77B7" w:rsidP="00DE6AF7">
      <w:pPr>
        <w:pStyle w:val="Brezrazmikov"/>
        <w:jc w:val="both"/>
        <w:rPr>
          <w:rFonts w:ascii="Arial" w:hAnsi="Arial" w:cs="Arial"/>
        </w:rPr>
      </w:pPr>
      <w:r w:rsidRPr="00E348EF">
        <w:rPr>
          <w:rFonts w:ascii="Arial" w:hAnsi="Arial" w:cs="Arial"/>
          <w:b/>
          <w:bCs/>
        </w:rPr>
        <w:t>Kazalnik:</w:t>
      </w:r>
      <w:r w:rsidRPr="00DE6AF7">
        <w:rPr>
          <w:rFonts w:ascii="Arial" w:hAnsi="Arial" w:cs="Arial"/>
        </w:rPr>
        <w:t xml:space="preserve"> OPN sprejet na MS</w:t>
      </w:r>
      <w:r w:rsidR="00E83C82">
        <w:rPr>
          <w:rFonts w:ascii="Arial" w:hAnsi="Arial" w:cs="Arial"/>
        </w:rPr>
        <w:t>.</w:t>
      </w:r>
    </w:p>
    <w:p w14:paraId="2BB5B775" w14:textId="77777777" w:rsidR="00C211AA" w:rsidRPr="001B0BE1" w:rsidRDefault="00C211AA" w:rsidP="00DE6AF7">
      <w:pPr>
        <w:pStyle w:val="Brezrazmikov"/>
        <w:jc w:val="both"/>
        <w:rPr>
          <w:rFonts w:ascii="Arial" w:hAnsi="Arial" w:cs="Arial"/>
          <w:color w:val="4472C4" w:themeColor="accent1"/>
        </w:rPr>
      </w:pPr>
    </w:p>
    <w:p w14:paraId="69D8D1C6" w14:textId="4DEFFBE0" w:rsidR="0004771C" w:rsidRPr="001B0BE1" w:rsidRDefault="0004771C" w:rsidP="0004771C">
      <w:pPr>
        <w:pStyle w:val="Brezrazmikov"/>
        <w:jc w:val="both"/>
        <w:rPr>
          <w:rFonts w:ascii="Arial" w:hAnsi="Arial" w:cs="Arial"/>
          <w:b/>
          <w:bCs/>
          <w:color w:val="4472C4" w:themeColor="accent1"/>
        </w:rPr>
      </w:pPr>
      <w:r w:rsidRPr="001B0BE1">
        <w:rPr>
          <w:rFonts w:ascii="Arial" w:hAnsi="Arial" w:cs="Arial"/>
          <w:b/>
          <w:bCs/>
          <w:color w:val="4472C4" w:themeColor="accent1"/>
        </w:rPr>
        <w:t xml:space="preserve">Cilj: Spremljanje prodaje zemljišč in objektov na trgu in uveljavljati predkupno pravico za </w:t>
      </w:r>
      <w:r w:rsidR="007A3CB9" w:rsidRPr="001B0BE1">
        <w:rPr>
          <w:rFonts w:ascii="Arial" w:hAnsi="Arial" w:cs="Arial"/>
          <w:b/>
          <w:bCs/>
          <w:color w:val="4472C4" w:themeColor="accent1"/>
        </w:rPr>
        <w:t>namen izvajanja programov za starejše</w:t>
      </w:r>
      <w:r w:rsidR="00E83C82">
        <w:rPr>
          <w:rFonts w:ascii="Arial" w:hAnsi="Arial" w:cs="Arial"/>
          <w:b/>
          <w:bCs/>
          <w:color w:val="4472C4" w:themeColor="accent1"/>
        </w:rPr>
        <w:t>.</w:t>
      </w:r>
    </w:p>
    <w:p w14:paraId="3DF49144" w14:textId="11C28D07" w:rsidR="0004771C" w:rsidRPr="001C1520" w:rsidRDefault="0004771C" w:rsidP="0004771C">
      <w:pPr>
        <w:pStyle w:val="Brezrazmikov"/>
        <w:jc w:val="both"/>
        <w:rPr>
          <w:rFonts w:ascii="Arial" w:hAnsi="Arial" w:cs="Arial"/>
          <w:color w:val="000000" w:themeColor="text1"/>
        </w:rPr>
      </w:pPr>
      <w:r w:rsidRPr="00E348EF">
        <w:rPr>
          <w:rFonts w:ascii="Arial" w:hAnsi="Arial" w:cs="Arial"/>
          <w:b/>
          <w:bCs/>
          <w:color w:val="000000" w:themeColor="text1"/>
        </w:rPr>
        <w:t>Ukrep:</w:t>
      </w:r>
      <w:r w:rsidRPr="006B4D61">
        <w:rPr>
          <w:rFonts w:ascii="Arial" w:hAnsi="Arial" w:cs="Arial"/>
          <w:color w:val="000000" w:themeColor="text1"/>
        </w:rPr>
        <w:t xml:space="preserve"> </w:t>
      </w:r>
      <w:r w:rsidR="007A3CB9">
        <w:rPr>
          <w:rFonts w:ascii="Arial" w:hAnsi="Arial" w:cs="Arial"/>
          <w:color w:val="000000" w:themeColor="text1"/>
        </w:rPr>
        <w:t>Ob u</w:t>
      </w:r>
      <w:r w:rsidR="00F94074">
        <w:rPr>
          <w:rFonts w:ascii="Arial" w:hAnsi="Arial" w:cs="Arial"/>
          <w:color w:val="000000" w:themeColor="text1"/>
        </w:rPr>
        <w:t xml:space="preserve">gotovitvi, da se na trgu prodaja zemljišče ali objekt, ki je primeren za izvajanje programov za starejše, po katerih se je izkazala potreba, uveljavljanje predkupne pravice in nakup zemljišča ali objekta. </w:t>
      </w:r>
    </w:p>
    <w:p w14:paraId="6A75AC9A" w14:textId="3CD92A6F" w:rsidR="0004771C" w:rsidRPr="001C1520" w:rsidRDefault="0004771C" w:rsidP="0004771C">
      <w:pPr>
        <w:pStyle w:val="Brezrazmikov"/>
        <w:jc w:val="both"/>
        <w:rPr>
          <w:rFonts w:ascii="Arial" w:hAnsi="Arial" w:cs="Arial"/>
          <w:color w:val="000000" w:themeColor="text1"/>
        </w:rPr>
      </w:pPr>
      <w:r w:rsidRPr="00E348EF">
        <w:rPr>
          <w:rFonts w:ascii="Arial" w:hAnsi="Arial" w:cs="Arial"/>
          <w:b/>
          <w:bCs/>
          <w:color w:val="000000" w:themeColor="text1"/>
        </w:rPr>
        <w:t>Kazalnik:</w:t>
      </w:r>
      <w:r w:rsidRPr="001C1520">
        <w:rPr>
          <w:rFonts w:ascii="Arial" w:hAnsi="Arial" w:cs="Arial"/>
          <w:color w:val="000000" w:themeColor="text1"/>
        </w:rPr>
        <w:t xml:space="preserve"> </w:t>
      </w:r>
      <w:r w:rsidR="00E83C82">
        <w:rPr>
          <w:rFonts w:ascii="Arial" w:hAnsi="Arial" w:cs="Arial"/>
          <w:color w:val="000000" w:themeColor="text1"/>
        </w:rPr>
        <w:t>Š</w:t>
      </w:r>
      <w:r w:rsidR="007A3CB9">
        <w:rPr>
          <w:rFonts w:ascii="Arial" w:hAnsi="Arial" w:cs="Arial"/>
          <w:color w:val="000000" w:themeColor="text1"/>
        </w:rPr>
        <w:t>tevilo uveljavljanih predkupnih pravic za namen izvajanja programov za starejše</w:t>
      </w:r>
      <w:r w:rsidR="00E83C82">
        <w:rPr>
          <w:rFonts w:ascii="Arial" w:hAnsi="Arial" w:cs="Arial"/>
          <w:color w:val="000000" w:themeColor="text1"/>
        </w:rPr>
        <w:t>.</w:t>
      </w:r>
    </w:p>
    <w:p w14:paraId="44D63C6C" w14:textId="370C6873" w:rsidR="0004771C" w:rsidRDefault="0004771C" w:rsidP="00C211AA">
      <w:pPr>
        <w:pStyle w:val="Brezrazmikov"/>
        <w:jc w:val="both"/>
        <w:rPr>
          <w:rFonts w:ascii="Arial" w:hAnsi="Arial" w:cs="Arial"/>
          <w:color w:val="000000" w:themeColor="text1"/>
        </w:rPr>
      </w:pPr>
    </w:p>
    <w:p w14:paraId="720FDB24" w14:textId="6556EC56" w:rsidR="00160DFB" w:rsidRDefault="00160DFB" w:rsidP="00C211AA">
      <w:pPr>
        <w:pStyle w:val="Brezrazmikov"/>
        <w:jc w:val="both"/>
        <w:rPr>
          <w:rFonts w:ascii="Arial" w:hAnsi="Arial" w:cs="Arial"/>
          <w:color w:val="000000" w:themeColor="text1"/>
        </w:rPr>
      </w:pPr>
    </w:p>
    <w:p w14:paraId="52B58D9C" w14:textId="1A0688DE" w:rsidR="00160DFB" w:rsidRDefault="00160DFB" w:rsidP="00C211AA">
      <w:pPr>
        <w:pStyle w:val="Brezrazmikov"/>
        <w:jc w:val="both"/>
        <w:rPr>
          <w:rFonts w:ascii="Arial" w:hAnsi="Arial" w:cs="Arial"/>
          <w:color w:val="000000" w:themeColor="text1"/>
        </w:rPr>
      </w:pPr>
    </w:p>
    <w:p w14:paraId="07BD7568" w14:textId="77777777" w:rsidR="00160DFB" w:rsidRDefault="00160DFB" w:rsidP="00C211AA">
      <w:pPr>
        <w:pStyle w:val="Brezrazmikov"/>
        <w:jc w:val="both"/>
        <w:rPr>
          <w:rFonts w:ascii="Arial" w:hAnsi="Arial" w:cs="Arial"/>
          <w:color w:val="000000" w:themeColor="text1"/>
        </w:rPr>
      </w:pPr>
    </w:p>
    <w:p w14:paraId="0F54C469" w14:textId="2FCF8E5A" w:rsidR="006602D7" w:rsidRDefault="0069791C" w:rsidP="002A7304">
      <w:pPr>
        <w:pStyle w:val="Brezrazmikov"/>
        <w:numPr>
          <w:ilvl w:val="1"/>
          <w:numId w:val="53"/>
        </w:numPr>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I</w:t>
      </w:r>
      <w:r w:rsidRPr="0069791C">
        <w:rPr>
          <w:rFonts w:ascii="Arial" w:hAnsi="Arial" w:cs="Arial"/>
          <w:b/>
          <w:bCs/>
          <w:color w:val="000000" w:themeColor="text1"/>
          <w:sz w:val="24"/>
          <w:szCs w:val="24"/>
        </w:rPr>
        <w:t xml:space="preserve">nstitucionalno varstvo </w:t>
      </w:r>
    </w:p>
    <w:p w14:paraId="713A7960" w14:textId="77777777" w:rsidR="0069791C" w:rsidRDefault="0069791C" w:rsidP="001C1520">
      <w:pPr>
        <w:pStyle w:val="Brezrazmikov"/>
        <w:jc w:val="both"/>
        <w:rPr>
          <w:rFonts w:ascii="Arial" w:hAnsi="Arial" w:cs="Arial"/>
          <w:color w:val="000000" w:themeColor="text1"/>
        </w:rPr>
      </w:pPr>
    </w:p>
    <w:p w14:paraId="58E2ACA4" w14:textId="4CF05590" w:rsidR="00580D7B" w:rsidRPr="00580D7B" w:rsidRDefault="00580D7B" w:rsidP="00580D7B">
      <w:pPr>
        <w:pStyle w:val="Brezrazmikov"/>
        <w:jc w:val="both"/>
        <w:rPr>
          <w:rFonts w:ascii="Arial" w:hAnsi="Arial" w:cs="Arial"/>
        </w:rPr>
      </w:pPr>
      <w:r w:rsidRPr="00580D7B">
        <w:rPr>
          <w:rFonts w:ascii="Arial" w:hAnsi="Arial" w:cs="Arial"/>
        </w:rPr>
        <w:t>Institucionalno varstvo je ena izmed socialnovarstvenih storitev po Zakonu o socialnem varstvu. Gre za obliko obravnave v zavodu, drugi družini ali drugi organizirani obliki, ki upravičencem nadomešča, dopolnjuje ali zagotavlja funkcijo doma ali lastne družine. Obsega osnovno oskrbo in socialno oskrbo po predpisih s področja socialnega varstva ter zdravstveno varstvo po predpisih s področja zdravstvenega varstva. V javni mreži socialnovarstvenih zavodov so javni zavodi (ustanoviteljica le-teh je država) ali zasebni zavodi, ki za opravljanje dejavnosti od države pridobijo koncesijo. Javna mreža socialnovarstvenih zavodov vključuje še varstveno-delovne centre in socialnovarstvene zavode za usposabljanje, v katere so pretežno vključene mlajše osebe.</w:t>
      </w:r>
    </w:p>
    <w:p w14:paraId="0B05EF57" w14:textId="77777777" w:rsidR="00580D7B" w:rsidRPr="00580D7B" w:rsidRDefault="00580D7B" w:rsidP="00580D7B">
      <w:pPr>
        <w:pStyle w:val="Brezrazmikov"/>
        <w:jc w:val="both"/>
        <w:rPr>
          <w:rFonts w:ascii="Arial" w:hAnsi="Arial" w:cs="Arial"/>
        </w:rPr>
      </w:pPr>
    </w:p>
    <w:p w14:paraId="7DBB9553" w14:textId="58071FE5" w:rsidR="00580D7B" w:rsidRPr="00580D7B" w:rsidRDefault="00580D7B" w:rsidP="00580D7B">
      <w:pPr>
        <w:pStyle w:val="Brezrazmikov"/>
        <w:jc w:val="both"/>
        <w:rPr>
          <w:rFonts w:ascii="Arial" w:hAnsi="Arial" w:cs="Arial"/>
        </w:rPr>
      </w:pPr>
      <w:r w:rsidRPr="00580D7B">
        <w:rPr>
          <w:rFonts w:ascii="Arial" w:hAnsi="Arial" w:cs="Arial"/>
        </w:rPr>
        <w:t xml:space="preserve">Izvajalci storitve institucionalnega varstva v </w:t>
      </w:r>
      <w:r w:rsidR="005970AB">
        <w:rPr>
          <w:rFonts w:ascii="Arial" w:hAnsi="Arial" w:cs="Arial"/>
        </w:rPr>
        <w:t>Mestni občini</w:t>
      </w:r>
      <w:r w:rsidRPr="00580D7B">
        <w:rPr>
          <w:rFonts w:ascii="Arial" w:hAnsi="Arial" w:cs="Arial"/>
        </w:rPr>
        <w:t xml:space="preserve"> Nova Gorica so:</w:t>
      </w:r>
    </w:p>
    <w:p w14:paraId="205C7E40" w14:textId="2337EB2C" w:rsidR="00580D7B" w:rsidRPr="00580D7B" w:rsidRDefault="00580D7B" w:rsidP="008F1957">
      <w:pPr>
        <w:pStyle w:val="Brezrazmikov"/>
        <w:numPr>
          <w:ilvl w:val="0"/>
          <w:numId w:val="28"/>
        </w:numPr>
        <w:jc w:val="both"/>
        <w:rPr>
          <w:rFonts w:ascii="Arial" w:hAnsi="Arial" w:cs="Arial"/>
        </w:rPr>
      </w:pPr>
      <w:r w:rsidRPr="00580D7B">
        <w:rPr>
          <w:rFonts w:ascii="Arial" w:hAnsi="Arial" w:cs="Arial"/>
        </w:rPr>
        <w:t>domova za starejše: D</w:t>
      </w:r>
      <w:r w:rsidR="005970AB">
        <w:rPr>
          <w:rFonts w:ascii="Arial" w:hAnsi="Arial" w:cs="Arial"/>
        </w:rPr>
        <w:t>om upokojencev</w:t>
      </w:r>
      <w:r w:rsidRPr="00580D7B">
        <w:rPr>
          <w:rFonts w:ascii="Arial" w:hAnsi="Arial" w:cs="Arial"/>
        </w:rPr>
        <w:t xml:space="preserve"> Nova Gorica in D</w:t>
      </w:r>
      <w:r w:rsidR="005970AB">
        <w:rPr>
          <w:rFonts w:ascii="Arial" w:hAnsi="Arial" w:cs="Arial"/>
        </w:rPr>
        <w:t>om upokojencev</w:t>
      </w:r>
      <w:r w:rsidRPr="00580D7B">
        <w:rPr>
          <w:rFonts w:ascii="Arial" w:hAnsi="Arial" w:cs="Arial"/>
        </w:rPr>
        <w:t xml:space="preserve"> Gradišče;</w:t>
      </w:r>
    </w:p>
    <w:p w14:paraId="176422B6" w14:textId="77777777" w:rsidR="00580D7B" w:rsidRPr="00580D7B" w:rsidRDefault="00580D7B" w:rsidP="008F1957">
      <w:pPr>
        <w:pStyle w:val="Brezrazmikov"/>
        <w:numPr>
          <w:ilvl w:val="0"/>
          <w:numId w:val="28"/>
        </w:numPr>
        <w:jc w:val="both"/>
        <w:rPr>
          <w:rFonts w:ascii="Arial" w:hAnsi="Arial" w:cs="Arial"/>
        </w:rPr>
      </w:pPr>
      <w:r w:rsidRPr="00580D7B">
        <w:rPr>
          <w:rFonts w:ascii="Arial" w:hAnsi="Arial" w:cs="Arial"/>
        </w:rPr>
        <w:t>varstveno delovni center: VDC Nova Gorica.</w:t>
      </w:r>
    </w:p>
    <w:p w14:paraId="77946233" w14:textId="77777777" w:rsidR="00580D7B" w:rsidRPr="00580D7B" w:rsidRDefault="00580D7B" w:rsidP="00580D7B">
      <w:pPr>
        <w:pStyle w:val="Brezrazmikov"/>
        <w:jc w:val="both"/>
        <w:rPr>
          <w:rFonts w:ascii="Arial" w:hAnsi="Arial" w:cs="Arial"/>
        </w:rPr>
      </w:pPr>
    </w:p>
    <w:p w14:paraId="128846AD" w14:textId="77777777" w:rsidR="00580D7B" w:rsidRPr="00580D7B" w:rsidRDefault="00580D7B" w:rsidP="00580D7B">
      <w:pPr>
        <w:pStyle w:val="Brezrazmikov"/>
        <w:jc w:val="both"/>
        <w:rPr>
          <w:rFonts w:ascii="Arial" w:hAnsi="Arial" w:cs="Arial"/>
        </w:rPr>
      </w:pPr>
      <w:r w:rsidRPr="00580D7B">
        <w:rPr>
          <w:rFonts w:ascii="Arial" w:hAnsi="Arial" w:cs="Arial"/>
        </w:rPr>
        <w:t>Javni zavod Dom upokojencev Nova Gorica zajema dve enoti, ki zagotavljata celodnevno institucionalno (domsko) oskrbo. Na dan 31. 12. 2021 je:</w:t>
      </w:r>
    </w:p>
    <w:p w14:paraId="110C0FFA" w14:textId="08F59033" w:rsidR="00580D7B" w:rsidRPr="00580D7B" w:rsidRDefault="002159F3" w:rsidP="008F1957">
      <w:pPr>
        <w:pStyle w:val="Brezrazmikov"/>
        <w:numPr>
          <w:ilvl w:val="0"/>
          <w:numId w:val="29"/>
        </w:numPr>
        <w:jc w:val="both"/>
        <w:rPr>
          <w:rFonts w:ascii="Arial" w:hAnsi="Arial" w:cs="Arial"/>
        </w:rPr>
      </w:pPr>
      <w:r>
        <w:rPr>
          <w:rFonts w:ascii="Arial" w:hAnsi="Arial" w:cs="Arial"/>
        </w:rPr>
        <w:t>d</w:t>
      </w:r>
      <w:r w:rsidR="00580D7B" w:rsidRPr="00580D7B">
        <w:rPr>
          <w:rFonts w:ascii="Arial" w:hAnsi="Arial" w:cs="Arial"/>
        </w:rPr>
        <w:t>om v Novi Gorici imel kapaciteto 214 postelj</w:t>
      </w:r>
      <w:r>
        <w:rPr>
          <w:rFonts w:ascii="Arial" w:hAnsi="Arial" w:cs="Arial"/>
        </w:rPr>
        <w:t>;</w:t>
      </w:r>
    </w:p>
    <w:p w14:paraId="16CD94FB" w14:textId="3BB2F39F" w:rsidR="00580D7B" w:rsidRPr="00580D7B" w:rsidRDefault="002159F3" w:rsidP="008F1957">
      <w:pPr>
        <w:pStyle w:val="Brezrazmikov"/>
        <w:numPr>
          <w:ilvl w:val="0"/>
          <w:numId w:val="29"/>
        </w:numPr>
        <w:jc w:val="both"/>
        <w:rPr>
          <w:rFonts w:ascii="Arial" w:hAnsi="Arial" w:cs="Arial"/>
        </w:rPr>
      </w:pPr>
      <w:r>
        <w:rPr>
          <w:rFonts w:ascii="Arial" w:hAnsi="Arial" w:cs="Arial"/>
        </w:rPr>
        <w:t>d</w:t>
      </w:r>
      <w:r w:rsidR="00580D7B" w:rsidRPr="00580D7B">
        <w:rPr>
          <w:rFonts w:ascii="Arial" w:hAnsi="Arial" w:cs="Arial"/>
        </w:rPr>
        <w:t>om v Podsabotinu pa nudil možnost nastanitve 92 stanovalcem.</w:t>
      </w:r>
    </w:p>
    <w:p w14:paraId="67D92CA2" w14:textId="77777777" w:rsidR="00580D7B" w:rsidRPr="00580D7B" w:rsidRDefault="00580D7B" w:rsidP="00580D7B">
      <w:pPr>
        <w:pStyle w:val="Brezrazmikov"/>
        <w:jc w:val="both"/>
        <w:rPr>
          <w:rFonts w:ascii="Arial" w:hAnsi="Arial" w:cs="Arial"/>
        </w:rPr>
      </w:pPr>
    </w:p>
    <w:p w14:paraId="11923FAF" w14:textId="77777777" w:rsidR="00580D7B" w:rsidRPr="00580D7B" w:rsidRDefault="00580D7B" w:rsidP="00580D7B">
      <w:pPr>
        <w:pStyle w:val="Brezrazmikov"/>
        <w:jc w:val="both"/>
        <w:rPr>
          <w:rFonts w:ascii="Arial" w:hAnsi="Arial" w:cs="Arial"/>
        </w:rPr>
      </w:pPr>
      <w:r w:rsidRPr="00580D7B">
        <w:rPr>
          <w:rFonts w:ascii="Arial" w:hAnsi="Arial" w:cs="Arial"/>
        </w:rPr>
        <w:t>V Novi Gorici je načeloma na voljo 46 enoposteljnih, 76 dvoposteljnih in 4 triposteljne sobe na stanovanjskih in negovalnih oddelkih. V Podsabotinu je na voljo 28 enoposteljnih sob in 32 dvoposteljnih sob na stanovanjskem, negovalnem in varovanem oddelku.</w:t>
      </w:r>
    </w:p>
    <w:p w14:paraId="32A1E794" w14:textId="77777777" w:rsidR="00580D7B" w:rsidRPr="00580D7B" w:rsidRDefault="00580D7B" w:rsidP="00580D7B">
      <w:pPr>
        <w:pStyle w:val="Brezrazmikov"/>
        <w:jc w:val="both"/>
        <w:rPr>
          <w:rFonts w:ascii="Arial" w:hAnsi="Arial" w:cs="Arial"/>
        </w:rPr>
      </w:pPr>
    </w:p>
    <w:p w14:paraId="083DEBCA" w14:textId="174AD93E" w:rsidR="00580D7B" w:rsidRPr="00580D7B" w:rsidRDefault="00E76A62" w:rsidP="00580D7B">
      <w:pPr>
        <w:pStyle w:val="Brezrazmikov"/>
        <w:jc w:val="both"/>
        <w:rPr>
          <w:rFonts w:ascii="Arial" w:hAnsi="Arial" w:cs="Arial"/>
        </w:rPr>
      </w:pPr>
      <w:r>
        <w:rPr>
          <w:rFonts w:ascii="Arial" w:hAnsi="Arial" w:cs="Arial"/>
        </w:rPr>
        <w:t>K</w:t>
      </w:r>
      <w:r w:rsidR="00580D7B" w:rsidRPr="00580D7B">
        <w:rPr>
          <w:rFonts w:ascii="Arial" w:hAnsi="Arial" w:cs="Arial"/>
        </w:rPr>
        <w:t>on</w:t>
      </w:r>
      <w:r>
        <w:rPr>
          <w:rFonts w:ascii="Arial" w:hAnsi="Arial" w:cs="Arial"/>
        </w:rPr>
        <w:t>ec</w:t>
      </w:r>
      <w:r w:rsidR="00580D7B" w:rsidRPr="00580D7B">
        <w:rPr>
          <w:rFonts w:ascii="Arial" w:hAnsi="Arial" w:cs="Arial"/>
        </w:rPr>
        <w:t xml:space="preserve"> leta 2021 je pričakovana čakalna doba za negovalne oddelke že dosegla 6</w:t>
      </w:r>
      <w:r>
        <w:rPr>
          <w:rFonts w:ascii="Arial" w:hAnsi="Arial" w:cs="Arial"/>
        </w:rPr>
        <w:t>–</w:t>
      </w:r>
      <w:r w:rsidR="00580D7B" w:rsidRPr="00580D7B">
        <w:rPr>
          <w:rFonts w:ascii="Arial" w:hAnsi="Arial" w:cs="Arial"/>
        </w:rPr>
        <w:t>9 mesecev in 12</w:t>
      </w:r>
      <w:r>
        <w:rPr>
          <w:rFonts w:ascii="Arial" w:hAnsi="Arial" w:cs="Arial"/>
        </w:rPr>
        <w:t>–</w:t>
      </w:r>
      <w:r w:rsidR="00580D7B" w:rsidRPr="00580D7B">
        <w:rPr>
          <w:rFonts w:ascii="Arial" w:hAnsi="Arial" w:cs="Arial"/>
        </w:rPr>
        <w:t>18 mesecev za stanovanjske oddelke. V enoti Podsabotin so te dobe tako kot tudi prejšnja leta nekoliko krajše</w:t>
      </w:r>
      <w:r>
        <w:rPr>
          <w:rFonts w:ascii="Arial" w:hAnsi="Arial" w:cs="Arial"/>
        </w:rPr>
        <w:t>,</w:t>
      </w:r>
      <w:r w:rsidR="00580D7B" w:rsidRPr="00580D7B">
        <w:rPr>
          <w:rFonts w:ascii="Arial" w:hAnsi="Arial" w:cs="Arial"/>
        </w:rPr>
        <w:t xml:space="preserve"> in sicer 3</w:t>
      </w:r>
      <w:r>
        <w:rPr>
          <w:rFonts w:ascii="Arial" w:hAnsi="Arial" w:cs="Arial"/>
        </w:rPr>
        <w:t>–</w:t>
      </w:r>
      <w:r w:rsidR="00580D7B" w:rsidRPr="00580D7B">
        <w:rPr>
          <w:rFonts w:ascii="Arial" w:hAnsi="Arial" w:cs="Arial"/>
        </w:rPr>
        <w:t>4 mesece za negovalni in 4</w:t>
      </w:r>
      <w:r>
        <w:rPr>
          <w:rFonts w:ascii="Arial" w:hAnsi="Arial" w:cs="Arial"/>
        </w:rPr>
        <w:t>–</w:t>
      </w:r>
      <w:r w:rsidR="00580D7B" w:rsidRPr="00580D7B">
        <w:rPr>
          <w:rFonts w:ascii="Arial" w:hAnsi="Arial" w:cs="Arial"/>
        </w:rPr>
        <w:t>6 mesecev za stanovanjski oddelek.</w:t>
      </w:r>
    </w:p>
    <w:p w14:paraId="4A02536E" w14:textId="77777777" w:rsidR="00737123" w:rsidRDefault="00737123" w:rsidP="00737123">
      <w:pPr>
        <w:pStyle w:val="Brezrazmikov"/>
        <w:jc w:val="both"/>
        <w:rPr>
          <w:rFonts w:ascii="Arial" w:hAnsi="Arial" w:cs="Arial"/>
          <w:lang w:eastAsia="sl-SI"/>
        </w:rPr>
      </w:pPr>
    </w:p>
    <w:p w14:paraId="258F8969" w14:textId="4F6AA9D6" w:rsidR="00737123" w:rsidRDefault="00737123" w:rsidP="00737123">
      <w:pPr>
        <w:pStyle w:val="Brezrazmikov"/>
        <w:jc w:val="both"/>
        <w:rPr>
          <w:rFonts w:ascii="Arial" w:hAnsi="Arial" w:cs="Arial"/>
          <w:lang w:eastAsia="sl-SI"/>
        </w:rPr>
      </w:pPr>
      <w:r w:rsidRPr="00737123">
        <w:rPr>
          <w:rFonts w:ascii="Arial" w:hAnsi="Arial" w:cs="Arial"/>
          <w:lang w:eastAsia="sl-SI"/>
        </w:rPr>
        <w:t>Javni zavod Dom upokojencev Gradišče ima eno enoto, ki zagotavlja celodnevno institucionalno (domsko) oskrbo. Na dan 31. 12. 2021 je dom imel kapaciteto 143 postelj.</w:t>
      </w:r>
    </w:p>
    <w:p w14:paraId="0DC28AB6" w14:textId="77777777" w:rsidR="00737123" w:rsidRPr="00737123" w:rsidRDefault="00737123" w:rsidP="00737123">
      <w:pPr>
        <w:pStyle w:val="Brezrazmikov"/>
        <w:jc w:val="both"/>
        <w:rPr>
          <w:rFonts w:ascii="Arial" w:hAnsi="Arial" w:cs="Arial"/>
          <w:lang w:eastAsia="sl-SI"/>
        </w:rPr>
      </w:pPr>
    </w:p>
    <w:p w14:paraId="5B573796" w14:textId="270A2FA1" w:rsidR="00737123" w:rsidRPr="00737123" w:rsidRDefault="00737123" w:rsidP="00737123">
      <w:pPr>
        <w:pStyle w:val="Brezrazmikov"/>
        <w:jc w:val="both"/>
        <w:rPr>
          <w:rFonts w:ascii="Arial" w:hAnsi="Arial" w:cs="Arial"/>
          <w:lang w:eastAsia="sl-SI"/>
        </w:rPr>
      </w:pPr>
      <w:r w:rsidRPr="00737123">
        <w:rPr>
          <w:rFonts w:ascii="Arial" w:hAnsi="Arial" w:cs="Arial"/>
          <w:lang w:eastAsia="sl-SI"/>
        </w:rPr>
        <w:t>V domu je na voljo 25 enoposteljnih in 59 dvoposteljnih sob na negovalnem in stanovanjskih oddelkih</w:t>
      </w:r>
      <w:r>
        <w:rPr>
          <w:rFonts w:ascii="Arial" w:hAnsi="Arial" w:cs="Arial"/>
          <w:lang w:eastAsia="sl-SI"/>
        </w:rPr>
        <w:t xml:space="preserve">. </w:t>
      </w:r>
      <w:r w:rsidRPr="00737123">
        <w:rPr>
          <w:rFonts w:ascii="Arial" w:hAnsi="Arial" w:cs="Arial"/>
          <w:lang w:eastAsia="sl-SI"/>
        </w:rPr>
        <w:t>Pričakovana čakalna doba za negovalne oddelke je 0</w:t>
      </w:r>
      <w:r w:rsidR="00E76A62">
        <w:rPr>
          <w:rFonts w:ascii="Arial" w:hAnsi="Arial" w:cs="Arial"/>
        </w:rPr>
        <w:t>–</w:t>
      </w:r>
      <w:r w:rsidRPr="00737123">
        <w:rPr>
          <w:rFonts w:ascii="Arial" w:hAnsi="Arial" w:cs="Arial"/>
          <w:lang w:eastAsia="sl-SI"/>
        </w:rPr>
        <w:t>3</w:t>
      </w:r>
      <w:r w:rsidR="00796EE5">
        <w:rPr>
          <w:rFonts w:ascii="Arial" w:hAnsi="Arial" w:cs="Arial"/>
          <w:lang w:eastAsia="sl-SI"/>
        </w:rPr>
        <w:t xml:space="preserve"> </w:t>
      </w:r>
      <w:r w:rsidRPr="00737123">
        <w:rPr>
          <w:rFonts w:ascii="Arial" w:hAnsi="Arial" w:cs="Arial"/>
          <w:lang w:eastAsia="sl-SI"/>
        </w:rPr>
        <w:t>mesece, za stanovanjske oddelke pa 3</w:t>
      </w:r>
      <w:r w:rsidR="00E76A62">
        <w:rPr>
          <w:rFonts w:ascii="Arial" w:hAnsi="Arial" w:cs="Arial"/>
        </w:rPr>
        <w:t>–</w:t>
      </w:r>
      <w:r w:rsidRPr="00737123">
        <w:rPr>
          <w:rFonts w:ascii="Arial" w:hAnsi="Arial" w:cs="Arial"/>
          <w:lang w:eastAsia="sl-SI"/>
        </w:rPr>
        <w:t>4</w:t>
      </w:r>
      <w:r w:rsidR="00E76A62">
        <w:rPr>
          <w:rFonts w:ascii="Arial" w:hAnsi="Arial" w:cs="Arial"/>
          <w:lang w:eastAsia="sl-SI"/>
        </w:rPr>
        <w:t xml:space="preserve"> </w:t>
      </w:r>
      <w:r w:rsidRPr="00737123">
        <w:rPr>
          <w:rFonts w:ascii="Arial" w:hAnsi="Arial" w:cs="Arial"/>
          <w:lang w:eastAsia="sl-SI"/>
        </w:rPr>
        <w:t>mesece.</w:t>
      </w:r>
    </w:p>
    <w:p w14:paraId="4A8B61C0" w14:textId="57EFA49B" w:rsidR="00580D7B" w:rsidRPr="00580D7B" w:rsidRDefault="00580D7B" w:rsidP="00737123">
      <w:pPr>
        <w:pStyle w:val="Navadensplet"/>
        <w:shd w:val="clear" w:color="auto" w:fill="FFFFFF"/>
        <w:jc w:val="both"/>
        <w:rPr>
          <w:rFonts w:ascii="Arial" w:hAnsi="Arial" w:cs="Arial"/>
          <w:sz w:val="22"/>
          <w:szCs w:val="22"/>
        </w:rPr>
      </w:pPr>
      <w:r w:rsidRPr="00580D7B">
        <w:rPr>
          <w:rFonts w:ascii="Arial" w:hAnsi="Arial" w:cs="Arial"/>
          <w:sz w:val="22"/>
          <w:szCs w:val="22"/>
        </w:rPr>
        <w:t>Postopek za sprejem v zavod se začne z vložitvijo prošnje za sprejem v institucionalno varstvo, ki se vloži pri želenem zavodu.</w:t>
      </w:r>
    </w:p>
    <w:p w14:paraId="6031D385" w14:textId="1F8E46C5" w:rsidR="00580D7B" w:rsidRPr="00580D7B" w:rsidRDefault="00580D7B" w:rsidP="00580D7B">
      <w:pPr>
        <w:pStyle w:val="Navadensplet"/>
        <w:shd w:val="clear" w:color="auto" w:fill="FFFFFF"/>
        <w:jc w:val="both"/>
        <w:rPr>
          <w:rFonts w:ascii="Arial" w:hAnsi="Arial" w:cs="Arial"/>
          <w:sz w:val="22"/>
          <w:szCs w:val="22"/>
        </w:rPr>
      </w:pPr>
      <w:r w:rsidRPr="00580D7B">
        <w:rPr>
          <w:rFonts w:ascii="Arial" w:hAnsi="Arial" w:cs="Arial"/>
          <w:sz w:val="22"/>
          <w:szCs w:val="22"/>
        </w:rPr>
        <w:t>Izpostaviti je potrebno problematiko varovanih oddelkov oziroma prilagojenih oddelkov za osebe z demenco. Potreba se očitno pojavlja po celotni državi, saj vsi domovi upokojencev prejema</w:t>
      </w:r>
      <w:r w:rsidR="00305C49">
        <w:rPr>
          <w:rFonts w:ascii="Arial" w:hAnsi="Arial" w:cs="Arial"/>
          <w:sz w:val="22"/>
          <w:szCs w:val="22"/>
        </w:rPr>
        <w:t>jo</w:t>
      </w:r>
      <w:r w:rsidRPr="00580D7B">
        <w:rPr>
          <w:rFonts w:ascii="Arial" w:hAnsi="Arial" w:cs="Arial"/>
          <w:sz w:val="22"/>
          <w:szCs w:val="22"/>
        </w:rPr>
        <w:t xml:space="preserve"> ogromno prošenj in poizvedb sodišč za prosta mesta iz oddaljenih delov Slovenije. Na tem področju je vsekakor potrebna sistemska rešitev, saj na varovani oddelek po redni poti ljudje praktično ne pridejo več, sprejeme bolj ali manj narekujejo sodišča po sklepih, ki jih večinoma sprožijo psihiatrične bolnišnice.</w:t>
      </w:r>
    </w:p>
    <w:p w14:paraId="2FB254CE" w14:textId="06A4EAFB" w:rsidR="00737123" w:rsidRPr="00737123" w:rsidRDefault="00580D7B" w:rsidP="00737123">
      <w:pPr>
        <w:shd w:val="clear" w:color="auto" w:fill="FFFFFF"/>
        <w:spacing w:before="100" w:beforeAutospacing="1" w:after="100" w:afterAutospacing="1" w:line="240" w:lineRule="auto"/>
        <w:jc w:val="both"/>
        <w:rPr>
          <w:rFonts w:ascii="Arial" w:eastAsia="Times New Roman" w:hAnsi="Arial" w:cs="Arial"/>
          <w:lang w:eastAsia="sl-SI"/>
        </w:rPr>
      </w:pPr>
      <w:r w:rsidRPr="00580D7B">
        <w:rPr>
          <w:rFonts w:ascii="Arial" w:hAnsi="Arial" w:cs="Arial"/>
        </w:rPr>
        <w:t>Problematiko dolgih čakalnih dob za oddelke z osebami z demenco</w:t>
      </w:r>
      <w:r w:rsidR="00305C49">
        <w:rPr>
          <w:rFonts w:ascii="Arial" w:hAnsi="Arial" w:cs="Arial"/>
        </w:rPr>
        <w:t xml:space="preserve"> se</w:t>
      </w:r>
      <w:r w:rsidRPr="00580D7B">
        <w:rPr>
          <w:rFonts w:ascii="Arial" w:hAnsi="Arial" w:cs="Arial"/>
        </w:rPr>
        <w:t xml:space="preserve"> deloma rešuje z možnostjo vključevanja v dnevno varstvo in na ta način se skuša razbremeniti svojce</w:t>
      </w:r>
      <w:r w:rsidR="00737123">
        <w:rPr>
          <w:rFonts w:ascii="Arial" w:hAnsi="Arial" w:cs="Arial"/>
        </w:rPr>
        <w:t xml:space="preserve"> </w:t>
      </w:r>
      <w:r w:rsidR="00737123" w:rsidRPr="00737123">
        <w:rPr>
          <w:rFonts w:ascii="Arial" w:eastAsia="Times New Roman" w:hAnsi="Arial" w:cs="Arial"/>
          <w:lang w:eastAsia="sl-SI"/>
        </w:rPr>
        <w:t>in olajšati domačo oskrbo oseb z demenco.</w:t>
      </w:r>
    </w:p>
    <w:p w14:paraId="15372DAA" w14:textId="3F9D49ED" w:rsidR="00580D7B" w:rsidRPr="00737123" w:rsidRDefault="00580D7B" w:rsidP="00737123">
      <w:pPr>
        <w:pStyle w:val="Navadensplet"/>
        <w:shd w:val="clear" w:color="auto" w:fill="FFFFFF"/>
        <w:jc w:val="both"/>
        <w:rPr>
          <w:rFonts w:ascii="Arial" w:hAnsi="Arial" w:cs="Arial"/>
          <w:sz w:val="22"/>
          <w:szCs w:val="22"/>
        </w:rPr>
      </w:pPr>
      <w:r w:rsidRPr="00737123">
        <w:rPr>
          <w:rFonts w:ascii="Arial" w:hAnsi="Arial" w:cs="Arial"/>
          <w:sz w:val="22"/>
          <w:szCs w:val="22"/>
        </w:rPr>
        <w:t xml:space="preserve">Storitve oskrbe plačujejo stanovalci sami oziroma s pomočjo svojcev </w:t>
      </w:r>
      <w:r w:rsidR="00775A7E">
        <w:rPr>
          <w:rFonts w:ascii="Arial" w:hAnsi="Arial" w:cs="Arial"/>
          <w:sz w:val="22"/>
          <w:szCs w:val="22"/>
        </w:rPr>
        <w:t>in</w:t>
      </w:r>
      <w:r w:rsidRPr="00737123">
        <w:rPr>
          <w:rFonts w:ascii="Arial" w:hAnsi="Arial" w:cs="Arial"/>
          <w:sz w:val="22"/>
          <w:szCs w:val="22"/>
        </w:rPr>
        <w:t xml:space="preserve"> občin. Cene oskrbe morajo biti oblikovane v skladu s predpisano metodologijo, sprejemajo pa jih pristojni organi upravljanja domov, ki morajo k tem cenam pridobiti tudi soglasje Ministrstva za delo, družino in socialne zadeve.</w:t>
      </w:r>
    </w:p>
    <w:p w14:paraId="00DF9A05" w14:textId="30B2488F" w:rsidR="00580D7B" w:rsidRPr="00580D7B" w:rsidRDefault="00580D7B" w:rsidP="00580D7B">
      <w:pPr>
        <w:pStyle w:val="Navadensplet"/>
        <w:shd w:val="clear" w:color="auto" w:fill="FFFFFF"/>
        <w:jc w:val="both"/>
        <w:rPr>
          <w:rFonts w:ascii="Arial" w:hAnsi="Arial" w:cs="Arial"/>
          <w:sz w:val="22"/>
          <w:szCs w:val="22"/>
        </w:rPr>
      </w:pPr>
      <w:r w:rsidRPr="00737123">
        <w:rPr>
          <w:rFonts w:ascii="Arial" w:hAnsi="Arial" w:cs="Arial"/>
          <w:sz w:val="22"/>
          <w:szCs w:val="22"/>
        </w:rPr>
        <w:lastRenderedPageBreak/>
        <w:t>Osebe, ki si želijo ali potrebujejo namestitev v institucionalno varstvo, vendar same in njihovi zavezanci nimajo dovolj lastnih sredstev za pokrivanje oskrbnih stroškov domskega varstva, se</w:t>
      </w:r>
      <w:r w:rsidRPr="00580D7B">
        <w:rPr>
          <w:rFonts w:ascii="Arial" w:hAnsi="Arial" w:cs="Arial"/>
          <w:sz w:val="22"/>
          <w:szCs w:val="22"/>
        </w:rPr>
        <w:t xml:space="preserve"> lahko obrnejo na Center za socialno delo Nova Gorica. Na podlagi podane vloge center odloči o oprostitvi plačila socialnovarstvene storitve.</w:t>
      </w:r>
      <w:r w:rsidR="00796EE5">
        <w:rPr>
          <w:rFonts w:ascii="Arial" w:hAnsi="Arial" w:cs="Arial"/>
          <w:sz w:val="22"/>
          <w:szCs w:val="22"/>
        </w:rPr>
        <w:t xml:space="preserve"> </w:t>
      </w:r>
    </w:p>
    <w:p w14:paraId="1D245B54" w14:textId="77777777" w:rsidR="00580D7B" w:rsidRPr="00580D7B" w:rsidRDefault="00580D7B" w:rsidP="00580D7B">
      <w:pPr>
        <w:pStyle w:val="Brezrazmikov"/>
        <w:jc w:val="both"/>
        <w:rPr>
          <w:rFonts w:ascii="Arial" w:hAnsi="Arial" w:cs="Arial"/>
        </w:rPr>
      </w:pPr>
      <w:r w:rsidRPr="00580D7B">
        <w:rPr>
          <w:rFonts w:ascii="Arial" w:hAnsi="Arial" w:cs="Arial"/>
        </w:rPr>
        <w:t>Za sprejem v dom starejših lahko zaprosijo državljani Republike Slovenije, ki imajo prebivališče na območju Slovenije, in tujci z dovoljenjem za stalno bivanje v Sloveniji.</w:t>
      </w:r>
    </w:p>
    <w:p w14:paraId="16D0711F" w14:textId="77777777" w:rsidR="00580D7B" w:rsidRPr="00580D7B" w:rsidRDefault="00580D7B" w:rsidP="00580D7B">
      <w:pPr>
        <w:pStyle w:val="Brezrazmikov"/>
        <w:jc w:val="both"/>
        <w:rPr>
          <w:rFonts w:ascii="Arial" w:hAnsi="Arial" w:cs="Arial"/>
        </w:rPr>
      </w:pPr>
    </w:p>
    <w:p w14:paraId="55907BCE" w14:textId="77777777" w:rsidR="00580D7B" w:rsidRPr="00580D7B" w:rsidRDefault="00580D7B" w:rsidP="00580D7B">
      <w:pPr>
        <w:pStyle w:val="Brezrazmikov"/>
        <w:jc w:val="both"/>
        <w:rPr>
          <w:rFonts w:ascii="Arial" w:hAnsi="Arial" w:cs="Arial"/>
        </w:rPr>
      </w:pPr>
      <w:r w:rsidRPr="00580D7B">
        <w:rPr>
          <w:rFonts w:ascii="Arial" w:hAnsi="Arial" w:cs="Arial"/>
        </w:rPr>
        <w:t xml:space="preserve">Pogoj za sprejem je starost 65 let ali več. Upravičene so tudi druge osebe, ki zaradi zdravstvenih težav, kroničnih bolezni oziroma različnih motenj potrebujejo obravnavo, ki nadomešča ali dopolnjuje funkcijo doma ali lastne družine. </w:t>
      </w:r>
    </w:p>
    <w:p w14:paraId="22EA5F3F" w14:textId="77777777" w:rsidR="00580D7B" w:rsidRPr="00580D7B" w:rsidRDefault="00580D7B" w:rsidP="00580D7B">
      <w:pPr>
        <w:pStyle w:val="Brezrazmikov"/>
        <w:jc w:val="both"/>
        <w:rPr>
          <w:rFonts w:ascii="Arial" w:hAnsi="Arial" w:cs="Arial"/>
        </w:rPr>
      </w:pPr>
    </w:p>
    <w:p w14:paraId="1454C81C" w14:textId="77777777" w:rsidR="00580D7B" w:rsidRPr="00580D7B" w:rsidRDefault="00580D7B" w:rsidP="00580D7B">
      <w:pPr>
        <w:pStyle w:val="Brezrazmikov"/>
        <w:jc w:val="both"/>
        <w:rPr>
          <w:rFonts w:ascii="Arial" w:hAnsi="Arial" w:cs="Arial"/>
        </w:rPr>
      </w:pPr>
      <w:r w:rsidRPr="00580D7B">
        <w:rPr>
          <w:rFonts w:ascii="Arial" w:hAnsi="Arial" w:cs="Arial"/>
        </w:rPr>
        <w:t>Zdravstvene storitve v domovih so oskrbovancem zagotovljene iz obveznega zdravstvenega zavarovanja. Cene teh storitev pa so določene v vsakoletni pogodbi doma z Zavodom za zdravstveno zavarovanje Slovenije, ki je tudi plačnik teh storitev.</w:t>
      </w:r>
    </w:p>
    <w:p w14:paraId="138D93F2" w14:textId="77777777" w:rsidR="00580D7B" w:rsidRPr="00580D7B" w:rsidRDefault="00580D7B" w:rsidP="00580D7B">
      <w:pPr>
        <w:pStyle w:val="Brezrazmikov"/>
        <w:jc w:val="both"/>
        <w:rPr>
          <w:rFonts w:ascii="Arial" w:hAnsi="Arial" w:cs="Arial"/>
        </w:rPr>
      </w:pPr>
    </w:p>
    <w:p w14:paraId="3971601D" w14:textId="77777777" w:rsidR="00580D7B" w:rsidRPr="00580D7B" w:rsidRDefault="00580D7B" w:rsidP="00580D7B">
      <w:pPr>
        <w:pStyle w:val="Brezrazmikov"/>
        <w:jc w:val="both"/>
        <w:rPr>
          <w:rFonts w:ascii="Arial" w:hAnsi="Arial" w:cs="Arial"/>
        </w:rPr>
      </w:pPr>
      <w:r w:rsidRPr="00580D7B">
        <w:rPr>
          <w:rFonts w:ascii="Arial" w:hAnsi="Arial" w:cs="Arial"/>
        </w:rPr>
        <w:t>Osnovne storitve, ki jih morajo domovi zagotavljati, obsegajo:</w:t>
      </w:r>
    </w:p>
    <w:p w14:paraId="6B7700DF" w14:textId="7EA090BC" w:rsidR="00580D7B" w:rsidRPr="00580D7B" w:rsidRDefault="00580D7B" w:rsidP="008F1957">
      <w:pPr>
        <w:pStyle w:val="Brezrazmikov"/>
        <w:numPr>
          <w:ilvl w:val="0"/>
          <w:numId w:val="30"/>
        </w:numPr>
        <w:jc w:val="both"/>
        <w:rPr>
          <w:rFonts w:ascii="Arial" w:hAnsi="Arial" w:cs="Arial"/>
        </w:rPr>
      </w:pPr>
      <w:r w:rsidRPr="00580D7B">
        <w:rPr>
          <w:rFonts w:ascii="Arial" w:hAnsi="Arial" w:cs="Arial"/>
        </w:rPr>
        <w:t xml:space="preserve">bivanje oziroma namestitev v eno, </w:t>
      </w:r>
      <w:proofErr w:type="spellStart"/>
      <w:r w:rsidRPr="00580D7B">
        <w:rPr>
          <w:rFonts w:ascii="Arial" w:hAnsi="Arial" w:cs="Arial"/>
        </w:rPr>
        <w:t>dvo</w:t>
      </w:r>
      <w:proofErr w:type="spellEnd"/>
      <w:r w:rsidRPr="00580D7B">
        <w:rPr>
          <w:rFonts w:ascii="Arial" w:hAnsi="Arial" w:cs="Arial"/>
        </w:rPr>
        <w:t xml:space="preserve"> ali </w:t>
      </w:r>
      <w:proofErr w:type="spellStart"/>
      <w:r w:rsidRPr="00580D7B">
        <w:rPr>
          <w:rFonts w:ascii="Arial" w:hAnsi="Arial" w:cs="Arial"/>
        </w:rPr>
        <w:t>večposteljnih</w:t>
      </w:r>
      <w:proofErr w:type="spellEnd"/>
      <w:r w:rsidRPr="00580D7B">
        <w:rPr>
          <w:rFonts w:ascii="Arial" w:hAnsi="Arial" w:cs="Arial"/>
        </w:rPr>
        <w:t xml:space="preserve"> sobah;</w:t>
      </w:r>
    </w:p>
    <w:p w14:paraId="4F696837" w14:textId="77777777" w:rsidR="00580D7B" w:rsidRPr="00580D7B" w:rsidRDefault="00580D7B" w:rsidP="008F1957">
      <w:pPr>
        <w:pStyle w:val="Brezrazmikov"/>
        <w:numPr>
          <w:ilvl w:val="0"/>
          <w:numId w:val="30"/>
        </w:numPr>
        <w:jc w:val="both"/>
        <w:rPr>
          <w:rFonts w:ascii="Arial" w:hAnsi="Arial" w:cs="Arial"/>
        </w:rPr>
      </w:pPr>
      <w:r w:rsidRPr="00580D7B">
        <w:rPr>
          <w:rFonts w:ascii="Arial" w:hAnsi="Arial" w:cs="Arial"/>
        </w:rPr>
        <w:t>vzdrževanje prostorov in perila;</w:t>
      </w:r>
    </w:p>
    <w:p w14:paraId="19CFF3E7" w14:textId="77777777" w:rsidR="00580D7B" w:rsidRPr="00580D7B" w:rsidRDefault="00580D7B" w:rsidP="008F1957">
      <w:pPr>
        <w:pStyle w:val="Brezrazmikov"/>
        <w:numPr>
          <w:ilvl w:val="0"/>
          <w:numId w:val="30"/>
        </w:numPr>
        <w:jc w:val="both"/>
        <w:rPr>
          <w:rFonts w:ascii="Arial" w:hAnsi="Arial" w:cs="Arial"/>
        </w:rPr>
      </w:pPr>
      <w:r w:rsidRPr="00580D7B">
        <w:rPr>
          <w:rFonts w:ascii="Arial" w:hAnsi="Arial" w:cs="Arial"/>
        </w:rPr>
        <w:t>organizirano in zdravstvenemu stanju primerno prehrano ter tehnično oskrbo;</w:t>
      </w:r>
    </w:p>
    <w:p w14:paraId="59CCAA4D" w14:textId="4C1AA0EE" w:rsidR="00580D7B" w:rsidRPr="00580D7B" w:rsidRDefault="00580D7B" w:rsidP="008F1957">
      <w:pPr>
        <w:pStyle w:val="Brezrazmikov"/>
        <w:numPr>
          <w:ilvl w:val="0"/>
          <w:numId w:val="30"/>
        </w:numPr>
        <w:jc w:val="both"/>
        <w:rPr>
          <w:rFonts w:ascii="Arial" w:hAnsi="Arial" w:cs="Arial"/>
        </w:rPr>
      </w:pPr>
      <w:r w:rsidRPr="00580D7B">
        <w:rPr>
          <w:rFonts w:ascii="Arial" w:hAnsi="Arial" w:cs="Arial"/>
        </w:rPr>
        <w:t xml:space="preserve">osebno pomoč, socialno oskrbo </w:t>
      </w:r>
      <w:r w:rsidR="001D53DC">
        <w:rPr>
          <w:rFonts w:ascii="Arial" w:hAnsi="Arial" w:cs="Arial"/>
        </w:rPr>
        <w:t>in</w:t>
      </w:r>
      <w:r w:rsidRPr="00580D7B">
        <w:rPr>
          <w:rFonts w:ascii="Arial" w:hAnsi="Arial" w:cs="Arial"/>
        </w:rPr>
        <w:t xml:space="preserve"> varstvo;</w:t>
      </w:r>
    </w:p>
    <w:p w14:paraId="1BAE2D75" w14:textId="77777777" w:rsidR="00580D7B" w:rsidRPr="00580D7B" w:rsidRDefault="00580D7B" w:rsidP="008F1957">
      <w:pPr>
        <w:pStyle w:val="Brezrazmikov"/>
        <w:numPr>
          <w:ilvl w:val="0"/>
          <w:numId w:val="30"/>
        </w:numPr>
        <w:jc w:val="both"/>
        <w:rPr>
          <w:rFonts w:ascii="Arial" w:hAnsi="Arial" w:cs="Arial"/>
        </w:rPr>
      </w:pPr>
      <w:r w:rsidRPr="00580D7B">
        <w:rPr>
          <w:rFonts w:ascii="Arial" w:hAnsi="Arial" w:cs="Arial"/>
        </w:rPr>
        <w:t>zdravstveno nego in zdravstveno rehabilitacijo;</w:t>
      </w:r>
    </w:p>
    <w:p w14:paraId="0412A10C" w14:textId="77777777" w:rsidR="00580D7B" w:rsidRPr="00580D7B" w:rsidRDefault="00580D7B" w:rsidP="008F1957">
      <w:pPr>
        <w:pStyle w:val="Brezrazmikov"/>
        <w:numPr>
          <w:ilvl w:val="0"/>
          <w:numId w:val="30"/>
        </w:numPr>
        <w:jc w:val="both"/>
        <w:rPr>
          <w:rFonts w:ascii="Arial" w:hAnsi="Arial" w:cs="Arial"/>
        </w:rPr>
      </w:pPr>
      <w:r w:rsidRPr="00580D7B">
        <w:rPr>
          <w:rFonts w:ascii="Arial" w:hAnsi="Arial" w:cs="Arial"/>
        </w:rPr>
        <w:t xml:space="preserve">osnovno zdravstveno in specialistično </w:t>
      </w:r>
      <w:proofErr w:type="spellStart"/>
      <w:r w:rsidRPr="00580D7B">
        <w:rPr>
          <w:rFonts w:ascii="Arial" w:hAnsi="Arial" w:cs="Arial"/>
        </w:rPr>
        <w:t>konziliarno</w:t>
      </w:r>
      <w:proofErr w:type="spellEnd"/>
      <w:r w:rsidRPr="00580D7B">
        <w:rPr>
          <w:rFonts w:ascii="Arial" w:hAnsi="Arial" w:cs="Arial"/>
        </w:rPr>
        <w:t xml:space="preserve"> dejavnost, ki jo v domovih izvajajo zdravstveni domovi ali zasebni zdravniki.</w:t>
      </w:r>
    </w:p>
    <w:p w14:paraId="59B8FE08" w14:textId="77777777" w:rsidR="00580D7B" w:rsidRPr="00580D7B" w:rsidRDefault="00580D7B" w:rsidP="00580D7B">
      <w:pPr>
        <w:pStyle w:val="Brezrazmikov"/>
        <w:ind w:left="360"/>
        <w:jc w:val="both"/>
        <w:rPr>
          <w:rFonts w:ascii="Arial" w:hAnsi="Arial" w:cs="Arial"/>
        </w:rPr>
      </w:pPr>
    </w:p>
    <w:p w14:paraId="5D1413F7" w14:textId="3EE0EC5D" w:rsidR="00737123" w:rsidRPr="00737123" w:rsidRDefault="00737123" w:rsidP="00737123">
      <w:pPr>
        <w:spacing w:after="0" w:line="240" w:lineRule="auto"/>
        <w:jc w:val="both"/>
        <w:rPr>
          <w:rFonts w:ascii="Arial" w:eastAsia="Calibri" w:hAnsi="Arial" w:cs="Arial"/>
        </w:rPr>
      </w:pPr>
      <w:r w:rsidRPr="00737123">
        <w:rPr>
          <w:rFonts w:ascii="Arial" w:eastAsia="Calibri" w:hAnsi="Arial" w:cs="Arial"/>
        </w:rPr>
        <w:t xml:space="preserve">V skladu s cilji </w:t>
      </w:r>
      <w:proofErr w:type="spellStart"/>
      <w:r w:rsidRPr="00305C49">
        <w:rPr>
          <w:rFonts w:ascii="Arial" w:eastAsia="Calibri" w:hAnsi="Arial" w:cs="Arial"/>
          <w:b/>
          <w:bCs/>
        </w:rPr>
        <w:t>deinstitucionalizacije</w:t>
      </w:r>
      <w:proofErr w:type="spellEnd"/>
      <w:r w:rsidRPr="00737123">
        <w:rPr>
          <w:rFonts w:ascii="Arial" w:eastAsia="Calibri" w:hAnsi="Arial" w:cs="Arial"/>
        </w:rPr>
        <w:t xml:space="preserve"> in glede na dejstvo, da bo na območju Severne Primorske v kratkem ob že obstoječih domovih za starejše ustanovljenih precej novih kapacitet institucionalnega varstva starejših (Vrtojba, Ajdovščina, Bovec), dajemo v strategiji večji poudarek na sodobne in alternativne oblike skrbi za starejše. Menimo namreč, da je prav zaradi tega, ker bo kapacitet celodnevnega varstva starejših na širšem območju </w:t>
      </w:r>
      <w:r w:rsidR="005970AB">
        <w:rPr>
          <w:rFonts w:ascii="Arial" w:eastAsia="Calibri" w:hAnsi="Arial" w:cs="Arial"/>
        </w:rPr>
        <w:t>Mestne občina Nova Gorica</w:t>
      </w:r>
      <w:r w:rsidRPr="00737123">
        <w:rPr>
          <w:rFonts w:ascii="Arial" w:eastAsia="Calibri" w:hAnsi="Arial" w:cs="Arial"/>
        </w:rPr>
        <w:t xml:space="preserve"> kmalu dovolj in hkrati upoštevaje trende in cilje Zakona o dolgotrajni oskrbi, ki poudarja </w:t>
      </w:r>
      <w:proofErr w:type="spellStart"/>
      <w:r w:rsidRPr="00737123">
        <w:rPr>
          <w:rFonts w:ascii="Arial" w:eastAsia="Calibri" w:hAnsi="Arial" w:cs="Arial"/>
        </w:rPr>
        <w:t>deinstitucionalizacijo</w:t>
      </w:r>
      <w:proofErr w:type="spellEnd"/>
      <w:r w:rsidRPr="00737123">
        <w:rPr>
          <w:rFonts w:ascii="Arial" w:eastAsia="Calibri" w:hAnsi="Arial" w:cs="Arial"/>
        </w:rPr>
        <w:t xml:space="preserve"> in spodbuja domačo oskrbo starejših, potrebno razpoložljiva sredstva za urejanje dolgotrajne oskrbe starejših usmeriti v iskanje in realizacijo novih rešitev, ki zasledujejo prav cilje prijazne, sodobne, fleksibilne in učinkovite oskrbe na domu z vsemi potrebnimi podpornimi programi in storitvami.</w:t>
      </w:r>
    </w:p>
    <w:p w14:paraId="664ED50D" w14:textId="77777777" w:rsidR="00737123" w:rsidRPr="00737123" w:rsidRDefault="00737123" w:rsidP="00737123">
      <w:pPr>
        <w:spacing w:after="0" w:line="240" w:lineRule="auto"/>
        <w:jc w:val="both"/>
        <w:rPr>
          <w:rFonts w:ascii="Arial" w:eastAsia="Calibri" w:hAnsi="Arial" w:cs="Arial"/>
        </w:rPr>
      </w:pPr>
    </w:p>
    <w:p w14:paraId="79504A42" w14:textId="77777777" w:rsidR="00737123" w:rsidRPr="00737123" w:rsidRDefault="00737123" w:rsidP="00737123">
      <w:pPr>
        <w:spacing w:after="0" w:line="240" w:lineRule="auto"/>
        <w:jc w:val="both"/>
        <w:rPr>
          <w:rFonts w:ascii="Arial" w:eastAsia="Calibri" w:hAnsi="Arial" w:cs="Arial"/>
        </w:rPr>
      </w:pPr>
      <w:r w:rsidRPr="00737123">
        <w:rPr>
          <w:rFonts w:ascii="Arial" w:eastAsia="Calibri" w:hAnsi="Arial" w:cs="Arial"/>
        </w:rPr>
        <w:t xml:space="preserve">Usmeriti se moramo v zagotavljanje </w:t>
      </w:r>
      <w:r w:rsidRPr="00305C49">
        <w:rPr>
          <w:rFonts w:ascii="Arial" w:eastAsia="Calibri" w:hAnsi="Arial" w:cs="Arial"/>
          <w:b/>
          <w:bCs/>
        </w:rPr>
        <w:t>dnevnega varstva za starejše, stanovanjskih skupnosti za starejše, centrov za dnevne aktivnosti starejših in medgeneracijska središča</w:t>
      </w:r>
      <w:r w:rsidRPr="00737123">
        <w:rPr>
          <w:rFonts w:ascii="Arial" w:eastAsia="Calibri" w:hAnsi="Arial" w:cs="Arial"/>
        </w:rPr>
        <w:t xml:space="preserve">. Zagotoviti moramo alternativne možnosti za skrb za osebe z demenco in razširiti pomoč na domu v integrirano obliko. Poleg tega moramo olajšati bivanje starejših oseb in drugih senzorno in gibalno oviranih oseb v domačem okolju: subvencionirati adaptacije stanovanj in sistematično preurejanje infrastrukture v prijaznejšo za bivanje starejših oseb ter spodbujati menjavo stanovanj med starejšimi in mladimi (večja stanovanja za manjša v nižjih nadstropjih). Verjamemo, da je proces </w:t>
      </w:r>
      <w:proofErr w:type="spellStart"/>
      <w:r w:rsidRPr="00737123">
        <w:rPr>
          <w:rFonts w:ascii="Arial" w:eastAsia="Calibri" w:hAnsi="Arial" w:cs="Arial"/>
        </w:rPr>
        <w:t>deinstitucionalizacije</w:t>
      </w:r>
      <w:proofErr w:type="spellEnd"/>
      <w:r w:rsidRPr="00737123">
        <w:rPr>
          <w:rFonts w:ascii="Arial" w:eastAsia="Calibri" w:hAnsi="Arial" w:cs="Arial"/>
        </w:rPr>
        <w:t xml:space="preserve"> pomemben in da moramo začeti namesto domov za starejše občane in občanke graditi vse potrebne podporne programe in storitve za spodbudo domače oskrbe in podaljševanje bivanja starejših oseb doma in se zavedati, da domača oskrba brez ustrezne in učinkovite podpore lokalne skupnosti ne more funkcionirati. Domača oskrba starejših je lahko namreč izrazito obremenjujoča za širok krog svojcev, čemur moramo priti naproti in omogočiti učinkovito razbremenitev.</w:t>
      </w:r>
    </w:p>
    <w:p w14:paraId="183DAD75" w14:textId="77777777" w:rsidR="00737123" w:rsidRPr="00737123" w:rsidRDefault="00737123" w:rsidP="00737123">
      <w:pPr>
        <w:spacing w:after="0" w:line="240" w:lineRule="auto"/>
        <w:jc w:val="both"/>
        <w:rPr>
          <w:rFonts w:ascii="Arial" w:eastAsia="Calibri" w:hAnsi="Arial" w:cs="Arial"/>
        </w:rPr>
      </w:pPr>
    </w:p>
    <w:p w14:paraId="11340F23" w14:textId="77777777" w:rsidR="00737123" w:rsidRPr="00737123" w:rsidRDefault="00737123" w:rsidP="00737123">
      <w:pPr>
        <w:spacing w:after="0" w:line="240" w:lineRule="auto"/>
        <w:jc w:val="both"/>
        <w:rPr>
          <w:rFonts w:ascii="Arial" w:eastAsia="Calibri" w:hAnsi="Arial" w:cs="Arial"/>
        </w:rPr>
      </w:pPr>
      <w:r w:rsidRPr="00737123">
        <w:rPr>
          <w:rFonts w:ascii="Arial" w:eastAsia="Calibri" w:hAnsi="Arial" w:cs="Arial"/>
        </w:rPr>
        <w:t xml:space="preserve">Največja težava v starosti je </w:t>
      </w:r>
      <w:r w:rsidRPr="00305C49">
        <w:rPr>
          <w:rFonts w:ascii="Arial" w:eastAsia="Calibri" w:hAnsi="Arial" w:cs="Arial"/>
          <w:b/>
          <w:bCs/>
        </w:rPr>
        <w:t>demenca</w:t>
      </w:r>
      <w:r w:rsidRPr="00737123">
        <w:rPr>
          <w:rFonts w:ascii="Arial" w:eastAsia="Calibri" w:hAnsi="Arial" w:cs="Arial"/>
        </w:rPr>
        <w:t>.</w:t>
      </w:r>
      <w:r w:rsidRPr="00737123">
        <w:t xml:space="preserve"> </w:t>
      </w:r>
      <w:r w:rsidRPr="00737123">
        <w:rPr>
          <w:rFonts w:ascii="Arial" w:eastAsia="Calibri" w:hAnsi="Arial" w:cs="Arial"/>
        </w:rPr>
        <w:t xml:space="preserve">V starosti nad 65 let ima demenco vsak peti človek, v starosti nad 80 let pa vsak tretji. S starostjo se pogostost še veča. V Sloveniji je obolelih že več kot 32.000 oseb, število obolelih pa intenzivno narašča. Ker pa demenca zahteva skrb večjega števila oseb, je z njo obremenjenih trikrat več oseb kot dejansko obolelih. In to postaja akutni problem sodobnega časa, ki ga moramo začeti skrbno reševati tudi v naši občini. Največja </w:t>
      </w:r>
      <w:r w:rsidRPr="00737123">
        <w:rPr>
          <w:rFonts w:ascii="Arial" w:eastAsia="Calibri" w:hAnsi="Arial" w:cs="Arial"/>
        </w:rPr>
        <w:lastRenderedPageBreak/>
        <w:t xml:space="preserve">težava je pomanjkanje kapacitet za skrb za osebe z demenco, neprijaznost, neustreznost in zastarelost obstoječih kapacitet, poleg tega pa je potrebno nadaljevati s sistematično skrbjo za ozaveščenost, </w:t>
      </w:r>
      <w:proofErr w:type="spellStart"/>
      <w:r w:rsidRPr="00737123">
        <w:rPr>
          <w:rFonts w:ascii="Arial" w:eastAsia="Calibri" w:hAnsi="Arial" w:cs="Arial"/>
        </w:rPr>
        <w:t>destigmatizacijo</w:t>
      </w:r>
      <w:proofErr w:type="spellEnd"/>
      <w:r w:rsidRPr="00737123">
        <w:rPr>
          <w:rFonts w:ascii="Arial" w:eastAsia="Calibri" w:hAnsi="Arial" w:cs="Arial"/>
        </w:rPr>
        <w:t xml:space="preserve"> oseb z demenco in </w:t>
      </w:r>
      <w:proofErr w:type="spellStart"/>
      <w:r w:rsidRPr="00737123">
        <w:rPr>
          <w:rFonts w:ascii="Arial" w:eastAsia="Calibri" w:hAnsi="Arial" w:cs="Arial"/>
        </w:rPr>
        <w:t>senzibilizacijo</w:t>
      </w:r>
      <w:proofErr w:type="spellEnd"/>
      <w:r w:rsidRPr="00737123">
        <w:rPr>
          <w:rFonts w:ascii="Arial" w:eastAsia="Calibri" w:hAnsi="Arial" w:cs="Arial"/>
        </w:rPr>
        <w:t xml:space="preserve"> lokalne skupnosti.</w:t>
      </w:r>
    </w:p>
    <w:p w14:paraId="15357CF2" w14:textId="77777777" w:rsidR="00737123" w:rsidRPr="001F5890" w:rsidRDefault="00737123" w:rsidP="00737123">
      <w:pPr>
        <w:spacing w:after="0" w:line="240" w:lineRule="auto"/>
        <w:jc w:val="both"/>
        <w:rPr>
          <w:rFonts w:ascii="Arial" w:eastAsia="Calibri" w:hAnsi="Arial" w:cs="Arial"/>
          <w:color w:val="FF0000"/>
        </w:rPr>
      </w:pPr>
    </w:p>
    <w:p w14:paraId="4007117A" w14:textId="20EF42AF" w:rsidR="00737123" w:rsidRPr="001B0BE1" w:rsidRDefault="00737123" w:rsidP="00737123">
      <w:pPr>
        <w:spacing w:after="0" w:line="240" w:lineRule="auto"/>
        <w:jc w:val="both"/>
        <w:rPr>
          <w:rFonts w:ascii="Arial" w:eastAsia="Calibri" w:hAnsi="Arial" w:cs="Arial"/>
          <w:b/>
          <w:bCs/>
          <w:color w:val="4472C4" w:themeColor="accent1"/>
        </w:rPr>
      </w:pPr>
      <w:r w:rsidRPr="001B0BE1">
        <w:rPr>
          <w:rFonts w:ascii="Arial" w:eastAsia="Calibri" w:hAnsi="Arial" w:cs="Arial"/>
          <w:b/>
          <w:bCs/>
          <w:color w:val="4472C4" w:themeColor="accent1"/>
        </w:rPr>
        <w:t>Cilj:</w:t>
      </w:r>
      <w:r w:rsidR="00796EE5">
        <w:rPr>
          <w:rFonts w:ascii="Arial" w:eastAsia="Calibri" w:hAnsi="Arial" w:cs="Arial"/>
          <w:b/>
          <w:bCs/>
          <w:color w:val="4472C4" w:themeColor="accent1"/>
        </w:rPr>
        <w:t xml:space="preserve"> </w:t>
      </w:r>
      <w:r w:rsidRPr="001B0BE1">
        <w:rPr>
          <w:rFonts w:ascii="Arial" w:eastAsia="Calibri" w:hAnsi="Arial" w:cs="Arial"/>
          <w:b/>
          <w:bCs/>
          <w:color w:val="4472C4" w:themeColor="accent1"/>
        </w:rPr>
        <w:t>Ustrezne oblike pomoči za starejše občane</w:t>
      </w:r>
      <w:r w:rsidR="00BC6EA7">
        <w:rPr>
          <w:rFonts w:ascii="Arial" w:eastAsia="Calibri" w:hAnsi="Arial" w:cs="Arial"/>
          <w:b/>
          <w:bCs/>
          <w:color w:val="4472C4" w:themeColor="accent1"/>
        </w:rPr>
        <w:t>.</w:t>
      </w:r>
    </w:p>
    <w:p w14:paraId="6A364CAF" w14:textId="7A361894" w:rsidR="00737123" w:rsidRPr="00737123" w:rsidRDefault="00737123" w:rsidP="00737123">
      <w:pPr>
        <w:spacing w:after="0" w:line="240" w:lineRule="auto"/>
        <w:jc w:val="both"/>
        <w:rPr>
          <w:rFonts w:ascii="Arial" w:eastAsia="Calibri" w:hAnsi="Arial" w:cs="Arial"/>
        </w:rPr>
      </w:pPr>
      <w:r w:rsidRPr="00E348EF">
        <w:rPr>
          <w:rFonts w:ascii="Arial" w:eastAsia="Calibri" w:hAnsi="Arial" w:cs="Arial"/>
          <w:b/>
          <w:bCs/>
        </w:rPr>
        <w:t>Ukrep:</w:t>
      </w:r>
      <w:r w:rsidRPr="00737123">
        <w:rPr>
          <w:rFonts w:ascii="Arial" w:eastAsia="Calibri" w:hAnsi="Arial" w:cs="Arial"/>
        </w:rPr>
        <w:t xml:space="preserve"> Zagotavljanje ustrezne infrastrukture in obravnave za občane z demenco</w:t>
      </w:r>
      <w:r w:rsidR="00E37D2D">
        <w:rPr>
          <w:rFonts w:ascii="Arial" w:eastAsia="Calibri" w:hAnsi="Arial" w:cs="Arial"/>
        </w:rPr>
        <w:t>.</w:t>
      </w:r>
    </w:p>
    <w:p w14:paraId="4028CDD6" w14:textId="5F2B672D" w:rsidR="00737123" w:rsidRPr="00737123" w:rsidRDefault="00737123" w:rsidP="00737123">
      <w:pPr>
        <w:spacing w:after="0" w:line="240" w:lineRule="auto"/>
        <w:jc w:val="both"/>
        <w:rPr>
          <w:rFonts w:ascii="Arial" w:eastAsia="Calibri" w:hAnsi="Arial" w:cs="Arial"/>
        </w:rPr>
      </w:pPr>
      <w:r w:rsidRPr="00E348EF">
        <w:rPr>
          <w:rFonts w:ascii="Arial" w:eastAsia="Calibri" w:hAnsi="Arial" w:cs="Arial"/>
          <w:b/>
          <w:bCs/>
        </w:rPr>
        <w:t>Kazalnik:</w:t>
      </w:r>
      <w:r w:rsidRPr="00737123">
        <w:rPr>
          <w:rFonts w:ascii="Arial" w:eastAsia="Calibri" w:hAnsi="Arial" w:cs="Arial"/>
        </w:rPr>
        <w:t xml:space="preserve"> </w:t>
      </w:r>
      <w:r w:rsidR="00BC6EA7">
        <w:rPr>
          <w:rFonts w:ascii="Arial" w:eastAsia="Calibri" w:hAnsi="Arial" w:cs="Arial"/>
        </w:rPr>
        <w:t>Š</w:t>
      </w:r>
      <w:r w:rsidRPr="00737123">
        <w:rPr>
          <w:rFonts w:ascii="Arial" w:eastAsia="Calibri" w:hAnsi="Arial" w:cs="Arial"/>
        </w:rPr>
        <w:t>tevilo varovanih oddelkov, število nastanitev na varovanem oddelku, nove oblike oskrbe oseb z demenco</w:t>
      </w:r>
      <w:r w:rsidR="00BC6EA7">
        <w:rPr>
          <w:rFonts w:ascii="Arial" w:eastAsia="Calibri" w:hAnsi="Arial" w:cs="Arial"/>
        </w:rPr>
        <w:t>.</w:t>
      </w:r>
    </w:p>
    <w:p w14:paraId="786D52AC" w14:textId="77777777" w:rsidR="00737123" w:rsidRDefault="00737123" w:rsidP="00737123">
      <w:pPr>
        <w:spacing w:after="0" w:line="240" w:lineRule="auto"/>
        <w:jc w:val="both"/>
        <w:rPr>
          <w:rFonts w:ascii="Arial" w:eastAsia="Calibri" w:hAnsi="Arial" w:cs="Arial"/>
          <w:color w:val="538135" w:themeColor="accent6" w:themeShade="BF"/>
        </w:rPr>
      </w:pPr>
    </w:p>
    <w:p w14:paraId="150978B6" w14:textId="77777777" w:rsidR="00737123" w:rsidRPr="001B0BE1" w:rsidRDefault="00737123" w:rsidP="00737123">
      <w:pPr>
        <w:spacing w:after="0" w:line="240" w:lineRule="auto"/>
        <w:jc w:val="both"/>
        <w:rPr>
          <w:rFonts w:ascii="Arial" w:eastAsia="Calibri" w:hAnsi="Arial" w:cs="Arial"/>
          <w:b/>
          <w:color w:val="4472C4" w:themeColor="accent1"/>
        </w:rPr>
      </w:pPr>
      <w:r w:rsidRPr="001B0BE1">
        <w:rPr>
          <w:rFonts w:ascii="Arial" w:eastAsia="Calibri" w:hAnsi="Arial" w:cs="Arial"/>
          <w:b/>
          <w:color w:val="4472C4" w:themeColor="accent1"/>
        </w:rPr>
        <w:t xml:space="preserve">Cilj: Preučiti možnost, da bi Dom upokojencev Gradišče, ki stoji na ustrezni lokaciji, ki omogoča prijazno bivanje oseb z demenco (pritlično bivanje z neposrednim izhodom na zelene površine), zagotovil oddelek za celodnevno bivanje oseb z demenco po sodobnih standardih in normativih. Z okrepljenim kadrom in sistemom bi Dom upokojencev Gradišče lahko postal regijski center za demenco. </w:t>
      </w:r>
    </w:p>
    <w:p w14:paraId="2768AB12" w14:textId="77777777" w:rsidR="00737123" w:rsidRPr="00737123" w:rsidRDefault="00737123" w:rsidP="00737123">
      <w:pPr>
        <w:spacing w:after="0" w:line="240" w:lineRule="auto"/>
        <w:jc w:val="both"/>
        <w:rPr>
          <w:rFonts w:ascii="Arial" w:eastAsia="Calibri" w:hAnsi="Arial" w:cs="Arial"/>
        </w:rPr>
      </w:pPr>
      <w:r w:rsidRPr="00E348EF">
        <w:rPr>
          <w:rFonts w:ascii="Arial" w:eastAsia="Calibri" w:hAnsi="Arial" w:cs="Arial"/>
          <w:b/>
          <w:bCs/>
        </w:rPr>
        <w:t>Ukrep:</w:t>
      </w:r>
      <w:r w:rsidRPr="00737123">
        <w:rPr>
          <w:rFonts w:ascii="Arial" w:eastAsia="Calibri" w:hAnsi="Arial" w:cs="Arial"/>
        </w:rPr>
        <w:t xml:space="preserve"> Obnova in prilagoditev pritličnega dela Doma upokojencev Gradišče v oddelek za osebe z demenco z varnim izhodom na zelene površine.</w:t>
      </w:r>
    </w:p>
    <w:p w14:paraId="757799EB" w14:textId="65D43D8C" w:rsidR="00737123" w:rsidRPr="00737123" w:rsidRDefault="00737123" w:rsidP="00737123">
      <w:pPr>
        <w:spacing w:after="0" w:line="240" w:lineRule="auto"/>
        <w:jc w:val="both"/>
        <w:rPr>
          <w:rFonts w:ascii="Arial" w:eastAsia="Calibri" w:hAnsi="Arial" w:cs="Arial"/>
        </w:rPr>
      </w:pPr>
      <w:r w:rsidRPr="00E348EF">
        <w:rPr>
          <w:rFonts w:ascii="Arial" w:eastAsia="Calibri" w:hAnsi="Arial" w:cs="Arial"/>
          <w:b/>
          <w:bCs/>
        </w:rPr>
        <w:t>Kazalnik:</w:t>
      </w:r>
      <w:r w:rsidRPr="00737123">
        <w:rPr>
          <w:rFonts w:ascii="Arial" w:eastAsia="Calibri" w:hAnsi="Arial" w:cs="Arial"/>
        </w:rPr>
        <w:t xml:space="preserve"> </w:t>
      </w:r>
      <w:r w:rsidR="00BC6EA7">
        <w:rPr>
          <w:rFonts w:ascii="Arial" w:eastAsia="Calibri" w:hAnsi="Arial" w:cs="Arial"/>
        </w:rPr>
        <w:t>Š</w:t>
      </w:r>
      <w:r w:rsidRPr="00737123">
        <w:rPr>
          <w:rFonts w:ascii="Arial" w:eastAsia="Calibri" w:hAnsi="Arial" w:cs="Arial"/>
        </w:rPr>
        <w:t>tevilo oseb z demenco, bivajočih v prenovljenem oddelku za demenco v Domu upokojencev Gradišče</w:t>
      </w:r>
      <w:r w:rsidR="00BC6EA7">
        <w:rPr>
          <w:rFonts w:ascii="Arial" w:eastAsia="Calibri" w:hAnsi="Arial" w:cs="Arial"/>
        </w:rPr>
        <w:t>.</w:t>
      </w:r>
    </w:p>
    <w:p w14:paraId="0858B80C" w14:textId="77777777" w:rsidR="00737123" w:rsidRDefault="00737123" w:rsidP="00737123">
      <w:pPr>
        <w:spacing w:after="0" w:line="240" w:lineRule="auto"/>
        <w:jc w:val="both"/>
        <w:rPr>
          <w:rFonts w:ascii="Arial" w:eastAsia="Calibri" w:hAnsi="Arial" w:cs="Arial"/>
          <w:color w:val="FF0000"/>
        </w:rPr>
      </w:pPr>
    </w:p>
    <w:p w14:paraId="4E995895" w14:textId="1A4A06B1" w:rsidR="00737123" w:rsidRPr="001B0BE1" w:rsidRDefault="00737123" w:rsidP="00737123">
      <w:pPr>
        <w:spacing w:after="0" w:line="240" w:lineRule="auto"/>
        <w:jc w:val="both"/>
        <w:rPr>
          <w:rFonts w:ascii="Arial" w:eastAsia="Calibri" w:hAnsi="Arial" w:cs="Arial"/>
          <w:b/>
          <w:color w:val="4472C4" w:themeColor="accent1"/>
        </w:rPr>
      </w:pPr>
      <w:r w:rsidRPr="001B0BE1">
        <w:rPr>
          <w:rFonts w:ascii="Arial" w:eastAsia="Calibri" w:hAnsi="Arial" w:cs="Arial"/>
          <w:b/>
          <w:color w:val="4472C4" w:themeColor="accent1"/>
        </w:rPr>
        <w:t xml:space="preserve">Cilj: Poenotenje nekaterih služb obeh domov upokojencev v </w:t>
      </w:r>
      <w:r w:rsidR="0079146A">
        <w:rPr>
          <w:rFonts w:ascii="Arial" w:eastAsia="Calibri" w:hAnsi="Arial" w:cs="Arial"/>
          <w:b/>
          <w:color w:val="4472C4" w:themeColor="accent1"/>
        </w:rPr>
        <w:t>Mestni občini Nova Gorica</w:t>
      </w:r>
      <w:r w:rsidR="00BC6EA7">
        <w:rPr>
          <w:rFonts w:ascii="Arial" w:eastAsia="Calibri" w:hAnsi="Arial" w:cs="Arial"/>
          <w:b/>
          <w:color w:val="4472C4" w:themeColor="accent1"/>
        </w:rPr>
        <w:t>.</w:t>
      </w:r>
      <w:r w:rsidRPr="001B0BE1">
        <w:rPr>
          <w:rFonts w:ascii="Arial" w:eastAsia="Calibri" w:hAnsi="Arial" w:cs="Arial"/>
          <w:b/>
          <w:color w:val="4472C4" w:themeColor="accent1"/>
        </w:rPr>
        <w:t xml:space="preserve"> </w:t>
      </w:r>
    </w:p>
    <w:p w14:paraId="6BE83D1E" w14:textId="0BADAB03" w:rsidR="00737123" w:rsidRPr="00737123" w:rsidRDefault="00737123" w:rsidP="00737123">
      <w:pPr>
        <w:spacing w:after="0" w:line="240" w:lineRule="auto"/>
        <w:jc w:val="both"/>
        <w:rPr>
          <w:rFonts w:ascii="Arial" w:eastAsia="Calibri" w:hAnsi="Arial" w:cs="Arial"/>
        </w:rPr>
      </w:pPr>
      <w:r w:rsidRPr="00E348EF">
        <w:rPr>
          <w:rFonts w:ascii="Arial" w:eastAsia="Calibri" w:hAnsi="Arial" w:cs="Arial"/>
          <w:b/>
          <w:bCs/>
        </w:rPr>
        <w:t>Ukrep:</w:t>
      </w:r>
      <w:r w:rsidRPr="00737123">
        <w:rPr>
          <w:rFonts w:ascii="Arial" w:eastAsia="Calibri" w:hAnsi="Arial" w:cs="Arial"/>
        </w:rPr>
        <w:t xml:space="preserve"> Preučitev možnosti združevanja obeh domov upokojencev v MONG in vzpostavitev skupnih služb (računovodstvo, pralnica</w:t>
      </w:r>
      <w:r w:rsidR="00E37D2D">
        <w:rPr>
          <w:rFonts w:ascii="Arial" w:eastAsia="Calibri" w:hAnsi="Arial" w:cs="Arial"/>
        </w:rPr>
        <w:t xml:space="preserve"> </w:t>
      </w:r>
      <w:r w:rsidRPr="00737123">
        <w:rPr>
          <w:rFonts w:ascii="Arial" w:eastAsia="Calibri" w:hAnsi="Arial" w:cs="Arial"/>
        </w:rPr>
        <w:t>…) ter spodbujanje sodelovanja med obema domovoma.</w:t>
      </w:r>
    </w:p>
    <w:p w14:paraId="477DA4CE" w14:textId="3221A06E" w:rsidR="00737123" w:rsidRPr="00737123" w:rsidRDefault="00737123" w:rsidP="00737123">
      <w:pPr>
        <w:spacing w:after="0" w:line="240" w:lineRule="auto"/>
        <w:jc w:val="both"/>
        <w:rPr>
          <w:rFonts w:ascii="Arial" w:eastAsia="Calibri" w:hAnsi="Arial" w:cs="Arial"/>
        </w:rPr>
      </w:pPr>
      <w:r w:rsidRPr="00E348EF">
        <w:rPr>
          <w:rFonts w:ascii="Arial" w:eastAsia="Calibri" w:hAnsi="Arial" w:cs="Arial"/>
          <w:b/>
          <w:bCs/>
        </w:rPr>
        <w:t>Kazalnik:</w:t>
      </w:r>
      <w:r w:rsidRPr="00737123">
        <w:rPr>
          <w:rFonts w:ascii="Arial" w:eastAsia="Calibri" w:hAnsi="Arial" w:cs="Arial"/>
        </w:rPr>
        <w:t xml:space="preserve"> </w:t>
      </w:r>
      <w:r w:rsidR="00BC6EA7">
        <w:rPr>
          <w:rFonts w:ascii="Arial" w:eastAsia="Calibri" w:hAnsi="Arial" w:cs="Arial"/>
        </w:rPr>
        <w:t>Š</w:t>
      </w:r>
      <w:r w:rsidRPr="00737123">
        <w:rPr>
          <w:rFonts w:ascii="Arial" w:eastAsia="Calibri" w:hAnsi="Arial" w:cs="Arial"/>
        </w:rPr>
        <w:t>tevilo poenotenih skupnih služb</w:t>
      </w:r>
      <w:r w:rsidR="00BC6EA7">
        <w:rPr>
          <w:rFonts w:ascii="Arial" w:eastAsia="Calibri" w:hAnsi="Arial" w:cs="Arial"/>
        </w:rPr>
        <w:t>.</w:t>
      </w:r>
    </w:p>
    <w:p w14:paraId="3A2844E2" w14:textId="77777777" w:rsidR="00737123" w:rsidRDefault="00737123" w:rsidP="00737123">
      <w:pPr>
        <w:spacing w:after="0" w:line="240" w:lineRule="auto"/>
        <w:jc w:val="both"/>
        <w:rPr>
          <w:rFonts w:ascii="Arial" w:eastAsia="Calibri" w:hAnsi="Arial" w:cs="Arial"/>
          <w:color w:val="FF0000"/>
        </w:rPr>
      </w:pPr>
    </w:p>
    <w:p w14:paraId="35E767F8" w14:textId="4B7FB4F5" w:rsidR="00737123" w:rsidRPr="001B0BE1" w:rsidRDefault="00737123" w:rsidP="00737123">
      <w:pPr>
        <w:spacing w:after="0" w:line="240" w:lineRule="auto"/>
        <w:jc w:val="both"/>
        <w:rPr>
          <w:rFonts w:ascii="Arial" w:eastAsia="Calibri" w:hAnsi="Arial" w:cs="Arial"/>
          <w:b/>
          <w:color w:val="4472C4" w:themeColor="accent1"/>
        </w:rPr>
      </w:pPr>
      <w:r w:rsidRPr="001B0BE1">
        <w:rPr>
          <w:rFonts w:ascii="Arial" w:eastAsia="Calibri" w:hAnsi="Arial" w:cs="Arial"/>
          <w:b/>
          <w:color w:val="4472C4" w:themeColor="accent1"/>
        </w:rPr>
        <w:t>Cilj: Gradnja dislociranih enot paviljonskega tipa za demenco in posledično sproščanje kapacitet institucionalnega varstva v domovih upokojencev</w:t>
      </w:r>
    </w:p>
    <w:p w14:paraId="098C7515" w14:textId="77777777" w:rsidR="00737123" w:rsidRPr="00737123" w:rsidRDefault="00737123" w:rsidP="00737123">
      <w:pPr>
        <w:spacing w:after="0" w:line="240" w:lineRule="auto"/>
        <w:jc w:val="both"/>
        <w:rPr>
          <w:rFonts w:ascii="Arial" w:eastAsia="Calibri" w:hAnsi="Arial" w:cs="Arial"/>
        </w:rPr>
      </w:pPr>
      <w:r w:rsidRPr="00E348EF">
        <w:rPr>
          <w:rFonts w:ascii="Arial" w:eastAsia="Calibri" w:hAnsi="Arial" w:cs="Arial"/>
          <w:b/>
          <w:bCs/>
        </w:rPr>
        <w:t>Ukrep:</w:t>
      </w:r>
      <w:r w:rsidRPr="00737123">
        <w:rPr>
          <w:rFonts w:ascii="Arial" w:eastAsia="Calibri" w:hAnsi="Arial" w:cs="Arial"/>
        </w:rPr>
        <w:t xml:space="preserve"> Preučitev primernih lokacij in umestitev dislocirane enote za celodnevno bivanje oseb z demenco.</w:t>
      </w:r>
    </w:p>
    <w:p w14:paraId="6C744DE4" w14:textId="7EE75142" w:rsidR="00737123" w:rsidRPr="00737123" w:rsidRDefault="00737123" w:rsidP="00737123">
      <w:pPr>
        <w:spacing w:after="0" w:line="240" w:lineRule="auto"/>
        <w:jc w:val="both"/>
        <w:rPr>
          <w:rFonts w:ascii="Arial" w:eastAsia="Calibri" w:hAnsi="Arial" w:cs="Arial"/>
        </w:rPr>
      </w:pPr>
      <w:r w:rsidRPr="00E348EF">
        <w:rPr>
          <w:rFonts w:ascii="Arial" w:eastAsia="Calibri" w:hAnsi="Arial" w:cs="Arial"/>
          <w:b/>
          <w:bCs/>
        </w:rPr>
        <w:t>Kazalnik:</w:t>
      </w:r>
      <w:r w:rsidRPr="00737123">
        <w:rPr>
          <w:rFonts w:ascii="Arial" w:eastAsia="Calibri" w:hAnsi="Arial" w:cs="Arial"/>
        </w:rPr>
        <w:t xml:space="preserve"> </w:t>
      </w:r>
      <w:r w:rsidR="00BC6EA7">
        <w:rPr>
          <w:rFonts w:ascii="Arial" w:eastAsia="Calibri" w:hAnsi="Arial" w:cs="Arial"/>
        </w:rPr>
        <w:t>Š</w:t>
      </w:r>
      <w:r w:rsidRPr="00737123">
        <w:rPr>
          <w:rFonts w:ascii="Arial" w:eastAsia="Calibri" w:hAnsi="Arial" w:cs="Arial"/>
        </w:rPr>
        <w:t>tevilo oseb z demenco, bivajočih na dislociranih enotah za demenco</w:t>
      </w:r>
      <w:r w:rsidR="00BC6EA7">
        <w:rPr>
          <w:rFonts w:ascii="Arial" w:eastAsia="Calibri" w:hAnsi="Arial" w:cs="Arial"/>
        </w:rPr>
        <w:t>.</w:t>
      </w:r>
    </w:p>
    <w:p w14:paraId="44DD0490" w14:textId="77777777" w:rsidR="00737123" w:rsidRDefault="00737123" w:rsidP="00737123">
      <w:pPr>
        <w:spacing w:after="0" w:line="240" w:lineRule="auto"/>
        <w:jc w:val="both"/>
        <w:rPr>
          <w:rFonts w:ascii="Arial" w:eastAsia="Calibri" w:hAnsi="Arial" w:cs="Arial"/>
          <w:color w:val="FF0000"/>
        </w:rPr>
      </w:pPr>
    </w:p>
    <w:p w14:paraId="6E04CEF8" w14:textId="32327C9C" w:rsidR="00737123" w:rsidRPr="001B0BE1" w:rsidRDefault="00737123" w:rsidP="00737123">
      <w:pPr>
        <w:spacing w:after="0" w:line="240" w:lineRule="auto"/>
        <w:jc w:val="both"/>
        <w:rPr>
          <w:rFonts w:ascii="Arial" w:eastAsia="Calibri" w:hAnsi="Arial" w:cs="Arial"/>
          <w:b/>
          <w:color w:val="4472C4" w:themeColor="accent1"/>
        </w:rPr>
      </w:pPr>
      <w:r w:rsidRPr="001B0BE1">
        <w:rPr>
          <w:rFonts w:ascii="Arial" w:eastAsia="Calibri" w:hAnsi="Arial" w:cs="Arial"/>
          <w:b/>
          <w:color w:val="4472C4" w:themeColor="accent1"/>
        </w:rPr>
        <w:t xml:space="preserve">Cilj: Zagotovitev dveh praznih postelj, rezerviranih za urgentne sprejeme v domovih za starejše na območju </w:t>
      </w:r>
      <w:r w:rsidR="0079146A">
        <w:rPr>
          <w:rFonts w:ascii="Arial" w:eastAsia="Calibri" w:hAnsi="Arial" w:cs="Arial"/>
          <w:b/>
          <w:color w:val="4472C4" w:themeColor="accent1"/>
        </w:rPr>
        <w:t>Mestne občine Nova Gorica</w:t>
      </w:r>
      <w:r w:rsidRPr="001B0BE1">
        <w:rPr>
          <w:rFonts w:ascii="Arial" w:eastAsia="Calibri" w:hAnsi="Arial" w:cs="Arial"/>
          <w:b/>
          <w:color w:val="4472C4" w:themeColor="accent1"/>
        </w:rPr>
        <w:t>. Pogosta in težko rešljiva težava so primeri, ko starejša oseba praktično čez noč potrebuje namestitev v celodnevnem varstvu, a je zaradi zasedenosti kapacitet ne dobi. Soba za urgentne primere bi reševala takšne primere.</w:t>
      </w:r>
    </w:p>
    <w:p w14:paraId="4984E4F2" w14:textId="77777777" w:rsidR="00737123" w:rsidRPr="00737123" w:rsidRDefault="00737123" w:rsidP="00737123">
      <w:pPr>
        <w:spacing w:after="0" w:line="240" w:lineRule="auto"/>
        <w:jc w:val="both"/>
        <w:rPr>
          <w:rFonts w:ascii="Arial" w:eastAsia="Calibri" w:hAnsi="Arial" w:cs="Arial"/>
        </w:rPr>
      </w:pPr>
      <w:r w:rsidRPr="00E348EF">
        <w:rPr>
          <w:rFonts w:ascii="Arial" w:eastAsia="Calibri" w:hAnsi="Arial" w:cs="Arial"/>
          <w:b/>
          <w:bCs/>
        </w:rPr>
        <w:t>Ukrep:</w:t>
      </w:r>
      <w:r w:rsidRPr="00737123">
        <w:rPr>
          <w:rFonts w:ascii="Arial" w:eastAsia="Calibri" w:hAnsi="Arial" w:cs="Arial"/>
        </w:rPr>
        <w:t xml:space="preserve"> Ustrezno sofinanciranje dveh praznih postelj, ki bi bile namenjene urgentnim sprejemom. </w:t>
      </w:r>
    </w:p>
    <w:p w14:paraId="0A5004A3" w14:textId="49DA5621" w:rsidR="00737123" w:rsidRPr="00737123" w:rsidRDefault="00737123" w:rsidP="00737123">
      <w:pPr>
        <w:spacing w:after="0" w:line="240" w:lineRule="auto"/>
        <w:jc w:val="both"/>
        <w:rPr>
          <w:rFonts w:ascii="Arial" w:eastAsia="Calibri" w:hAnsi="Arial" w:cs="Arial"/>
        </w:rPr>
      </w:pPr>
      <w:r w:rsidRPr="00E348EF">
        <w:rPr>
          <w:rFonts w:ascii="Arial" w:eastAsia="Calibri" w:hAnsi="Arial" w:cs="Arial"/>
          <w:b/>
          <w:bCs/>
        </w:rPr>
        <w:t>Kazalnik:</w:t>
      </w:r>
      <w:r w:rsidRPr="00737123">
        <w:rPr>
          <w:rFonts w:ascii="Arial" w:eastAsia="Calibri" w:hAnsi="Arial" w:cs="Arial"/>
        </w:rPr>
        <w:t xml:space="preserve"> </w:t>
      </w:r>
      <w:r w:rsidR="00BC6EA7">
        <w:rPr>
          <w:rFonts w:ascii="Arial" w:eastAsia="Calibri" w:hAnsi="Arial" w:cs="Arial"/>
        </w:rPr>
        <w:t>Š</w:t>
      </w:r>
      <w:r w:rsidRPr="00737123">
        <w:rPr>
          <w:rFonts w:ascii="Arial" w:eastAsia="Calibri" w:hAnsi="Arial" w:cs="Arial"/>
        </w:rPr>
        <w:t>tevilo postelj za urgentne primere</w:t>
      </w:r>
      <w:r w:rsidR="00BC6EA7">
        <w:rPr>
          <w:rFonts w:ascii="Arial" w:eastAsia="Calibri" w:hAnsi="Arial" w:cs="Arial"/>
        </w:rPr>
        <w:t>.</w:t>
      </w:r>
    </w:p>
    <w:p w14:paraId="3ACEAA32" w14:textId="77777777" w:rsidR="00737123" w:rsidRDefault="00737123" w:rsidP="00737123">
      <w:pPr>
        <w:spacing w:after="0" w:line="240" w:lineRule="auto"/>
        <w:jc w:val="both"/>
        <w:rPr>
          <w:rFonts w:ascii="Arial" w:eastAsia="Calibri" w:hAnsi="Arial" w:cs="Arial"/>
          <w:color w:val="FF0000"/>
        </w:rPr>
      </w:pPr>
    </w:p>
    <w:p w14:paraId="256416DC" w14:textId="77777777" w:rsidR="00737123" w:rsidRPr="001B0BE1" w:rsidRDefault="00737123" w:rsidP="00737123">
      <w:pPr>
        <w:spacing w:after="0" w:line="240" w:lineRule="auto"/>
        <w:jc w:val="both"/>
        <w:rPr>
          <w:rFonts w:ascii="Arial" w:eastAsia="Calibri" w:hAnsi="Arial" w:cs="Arial"/>
          <w:b/>
          <w:color w:val="4472C4" w:themeColor="accent1"/>
        </w:rPr>
      </w:pPr>
      <w:r w:rsidRPr="001B0BE1">
        <w:rPr>
          <w:rFonts w:ascii="Arial" w:eastAsia="Calibri" w:hAnsi="Arial" w:cs="Arial"/>
          <w:b/>
          <w:color w:val="4472C4" w:themeColor="accent1"/>
        </w:rPr>
        <w:t>Cilj: Ker so med starejšimi ljudmi tudi istospolne osebe, moramo v oblikovanje sodobnega institucionalnega varstva vključiti tudi njih, saj imajo lahko glede na specifičnost njihove problematike, ki zaznamuje njihova življenja, tudi specifičen pogled na reševanje bivanjskih težav starejših oseb znotraj LGBTIQA+ skupnosti. Starejše istospolne osebe se srečujejo z dodatnimi težavami in ovirami, ki izhajajo predvsem iz družbenega dojemanja in lahko znatno obremenijo njihovo starost.</w:t>
      </w:r>
    </w:p>
    <w:p w14:paraId="0BCDAF78" w14:textId="77777777" w:rsidR="00737123" w:rsidRPr="00737123" w:rsidRDefault="00737123" w:rsidP="00737123">
      <w:pPr>
        <w:spacing w:after="0" w:line="240" w:lineRule="auto"/>
        <w:jc w:val="both"/>
        <w:rPr>
          <w:rFonts w:ascii="Arial" w:eastAsia="Calibri" w:hAnsi="Arial" w:cs="Arial"/>
        </w:rPr>
      </w:pPr>
      <w:r w:rsidRPr="00E348EF">
        <w:rPr>
          <w:rFonts w:ascii="Arial" w:eastAsia="Calibri" w:hAnsi="Arial" w:cs="Arial"/>
          <w:b/>
          <w:bCs/>
        </w:rPr>
        <w:t>Ukrep:</w:t>
      </w:r>
      <w:r w:rsidRPr="00737123">
        <w:rPr>
          <w:rFonts w:ascii="Arial" w:eastAsia="Calibri" w:hAnsi="Arial" w:cs="Arial"/>
        </w:rPr>
        <w:t xml:space="preserve"> Vzpostavitev sodelovanja in pogovorov glede skrbi za starejše v LGBTIQA+ skupini in upoštevanje njihovih potreb in želja pri oblikovanju institucionalnega varstva in skupnostnih programov skrbi za starejše osebe. Skupnostni center Mladinskega centra Nova Gorica naj vzpostavi točko, namenjeno starejšim istospolnim osebam.</w:t>
      </w:r>
    </w:p>
    <w:p w14:paraId="6CD15540" w14:textId="0D72E1FB" w:rsidR="00737123" w:rsidRPr="00737123" w:rsidRDefault="00737123" w:rsidP="00737123">
      <w:pPr>
        <w:spacing w:after="0" w:line="240" w:lineRule="auto"/>
        <w:jc w:val="both"/>
        <w:rPr>
          <w:rFonts w:ascii="Arial" w:eastAsia="Calibri" w:hAnsi="Arial" w:cs="Arial"/>
        </w:rPr>
      </w:pPr>
      <w:r w:rsidRPr="00E348EF">
        <w:rPr>
          <w:rFonts w:ascii="Arial" w:eastAsia="Calibri" w:hAnsi="Arial" w:cs="Arial"/>
          <w:b/>
          <w:bCs/>
        </w:rPr>
        <w:t>Kazalnik:</w:t>
      </w:r>
      <w:r w:rsidRPr="00737123">
        <w:rPr>
          <w:rFonts w:ascii="Arial" w:eastAsia="Calibri" w:hAnsi="Arial" w:cs="Arial"/>
        </w:rPr>
        <w:t xml:space="preserve"> </w:t>
      </w:r>
      <w:r w:rsidR="00BC6EA7">
        <w:rPr>
          <w:rFonts w:ascii="Arial" w:eastAsia="Calibri" w:hAnsi="Arial" w:cs="Arial"/>
        </w:rPr>
        <w:t>I</w:t>
      </w:r>
      <w:r w:rsidRPr="00737123">
        <w:rPr>
          <w:rFonts w:ascii="Arial" w:eastAsia="Calibri" w:hAnsi="Arial" w:cs="Arial"/>
        </w:rPr>
        <w:t xml:space="preserve">dentifikacija in realizacija potreb </w:t>
      </w:r>
      <w:r w:rsidR="00FF0FA5">
        <w:rPr>
          <w:rFonts w:ascii="Arial" w:eastAsia="Calibri" w:hAnsi="Arial" w:cs="Arial"/>
        </w:rPr>
        <w:t>ter</w:t>
      </w:r>
      <w:r w:rsidRPr="00737123">
        <w:rPr>
          <w:rFonts w:ascii="Arial" w:eastAsia="Calibri" w:hAnsi="Arial" w:cs="Arial"/>
        </w:rPr>
        <w:t xml:space="preserve"> želja skrbi za starejše v LGBTIQA+ skupnosti</w:t>
      </w:r>
      <w:r w:rsidR="00BC6EA7">
        <w:rPr>
          <w:rFonts w:ascii="Arial" w:eastAsia="Calibri" w:hAnsi="Arial" w:cs="Arial"/>
        </w:rPr>
        <w:t>.</w:t>
      </w:r>
    </w:p>
    <w:p w14:paraId="35C05D1B" w14:textId="0A4DD892" w:rsidR="00737123" w:rsidRDefault="00737123" w:rsidP="00737123">
      <w:pPr>
        <w:spacing w:after="0" w:line="240" w:lineRule="auto"/>
        <w:jc w:val="both"/>
        <w:rPr>
          <w:rFonts w:ascii="Arial" w:eastAsia="Calibri" w:hAnsi="Arial" w:cs="Arial"/>
        </w:rPr>
      </w:pPr>
    </w:p>
    <w:p w14:paraId="677A1EF2" w14:textId="530215CF" w:rsidR="00160DFB" w:rsidRDefault="00160DFB" w:rsidP="00737123">
      <w:pPr>
        <w:spacing w:after="0" w:line="240" w:lineRule="auto"/>
        <w:jc w:val="both"/>
        <w:rPr>
          <w:rFonts w:ascii="Arial" w:eastAsia="Calibri" w:hAnsi="Arial" w:cs="Arial"/>
        </w:rPr>
      </w:pPr>
    </w:p>
    <w:p w14:paraId="120B959F" w14:textId="6177AC0F" w:rsidR="00160DFB" w:rsidRDefault="00160DFB" w:rsidP="00737123">
      <w:pPr>
        <w:spacing w:after="0" w:line="240" w:lineRule="auto"/>
        <w:jc w:val="both"/>
        <w:rPr>
          <w:rFonts w:ascii="Arial" w:eastAsia="Calibri" w:hAnsi="Arial" w:cs="Arial"/>
        </w:rPr>
      </w:pPr>
    </w:p>
    <w:p w14:paraId="4710973C" w14:textId="77777777" w:rsidR="00160DFB" w:rsidRPr="00737123" w:rsidRDefault="00160DFB" w:rsidP="00737123">
      <w:pPr>
        <w:spacing w:after="0" w:line="240" w:lineRule="auto"/>
        <w:jc w:val="both"/>
        <w:rPr>
          <w:rFonts w:ascii="Arial" w:eastAsia="Calibri" w:hAnsi="Arial" w:cs="Arial"/>
        </w:rPr>
      </w:pPr>
    </w:p>
    <w:p w14:paraId="3700C4F4" w14:textId="753D264B" w:rsidR="00EA5AC6" w:rsidRPr="00EA5AC6" w:rsidRDefault="00EA5AC6" w:rsidP="00E348EF">
      <w:pPr>
        <w:pStyle w:val="Brezrazmikov"/>
        <w:numPr>
          <w:ilvl w:val="1"/>
          <w:numId w:val="36"/>
        </w:numPr>
        <w:jc w:val="both"/>
        <w:rPr>
          <w:rFonts w:ascii="Arial" w:hAnsi="Arial" w:cs="Arial"/>
          <w:b/>
          <w:bCs/>
          <w:sz w:val="24"/>
          <w:szCs w:val="24"/>
        </w:rPr>
      </w:pPr>
      <w:r w:rsidRPr="00EA5AC6">
        <w:rPr>
          <w:rFonts w:ascii="Arial" w:hAnsi="Arial" w:cs="Arial"/>
          <w:b/>
          <w:bCs/>
          <w:sz w:val="24"/>
          <w:szCs w:val="24"/>
        </w:rPr>
        <w:lastRenderedPageBreak/>
        <w:t>Pomoč na domu</w:t>
      </w:r>
    </w:p>
    <w:p w14:paraId="3390945E" w14:textId="77777777" w:rsidR="00EA5AC6" w:rsidRPr="00021F81" w:rsidRDefault="00EA5AC6" w:rsidP="00EA5AC6">
      <w:pPr>
        <w:pStyle w:val="Brezrazmikov"/>
        <w:jc w:val="both"/>
        <w:rPr>
          <w:rFonts w:ascii="Arial" w:hAnsi="Arial" w:cs="Arial"/>
        </w:rPr>
      </w:pPr>
    </w:p>
    <w:p w14:paraId="4C9897D0" w14:textId="026182DA" w:rsidR="00EA5AC6" w:rsidRPr="00021F81" w:rsidRDefault="00EA5AC6" w:rsidP="00EA5AC6">
      <w:pPr>
        <w:pStyle w:val="Brezrazmikov"/>
        <w:jc w:val="both"/>
        <w:rPr>
          <w:rFonts w:ascii="Arial" w:hAnsi="Arial" w:cs="Arial"/>
        </w:rPr>
      </w:pPr>
      <w:r w:rsidRPr="00021F81">
        <w:rPr>
          <w:rFonts w:ascii="Arial" w:hAnsi="Arial" w:cs="Arial"/>
        </w:rPr>
        <w:t>Pomoč oziroma oskrba na domu obsega širok nabor storitev</w:t>
      </w:r>
      <w:r w:rsidR="000A7EAF">
        <w:rPr>
          <w:rFonts w:ascii="Arial" w:hAnsi="Arial" w:cs="Arial"/>
        </w:rPr>
        <w:t>,</w:t>
      </w:r>
      <w:r w:rsidRPr="00021F81">
        <w:rPr>
          <w:rFonts w:ascii="Arial" w:hAnsi="Arial" w:cs="Arial"/>
        </w:rPr>
        <w:t xml:space="preserve"> namenjenih starejšim, ki imajo zagotovljene bivalne in druge pogoje za življenje v svojem bivalnem okolju, ampak zaradi starosti in drugih zdravstvenih težav, invalidnosti, poškodb in drugih bolezni potrebujejo pomoč pri temeljnih življenjskih opravilih. Oskrba na domu zagotavlja bolj kakovostno življenje na lastnem domu, preprečuje osamljenost in razbremenjuje družinske člane.</w:t>
      </w:r>
    </w:p>
    <w:p w14:paraId="1504F336" w14:textId="77777777" w:rsidR="00EA5AC6" w:rsidRPr="00021F81" w:rsidRDefault="00EA5AC6" w:rsidP="00EA5AC6">
      <w:pPr>
        <w:pStyle w:val="Brezrazmikov"/>
        <w:jc w:val="both"/>
        <w:rPr>
          <w:rFonts w:ascii="Arial" w:hAnsi="Arial" w:cs="Arial"/>
        </w:rPr>
      </w:pPr>
    </w:p>
    <w:p w14:paraId="79F320A0" w14:textId="77D6E55E" w:rsidR="00EA5AC6" w:rsidRPr="00021F81" w:rsidRDefault="00EA5AC6" w:rsidP="00EA5AC6">
      <w:pPr>
        <w:pStyle w:val="Brezrazmikov"/>
        <w:jc w:val="both"/>
        <w:rPr>
          <w:rFonts w:ascii="Arial" w:hAnsi="Arial" w:cs="Arial"/>
        </w:rPr>
      </w:pPr>
      <w:r w:rsidRPr="00021F81">
        <w:rPr>
          <w:rFonts w:ascii="Arial" w:hAnsi="Arial" w:cs="Arial"/>
        </w:rPr>
        <w:t xml:space="preserve">Socialnovarstveni program </w:t>
      </w:r>
      <w:r w:rsidR="002022C2">
        <w:rPr>
          <w:rFonts w:ascii="Arial" w:hAnsi="Arial" w:cs="Arial"/>
        </w:rPr>
        <w:t>pomoč družini na domu</w:t>
      </w:r>
      <w:r w:rsidRPr="00021F81">
        <w:rPr>
          <w:rFonts w:ascii="Arial" w:hAnsi="Arial" w:cs="Arial"/>
        </w:rPr>
        <w:t xml:space="preserve"> bo s 1. julijem 2024 doživel reorganizacijo. V veljavo bo vstopil nov Zakon o dolgotrajni oskrbi, s katerim se bo program razdelil na dve storitvi, in sicer na Pomoč na domu in Dolgotrajno oskrbo na domu. </w:t>
      </w:r>
    </w:p>
    <w:p w14:paraId="7F379B4C" w14:textId="77777777" w:rsidR="00EA5AC6" w:rsidRPr="00021F81" w:rsidRDefault="00EA5AC6" w:rsidP="00EA5AC6">
      <w:pPr>
        <w:pStyle w:val="Brezrazmikov"/>
        <w:jc w:val="both"/>
        <w:rPr>
          <w:rFonts w:ascii="Arial" w:hAnsi="Arial" w:cs="Arial"/>
        </w:rPr>
      </w:pPr>
    </w:p>
    <w:p w14:paraId="134DB882" w14:textId="0F6B22A0" w:rsidR="00EA5AC6" w:rsidRPr="00021F81" w:rsidRDefault="00EA5AC6" w:rsidP="00EA5AC6">
      <w:pPr>
        <w:pStyle w:val="Brezrazmikov"/>
        <w:jc w:val="both"/>
        <w:rPr>
          <w:rFonts w:ascii="Arial" w:hAnsi="Arial" w:cs="Arial"/>
        </w:rPr>
      </w:pPr>
      <w:r w:rsidRPr="00021F81">
        <w:rPr>
          <w:rFonts w:ascii="Arial" w:hAnsi="Arial" w:cs="Arial"/>
        </w:rPr>
        <w:t xml:space="preserve">Obe storitvi bosta delovali vzporedno, in sicer bo dosedanji program Pomoč na domu namenjen pretežno tistim, ki potrebujejo pomoč pri gospodinjskih opravilih. Te storitve se bodo financirale s strani občinskega proračuna. Dolgotrajna oskrba na domu bo namenjena uporabnikom, ki potrebujejo več pomoči, posebno pomoč pri temeljnih dnevnih opravilih in zdravstvenih storitvah, kot so zdravstvena nega, fizioterapija, delovna terapija in </w:t>
      </w:r>
      <w:proofErr w:type="spellStart"/>
      <w:r w:rsidRPr="00021F81">
        <w:rPr>
          <w:rFonts w:ascii="Arial" w:hAnsi="Arial" w:cs="Arial"/>
        </w:rPr>
        <w:t>kineziologija</w:t>
      </w:r>
      <w:proofErr w:type="spellEnd"/>
      <w:r w:rsidRPr="00021F81">
        <w:rPr>
          <w:rFonts w:ascii="Arial" w:hAnsi="Arial" w:cs="Arial"/>
        </w:rPr>
        <w:t>. Ocena, ki se pojavlja v razpravah in strokovnih razgovorih</w:t>
      </w:r>
      <w:r w:rsidR="00CF1B71">
        <w:rPr>
          <w:rFonts w:ascii="Arial" w:hAnsi="Arial" w:cs="Arial"/>
        </w:rPr>
        <w:t>,</w:t>
      </w:r>
      <w:r w:rsidRPr="00021F81">
        <w:rPr>
          <w:rFonts w:ascii="Arial" w:hAnsi="Arial" w:cs="Arial"/>
        </w:rPr>
        <w:t xml:space="preserve"> je, da bo več kot 50 % dosedanjih uporabnikov programa Pomoč na domu upravičenih do storitev Dolgotrajne oskrbe na domu.</w:t>
      </w:r>
    </w:p>
    <w:p w14:paraId="27AC1D7B" w14:textId="77777777" w:rsidR="00EA5AC6" w:rsidRPr="00021F81" w:rsidRDefault="00EA5AC6" w:rsidP="00EA5AC6">
      <w:pPr>
        <w:pStyle w:val="Brezrazmikov"/>
        <w:jc w:val="both"/>
        <w:rPr>
          <w:rFonts w:ascii="Arial" w:hAnsi="Arial" w:cs="Arial"/>
        </w:rPr>
      </w:pPr>
    </w:p>
    <w:p w14:paraId="10F3D1C0" w14:textId="1C1C116B" w:rsidR="00EA5AC6" w:rsidRPr="00021F81" w:rsidRDefault="00EA5AC6" w:rsidP="00EA5AC6">
      <w:pPr>
        <w:pStyle w:val="Brezrazmikov"/>
        <w:jc w:val="both"/>
        <w:rPr>
          <w:rFonts w:ascii="Arial" w:hAnsi="Arial" w:cs="Arial"/>
        </w:rPr>
      </w:pPr>
      <w:r w:rsidRPr="00021F81">
        <w:rPr>
          <w:rFonts w:ascii="Arial" w:hAnsi="Arial" w:cs="Arial"/>
        </w:rPr>
        <w:t>V tem obdobju do sprejetja novega zakona bo</w:t>
      </w:r>
      <w:r w:rsidR="002022C2">
        <w:rPr>
          <w:rFonts w:ascii="Arial" w:hAnsi="Arial" w:cs="Arial"/>
        </w:rPr>
        <w:t xml:space="preserve"> Mestna občina Nova Gorica</w:t>
      </w:r>
      <w:r w:rsidRPr="00021F81">
        <w:rPr>
          <w:rFonts w:ascii="Arial" w:hAnsi="Arial" w:cs="Arial"/>
        </w:rPr>
        <w:t xml:space="preserve"> omenjeni socialnovarstveni program Pomoč na domu opredeljevala kot pomembno preventivo in podporo ljudem pred vstopom v institucionalno varstvo. Cilj </w:t>
      </w:r>
      <w:r w:rsidR="002022C2">
        <w:rPr>
          <w:rFonts w:ascii="Arial" w:hAnsi="Arial" w:cs="Arial"/>
        </w:rPr>
        <w:t>Mestne občine Nova Gorica</w:t>
      </w:r>
      <w:r w:rsidRPr="00021F81">
        <w:rPr>
          <w:rFonts w:ascii="Arial" w:hAnsi="Arial" w:cs="Arial"/>
        </w:rPr>
        <w:t xml:space="preserve"> je zagotoviti dostojno starost vseh svojih občanov in občank, predvsem tistih, ki živijo sami, nimajo dostojnih denarnih sredstev ali so ogroženi na drug način. </w:t>
      </w:r>
    </w:p>
    <w:p w14:paraId="74C272F6" w14:textId="77777777" w:rsidR="00EA5AC6" w:rsidRPr="00021F81" w:rsidRDefault="00EA5AC6" w:rsidP="00EA5AC6">
      <w:pPr>
        <w:pStyle w:val="Brezrazmikov"/>
        <w:jc w:val="both"/>
        <w:rPr>
          <w:rFonts w:ascii="Arial" w:hAnsi="Arial" w:cs="Arial"/>
        </w:rPr>
      </w:pPr>
    </w:p>
    <w:p w14:paraId="62C13AC1" w14:textId="35DD040C" w:rsidR="00EA5AC6" w:rsidRDefault="00EA5AC6" w:rsidP="00EA5AC6">
      <w:pPr>
        <w:pStyle w:val="Brezrazmikov"/>
        <w:jc w:val="both"/>
        <w:rPr>
          <w:rFonts w:ascii="Arial" w:hAnsi="Arial" w:cs="Arial"/>
        </w:rPr>
      </w:pPr>
      <w:r w:rsidRPr="00021F81">
        <w:rPr>
          <w:rFonts w:ascii="Arial" w:hAnsi="Arial" w:cs="Arial"/>
        </w:rPr>
        <w:t xml:space="preserve">V vmesnem obdobju do implementacije predvidenih sprememb bi morala </w:t>
      </w:r>
      <w:r w:rsidR="002022C2">
        <w:rPr>
          <w:rFonts w:ascii="Arial" w:hAnsi="Arial" w:cs="Arial"/>
        </w:rPr>
        <w:t>Mestna občina Nova Gorica</w:t>
      </w:r>
      <w:r w:rsidRPr="00021F81">
        <w:rPr>
          <w:rFonts w:ascii="Arial" w:hAnsi="Arial" w:cs="Arial"/>
        </w:rPr>
        <w:t xml:space="preserve"> diferencirati dve obliki pomoči: temeljna pomoč za starejše (nega, higiena, socialna oskrba, topli obroki, socialni stiki) in gospodinjska opravila (čiščenje </w:t>
      </w:r>
      <w:r w:rsidR="003A5BC4">
        <w:rPr>
          <w:rFonts w:ascii="Arial" w:hAnsi="Arial" w:cs="Arial"/>
        </w:rPr>
        <w:t>in</w:t>
      </w:r>
      <w:r w:rsidRPr="00021F81">
        <w:rPr>
          <w:rFonts w:ascii="Arial" w:hAnsi="Arial" w:cs="Arial"/>
        </w:rPr>
        <w:t xml:space="preserve"> urejanje bivalnih prostorov). Osnovni fokus pomoči na domu bi morala biti temeljna pomoč za starejše, saj bi bilo tako zadoščeno večjemu številu prosilcev, ki potrebujejo temeljno pomoč v domači oskrbi. Gospodinjska opravila in čiščenje bi moral</w:t>
      </w:r>
      <w:r w:rsidR="00391478">
        <w:rPr>
          <w:rFonts w:ascii="Arial" w:hAnsi="Arial" w:cs="Arial"/>
        </w:rPr>
        <w:t>a</w:t>
      </w:r>
      <w:r w:rsidRPr="00021F81">
        <w:rPr>
          <w:rFonts w:ascii="Arial" w:hAnsi="Arial" w:cs="Arial"/>
        </w:rPr>
        <w:t xml:space="preserve"> postati del socialnega servisa in ne del temeljne pomoči na domu. Razlika med obema skupinama pomoči bi morala biti tudi v ceni. Glede na to, da Zakon o dolgotrajni oskrbi predvideva socialni cenzus za prejemanje pomoči na domu in bo cena storitve pogojena s prihodki prosilca, bi lahko že v vmesni fazi ceno diferencirali glede na pomoč – temeljno in gospodinjsko. Temeljna pomoč na domu bi bila subvencionira</w:t>
      </w:r>
      <w:r w:rsidR="00391478">
        <w:rPr>
          <w:rFonts w:ascii="Arial" w:hAnsi="Arial" w:cs="Arial"/>
        </w:rPr>
        <w:t>n</w:t>
      </w:r>
      <w:r w:rsidRPr="00021F81">
        <w:rPr>
          <w:rFonts w:ascii="Arial" w:hAnsi="Arial" w:cs="Arial"/>
        </w:rPr>
        <w:t xml:space="preserve">a, gospodinjska pomoč in opravila pa ne oziroma bi bila urejena kot socialni servis (polna cena). </w:t>
      </w:r>
    </w:p>
    <w:p w14:paraId="29F7F3D4" w14:textId="77777777" w:rsidR="00EA5AC6" w:rsidRPr="00021F81" w:rsidRDefault="00EA5AC6" w:rsidP="00EA5AC6">
      <w:pPr>
        <w:pStyle w:val="Brezrazmikov"/>
        <w:jc w:val="both"/>
        <w:rPr>
          <w:rFonts w:ascii="Arial" w:hAnsi="Arial" w:cs="Arial"/>
        </w:rPr>
      </w:pPr>
    </w:p>
    <w:p w14:paraId="2851CD34" w14:textId="7253626C" w:rsidR="00EA5AC6" w:rsidRPr="00EA5AC6" w:rsidRDefault="00EA5AC6" w:rsidP="00EA5AC6">
      <w:pPr>
        <w:pStyle w:val="Brezrazmikov"/>
        <w:jc w:val="both"/>
        <w:rPr>
          <w:rFonts w:ascii="Arial" w:hAnsi="Arial" w:cs="Arial"/>
          <w:b/>
          <w:bCs/>
          <w:color w:val="4472C4" w:themeColor="accent1"/>
        </w:rPr>
      </w:pPr>
      <w:r w:rsidRPr="00EA5AC6">
        <w:rPr>
          <w:rFonts w:ascii="Arial" w:hAnsi="Arial" w:cs="Arial"/>
          <w:b/>
          <w:bCs/>
          <w:color w:val="4472C4" w:themeColor="accent1"/>
        </w:rPr>
        <w:t xml:space="preserve">Cilj: Pomoč na domu razdeliti na dve obliki pomoči: 1. temeljna pomoč in dolgotrajna oskrba na domu </w:t>
      </w:r>
      <w:r w:rsidR="00324288">
        <w:rPr>
          <w:rFonts w:ascii="Arial" w:hAnsi="Arial" w:cs="Arial"/>
          <w:b/>
          <w:bCs/>
          <w:color w:val="4472C4" w:themeColor="accent1"/>
        </w:rPr>
        <w:t>ter</w:t>
      </w:r>
      <w:r w:rsidRPr="00EA5AC6">
        <w:rPr>
          <w:rFonts w:ascii="Arial" w:hAnsi="Arial" w:cs="Arial"/>
          <w:b/>
          <w:bCs/>
          <w:color w:val="4472C4" w:themeColor="accent1"/>
        </w:rPr>
        <w:t xml:space="preserve"> 2. gospodinjska pomoč</w:t>
      </w:r>
      <w:r w:rsidR="008209A3">
        <w:rPr>
          <w:rFonts w:ascii="Arial" w:hAnsi="Arial" w:cs="Arial"/>
          <w:b/>
          <w:bCs/>
          <w:color w:val="4472C4" w:themeColor="accent1"/>
        </w:rPr>
        <w:t>.</w:t>
      </w:r>
    </w:p>
    <w:p w14:paraId="653A1EC7" w14:textId="77777777" w:rsidR="00EA5AC6" w:rsidRPr="00021F81" w:rsidRDefault="00EA5AC6" w:rsidP="00EA5AC6">
      <w:pPr>
        <w:pStyle w:val="Brezrazmikov"/>
        <w:jc w:val="both"/>
        <w:rPr>
          <w:rFonts w:ascii="Arial" w:hAnsi="Arial" w:cs="Arial"/>
        </w:rPr>
      </w:pPr>
      <w:r w:rsidRPr="00E348EF">
        <w:rPr>
          <w:rFonts w:ascii="Arial" w:hAnsi="Arial" w:cs="Arial"/>
          <w:b/>
          <w:bCs/>
        </w:rPr>
        <w:t>Ukrep:</w:t>
      </w:r>
      <w:r w:rsidRPr="00021F81">
        <w:rPr>
          <w:rFonts w:ascii="Arial" w:hAnsi="Arial" w:cs="Arial"/>
        </w:rPr>
        <w:t xml:space="preserve"> Preučitev možnosti in poskus diferenciacije pomoči na domu.</w:t>
      </w:r>
    </w:p>
    <w:p w14:paraId="01BB9ECD" w14:textId="77777777" w:rsidR="00EA5AC6" w:rsidRPr="00021F81" w:rsidRDefault="00EA5AC6" w:rsidP="00EA5AC6">
      <w:pPr>
        <w:pStyle w:val="Brezrazmikov"/>
        <w:jc w:val="both"/>
        <w:rPr>
          <w:rFonts w:ascii="Arial" w:hAnsi="Arial" w:cs="Arial"/>
        </w:rPr>
      </w:pPr>
      <w:r w:rsidRPr="00E348EF">
        <w:rPr>
          <w:rFonts w:ascii="Arial" w:hAnsi="Arial" w:cs="Arial"/>
          <w:b/>
          <w:bCs/>
        </w:rPr>
        <w:t>Kazalnik:</w:t>
      </w:r>
      <w:r w:rsidRPr="00021F81">
        <w:rPr>
          <w:rFonts w:ascii="Arial" w:hAnsi="Arial" w:cs="Arial"/>
        </w:rPr>
        <w:t xml:space="preserve"> Število oseb, ki bi prejemali eno od obeh oblik pomoči na domu.</w:t>
      </w:r>
    </w:p>
    <w:p w14:paraId="15C7BE2C" w14:textId="77777777" w:rsidR="00EA5AC6" w:rsidRPr="00021F81" w:rsidRDefault="00EA5AC6" w:rsidP="00EA5AC6">
      <w:pPr>
        <w:pStyle w:val="Brezrazmikov"/>
        <w:jc w:val="both"/>
        <w:rPr>
          <w:rFonts w:ascii="Arial" w:hAnsi="Arial" w:cs="Arial"/>
        </w:rPr>
      </w:pPr>
    </w:p>
    <w:p w14:paraId="2AD74B18" w14:textId="23CC0D13" w:rsidR="00EA5AC6" w:rsidRDefault="00EA5AC6" w:rsidP="00EA5AC6">
      <w:pPr>
        <w:pStyle w:val="Brezrazmikov"/>
        <w:jc w:val="both"/>
        <w:rPr>
          <w:rFonts w:ascii="Arial" w:hAnsi="Arial" w:cs="Arial"/>
        </w:rPr>
      </w:pPr>
      <w:r w:rsidRPr="00021F81">
        <w:rPr>
          <w:rFonts w:ascii="Arial" w:hAnsi="Arial" w:cs="Arial"/>
        </w:rPr>
        <w:t xml:space="preserve">Glede na spodbudne izsledke projektov integrirane pomoči na domu bi tudi v </w:t>
      </w:r>
      <w:r w:rsidR="002022C2">
        <w:rPr>
          <w:rFonts w:ascii="Arial" w:hAnsi="Arial" w:cs="Arial"/>
        </w:rPr>
        <w:t>Mestni občini Nova Gorica</w:t>
      </w:r>
      <w:r w:rsidRPr="00021F81">
        <w:rPr>
          <w:rFonts w:ascii="Arial" w:hAnsi="Arial" w:cs="Arial"/>
        </w:rPr>
        <w:t xml:space="preserve"> razmislili o možnostih projektne razširitve pomoči na domu v integrirano pomoč na domu. Storitev oskrbe na domu bi lahko bila subvencionirana v kombinaciji samoplačniških dodatkov in storitev. Integrirana pomoč na domu bi poleg temeljne pomoči vsebovala tudi fizioterapijo na domu, delovno terapijo na domu, masaže na domu, vadbo za starejše na domu, psihosocialno pomoč in drugo. </w:t>
      </w:r>
    </w:p>
    <w:p w14:paraId="2068AF89" w14:textId="77777777" w:rsidR="00EA5AC6" w:rsidRPr="00021F81" w:rsidRDefault="00EA5AC6" w:rsidP="00EA5AC6">
      <w:pPr>
        <w:pStyle w:val="Brezrazmikov"/>
        <w:jc w:val="both"/>
        <w:rPr>
          <w:rFonts w:ascii="Arial" w:hAnsi="Arial" w:cs="Arial"/>
        </w:rPr>
      </w:pPr>
    </w:p>
    <w:p w14:paraId="6B22F01C" w14:textId="65E737C5" w:rsidR="00EA5AC6" w:rsidRPr="00EA5AC6" w:rsidRDefault="00EA5AC6" w:rsidP="00EA5AC6">
      <w:pPr>
        <w:pStyle w:val="Brezrazmikov"/>
        <w:jc w:val="both"/>
        <w:rPr>
          <w:rFonts w:ascii="Arial" w:hAnsi="Arial" w:cs="Arial"/>
          <w:b/>
          <w:bCs/>
          <w:color w:val="4472C4" w:themeColor="accent1"/>
        </w:rPr>
      </w:pPr>
      <w:r w:rsidRPr="00EA5AC6">
        <w:rPr>
          <w:rFonts w:ascii="Arial" w:hAnsi="Arial" w:cs="Arial"/>
          <w:b/>
          <w:bCs/>
          <w:color w:val="4472C4" w:themeColor="accent1"/>
        </w:rPr>
        <w:t>Cilj: Razširitev pomoči na domu v integrirano obliko pomoči na domu in ureditev možnosti samoplačniškega koriščenja storitev</w:t>
      </w:r>
      <w:r w:rsidR="008209A3">
        <w:rPr>
          <w:rFonts w:ascii="Arial" w:hAnsi="Arial" w:cs="Arial"/>
          <w:b/>
          <w:bCs/>
          <w:color w:val="4472C4" w:themeColor="accent1"/>
        </w:rPr>
        <w:t>.</w:t>
      </w:r>
    </w:p>
    <w:p w14:paraId="36625E1B" w14:textId="77777777" w:rsidR="00EA5AC6" w:rsidRPr="00021F81" w:rsidRDefault="00EA5AC6" w:rsidP="00EA5AC6">
      <w:pPr>
        <w:pStyle w:val="Brezrazmikov"/>
        <w:jc w:val="both"/>
        <w:rPr>
          <w:rFonts w:ascii="Arial" w:hAnsi="Arial" w:cs="Arial"/>
        </w:rPr>
      </w:pPr>
      <w:r w:rsidRPr="00E348EF">
        <w:rPr>
          <w:rFonts w:ascii="Arial" w:hAnsi="Arial" w:cs="Arial"/>
          <w:b/>
          <w:bCs/>
        </w:rPr>
        <w:t>Ukrep:</w:t>
      </w:r>
      <w:r w:rsidRPr="00021F81">
        <w:rPr>
          <w:rFonts w:ascii="Arial" w:hAnsi="Arial" w:cs="Arial"/>
        </w:rPr>
        <w:t xml:space="preserve"> Omogočanje razširjene ponudbe pomoči na domu.</w:t>
      </w:r>
    </w:p>
    <w:p w14:paraId="76C0F611" w14:textId="77777777" w:rsidR="00EA5AC6" w:rsidRPr="00021F81" w:rsidRDefault="00EA5AC6" w:rsidP="00EA5AC6">
      <w:pPr>
        <w:pStyle w:val="Brezrazmikov"/>
        <w:jc w:val="both"/>
        <w:rPr>
          <w:rFonts w:ascii="Arial" w:hAnsi="Arial" w:cs="Arial"/>
        </w:rPr>
      </w:pPr>
      <w:r w:rsidRPr="00E348EF">
        <w:rPr>
          <w:rFonts w:ascii="Arial" w:hAnsi="Arial" w:cs="Arial"/>
          <w:b/>
          <w:bCs/>
        </w:rPr>
        <w:t>Kazalnik:</w:t>
      </w:r>
      <w:r w:rsidRPr="00021F81">
        <w:rPr>
          <w:rFonts w:ascii="Arial" w:hAnsi="Arial" w:cs="Arial"/>
        </w:rPr>
        <w:t xml:space="preserve"> Število uporabnikov novih storitev integrirane oblike pomoči na domu.</w:t>
      </w:r>
    </w:p>
    <w:p w14:paraId="63ACD638" w14:textId="77777777" w:rsidR="00EA5AC6" w:rsidRPr="00021F81" w:rsidRDefault="00EA5AC6" w:rsidP="00EA5AC6">
      <w:pPr>
        <w:pStyle w:val="Brezrazmikov"/>
        <w:jc w:val="both"/>
        <w:rPr>
          <w:rFonts w:ascii="Arial" w:hAnsi="Arial" w:cs="Arial"/>
        </w:rPr>
      </w:pPr>
    </w:p>
    <w:p w14:paraId="78A31FD8" w14:textId="1A6EC2FF" w:rsidR="00EA5AC6" w:rsidRDefault="00EA5AC6" w:rsidP="00EA5AC6">
      <w:pPr>
        <w:pStyle w:val="Brezrazmikov"/>
        <w:jc w:val="both"/>
        <w:rPr>
          <w:rFonts w:ascii="Arial" w:hAnsi="Arial" w:cs="Arial"/>
        </w:rPr>
      </w:pPr>
      <w:r w:rsidRPr="00021F81">
        <w:rPr>
          <w:rFonts w:ascii="Arial" w:hAnsi="Arial" w:cs="Arial"/>
        </w:rPr>
        <w:lastRenderedPageBreak/>
        <w:t xml:space="preserve">Storitev oskrbe na domu svojim občanom sofinancirajo občine, ki se odločijo glede obsega subvencioniranih ur </w:t>
      </w:r>
      <w:r w:rsidR="008209A3">
        <w:rPr>
          <w:rFonts w:ascii="Arial" w:hAnsi="Arial" w:cs="Arial"/>
        </w:rPr>
        <w:t>in</w:t>
      </w:r>
      <w:r w:rsidRPr="00021F81">
        <w:rPr>
          <w:rFonts w:ascii="Arial" w:hAnsi="Arial" w:cs="Arial"/>
        </w:rPr>
        <w:t xml:space="preserve"> višine sofinanciranja. Zaradi zakonsko omejene subvencionirane oskrbe na zgolj 20 ur v tednu</w:t>
      </w:r>
      <w:r w:rsidR="008209A3">
        <w:rPr>
          <w:rFonts w:ascii="Arial" w:hAnsi="Arial" w:cs="Arial"/>
        </w:rPr>
        <w:t xml:space="preserve"> </w:t>
      </w:r>
      <w:r w:rsidRPr="00021F81">
        <w:rPr>
          <w:rFonts w:ascii="Arial" w:hAnsi="Arial" w:cs="Arial"/>
        </w:rPr>
        <w:t>mnogi uporabniki v okviru subvencioniranih storitev ne dobijo dovolj pomoči za svoje potrebe. Poleg tega pa zaradi velikega števila prosilcev nastajajo čakalne vrste. Tako uporabniki pogosto ne morejo koristiti niti najvišje zakonsko dovoljenega obsega ur. Zato bi se subvencionirano pomoč lahko dopolnjevalo s samoplačniško. Gre za posamezniku prilagojene storitve, ki obsegajo vse</w:t>
      </w:r>
      <w:r w:rsidR="0027791A">
        <w:rPr>
          <w:rFonts w:ascii="Arial" w:hAnsi="Arial" w:cs="Arial"/>
        </w:rPr>
        <w:t>,</w:t>
      </w:r>
      <w:r w:rsidRPr="00021F81">
        <w:rPr>
          <w:rFonts w:ascii="Arial" w:hAnsi="Arial" w:cs="Arial"/>
        </w:rPr>
        <w:t xml:space="preserve"> kar potrebujete za samostojno življenje v domačem okolju. Tako bi se dolgoročno znebili čakalnih vrst, storitev pa bi popolnoma prilagodili potrebam prosilcev. </w:t>
      </w:r>
    </w:p>
    <w:p w14:paraId="2509AB30" w14:textId="77777777" w:rsidR="00EA5AC6" w:rsidRPr="00021F81" w:rsidRDefault="00EA5AC6" w:rsidP="00EA5AC6">
      <w:pPr>
        <w:pStyle w:val="Brezrazmikov"/>
        <w:jc w:val="both"/>
        <w:rPr>
          <w:rFonts w:ascii="Arial" w:hAnsi="Arial" w:cs="Arial"/>
        </w:rPr>
      </w:pPr>
    </w:p>
    <w:p w14:paraId="7EF924E1" w14:textId="37762C85" w:rsidR="00EA5AC6" w:rsidRPr="00EA5AC6" w:rsidRDefault="00EA5AC6" w:rsidP="00EA5AC6">
      <w:pPr>
        <w:pStyle w:val="Brezrazmikov"/>
        <w:jc w:val="both"/>
        <w:rPr>
          <w:rFonts w:ascii="Arial" w:hAnsi="Arial" w:cs="Arial"/>
          <w:b/>
          <w:bCs/>
          <w:color w:val="4472C4" w:themeColor="accent1"/>
        </w:rPr>
      </w:pPr>
      <w:r w:rsidRPr="00EA5AC6">
        <w:rPr>
          <w:rFonts w:ascii="Arial" w:hAnsi="Arial" w:cs="Arial"/>
          <w:b/>
          <w:bCs/>
          <w:color w:val="4472C4" w:themeColor="accent1"/>
        </w:rPr>
        <w:t xml:space="preserve">Cilj: Omogočanje samoplačniškega koriščenja storitev pomoči na domu in s tem omogočanje uporabnikov razširitve </w:t>
      </w:r>
      <w:r w:rsidR="0027791A">
        <w:rPr>
          <w:rFonts w:ascii="Arial" w:hAnsi="Arial" w:cs="Arial"/>
          <w:b/>
          <w:bCs/>
          <w:color w:val="4472C4" w:themeColor="accent1"/>
        </w:rPr>
        <w:t>ter</w:t>
      </w:r>
      <w:r w:rsidRPr="00EA5AC6">
        <w:rPr>
          <w:rFonts w:ascii="Arial" w:hAnsi="Arial" w:cs="Arial"/>
          <w:b/>
          <w:bCs/>
          <w:color w:val="4472C4" w:themeColor="accent1"/>
        </w:rPr>
        <w:t xml:space="preserve"> prilagoditve pomoči na domu. </w:t>
      </w:r>
    </w:p>
    <w:p w14:paraId="3708C0C7" w14:textId="77777777" w:rsidR="00EA5AC6" w:rsidRPr="00021F81" w:rsidRDefault="00EA5AC6" w:rsidP="00EA5AC6">
      <w:pPr>
        <w:pStyle w:val="Brezrazmikov"/>
        <w:jc w:val="both"/>
        <w:rPr>
          <w:rFonts w:ascii="Arial" w:hAnsi="Arial" w:cs="Arial"/>
        </w:rPr>
      </w:pPr>
      <w:r w:rsidRPr="00E348EF">
        <w:rPr>
          <w:rFonts w:ascii="Arial" w:hAnsi="Arial" w:cs="Arial"/>
          <w:b/>
          <w:bCs/>
        </w:rPr>
        <w:t>Ukrep:</w:t>
      </w:r>
      <w:r w:rsidRPr="00021F81">
        <w:rPr>
          <w:rFonts w:ascii="Arial" w:hAnsi="Arial" w:cs="Arial"/>
        </w:rPr>
        <w:t xml:space="preserve"> Poleg subvencionirane možnosti uporabe pomoči na domu ponuditi možnost samoplačniške nadgradnje pomoči na domu glede na potrebe uporabnika.</w:t>
      </w:r>
    </w:p>
    <w:p w14:paraId="48B4B3F1" w14:textId="65D861A4" w:rsidR="00EA5AC6" w:rsidRDefault="00EA5AC6" w:rsidP="00EA5AC6">
      <w:pPr>
        <w:pStyle w:val="Brezrazmikov"/>
        <w:ind w:left="567" w:hanging="567"/>
        <w:jc w:val="both"/>
        <w:rPr>
          <w:rFonts w:ascii="Arial" w:hAnsi="Arial" w:cs="Arial"/>
          <w:b/>
          <w:bCs/>
          <w:color w:val="000000" w:themeColor="text1"/>
          <w:sz w:val="24"/>
          <w:szCs w:val="24"/>
        </w:rPr>
      </w:pPr>
      <w:r w:rsidRPr="00E348EF">
        <w:rPr>
          <w:rFonts w:ascii="Arial" w:hAnsi="Arial" w:cs="Arial"/>
          <w:b/>
          <w:bCs/>
        </w:rPr>
        <w:t>Kazalnik:</w:t>
      </w:r>
      <w:r w:rsidRPr="00021F81">
        <w:rPr>
          <w:rFonts w:ascii="Arial" w:hAnsi="Arial" w:cs="Arial"/>
        </w:rPr>
        <w:t xml:space="preserve"> Število samoplačniških ur pomoči na domu.</w:t>
      </w:r>
    </w:p>
    <w:p w14:paraId="4BA2937B" w14:textId="497C17C6" w:rsidR="00EA5AC6" w:rsidRPr="00E348EF" w:rsidRDefault="00EA5AC6" w:rsidP="007370F6">
      <w:pPr>
        <w:pStyle w:val="Brezrazmikov"/>
        <w:ind w:left="567" w:hanging="567"/>
        <w:jc w:val="both"/>
        <w:rPr>
          <w:rFonts w:ascii="Arial" w:hAnsi="Arial" w:cs="Arial"/>
          <w:b/>
          <w:bCs/>
          <w:color w:val="000000" w:themeColor="text1"/>
        </w:rPr>
      </w:pPr>
    </w:p>
    <w:p w14:paraId="06E5009B" w14:textId="01EF161B" w:rsidR="007370F6" w:rsidRPr="001D3852" w:rsidRDefault="007370F6" w:rsidP="007370F6">
      <w:pPr>
        <w:pStyle w:val="Brezrazmikov"/>
        <w:ind w:left="567" w:hanging="567"/>
        <w:jc w:val="both"/>
        <w:rPr>
          <w:rFonts w:ascii="Arial" w:hAnsi="Arial" w:cs="Arial"/>
          <w:b/>
          <w:bCs/>
          <w:color w:val="000000" w:themeColor="text1"/>
          <w:sz w:val="24"/>
          <w:szCs w:val="24"/>
        </w:rPr>
      </w:pPr>
      <w:r w:rsidRPr="001D3852">
        <w:rPr>
          <w:rFonts w:ascii="Arial" w:hAnsi="Arial" w:cs="Arial"/>
          <w:b/>
          <w:bCs/>
          <w:color w:val="000000" w:themeColor="text1"/>
          <w:sz w:val="24"/>
          <w:szCs w:val="24"/>
        </w:rPr>
        <w:t>2.</w:t>
      </w:r>
      <w:r w:rsidR="00EA5AC6">
        <w:rPr>
          <w:rFonts w:ascii="Arial" w:hAnsi="Arial" w:cs="Arial"/>
          <w:b/>
          <w:bCs/>
          <w:color w:val="000000" w:themeColor="text1"/>
          <w:sz w:val="24"/>
          <w:szCs w:val="24"/>
        </w:rPr>
        <w:t>4</w:t>
      </w:r>
      <w:r w:rsidRPr="001D3852">
        <w:rPr>
          <w:rFonts w:ascii="Arial" w:hAnsi="Arial" w:cs="Arial"/>
          <w:b/>
          <w:bCs/>
          <w:color w:val="000000" w:themeColor="text1"/>
          <w:sz w:val="24"/>
          <w:szCs w:val="24"/>
        </w:rPr>
        <w:t>.</w:t>
      </w:r>
      <w:r w:rsidR="00796EE5">
        <w:rPr>
          <w:rFonts w:ascii="Arial" w:hAnsi="Arial" w:cs="Arial"/>
          <w:b/>
          <w:bCs/>
          <w:color w:val="000000" w:themeColor="text1"/>
          <w:sz w:val="24"/>
          <w:szCs w:val="24"/>
        </w:rPr>
        <w:t xml:space="preserve"> </w:t>
      </w:r>
      <w:r w:rsidR="008E703F">
        <w:rPr>
          <w:rFonts w:ascii="Arial" w:hAnsi="Arial" w:cs="Arial"/>
          <w:b/>
          <w:bCs/>
          <w:color w:val="000000" w:themeColor="text1"/>
          <w:sz w:val="24"/>
          <w:szCs w:val="24"/>
        </w:rPr>
        <w:t>Oskrbovana</w:t>
      </w:r>
      <w:r w:rsidRPr="001D3852">
        <w:rPr>
          <w:rFonts w:ascii="Arial" w:hAnsi="Arial" w:cs="Arial"/>
          <w:b/>
          <w:bCs/>
          <w:color w:val="000000" w:themeColor="text1"/>
          <w:sz w:val="24"/>
          <w:szCs w:val="24"/>
        </w:rPr>
        <w:t xml:space="preserve"> stanovanja</w:t>
      </w:r>
    </w:p>
    <w:p w14:paraId="53E7751D" w14:textId="7184C91A" w:rsidR="00695B1A" w:rsidRPr="00E348EF" w:rsidRDefault="00695B1A" w:rsidP="007370F6">
      <w:pPr>
        <w:pStyle w:val="Brezrazmikov"/>
        <w:ind w:left="567" w:hanging="567"/>
        <w:jc w:val="both"/>
        <w:rPr>
          <w:rFonts w:ascii="Arial" w:hAnsi="Arial" w:cs="Arial"/>
          <w:b/>
          <w:bCs/>
          <w:color w:val="000000" w:themeColor="text1"/>
        </w:rPr>
      </w:pPr>
    </w:p>
    <w:p w14:paraId="399908B0" w14:textId="77777777" w:rsidR="00637F09" w:rsidRDefault="008E703F" w:rsidP="00637F09">
      <w:pPr>
        <w:pStyle w:val="Brezrazmikov"/>
        <w:jc w:val="both"/>
        <w:rPr>
          <w:rFonts w:ascii="Arial" w:eastAsia="Calibri" w:hAnsi="Arial" w:cs="Arial"/>
        </w:rPr>
      </w:pPr>
      <w:r w:rsidRPr="0085123B">
        <w:rPr>
          <w:rFonts w:ascii="Arial" w:hAnsi="Arial" w:cs="Arial"/>
          <w:shd w:val="clear" w:color="auto" w:fill="FFFFFF"/>
        </w:rPr>
        <w:t>Oskrbovana stanovanja (pred leti se je uporabljal izraz varovana</w:t>
      </w:r>
      <w:r w:rsidR="009078DF">
        <w:rPr>
          <w:rFonts w:ascii="Arial" w:hAnsi="Arial" w:cs="Arial"/>
          <w:shd w:val="clear" w:color="auto" w:fill="FFFFFF"/>
        </w:rPr>
        <w:t xml:space="preserve"> stanovanja</w:t>
      </w:r>
      <w:r w:rsidRPr="0085123B">
        <w:rPr>
          <w:rFonts w:ascii="Arial" w:hAnsi="Arial" w:cs="Arial"/>
          <w:shd w:val="clear" w:color="auto" w:fill="FFFFFF"/>
        </w:rPr>
        <w:t>) so arhitekturno prilagojena za starejše ljudi z lastnim gospodinjstvom. V njih lahko stanovalci dobijo pomoč določene ustanove 24 ur dnevno. Namenjena so starejšim od 65 let, ki jim zdravstvene razmere dopuščajo samostojno bivanje.</w:t>
      </w:r>
      <w:r w:rsidR="00637F09" w:rsidRPr="00637F09">
        <w:rPr>
          <w:rFonts w:ascii="Arial" w:eastAsia="Calibri" w:hAnsi="Arial" w:cs="Arial"/>
        </w:rPr>
        <w:t xml:space="preserve"> </w:t>
      </w:r>
    </w:p>
    <w:p w14:paraId="75DE8D3F" w14:textId="77777777" w:rsidR="00637F09" w:rsidRDefault="00637F09" w:rsidP="00637F09">
      <w:pPr>
        <w:pStyle w:val="Brezrazmikov"/>
        <w:jc w:val="both"/>
        <w:rPr>
          <w:rFonts w:ascii="Arial" w:eastAsia="Calibri" w:hAnsi="Arial" w:cs="Arial"/>
        </w:rPr>
      </w:pPr>
    </w:p>
    <w:p w14:paraId="699F2786" w14:textId="68B3C475" w:rsidR="00637F09" w:rsidRPr="0047264D" w:rsidRDefault="00637F09" w:rsidP="00637F09">
      <w:pPr>
        <w:pStyle w:val="Brezrazmikov"/>
        <w:jc w:val="both"/>
        <w:rPr>
          <w:rFonts w:ascii="Arial" w:eastAsia="Calibri" w:hAnsi="Arial" w:cs="Arial"/>
        </w:rPr>
      </w:pPr>
      <w:r w:rsidRPr="005E5744">
        <w:rPr>
          <w:rFonts w:ascii="Arial" w:eastAsia="Calibri" w:hAnsi="Arial" w:cs="Arial"/>
        </w:rPr>
        <w:t>Oskrbovana stanovanja so sedaj starejšim prilagojena bolj ali manj le fizično.</w:t>
      </w:r>
      <w:r>
        <w:rPr>
          <w:rFonts w:ascii="Arial" w:eastAsia="Calibri" w:hAnsi="Arial" w:cs="Arial"/>
        </w:rPr>
        <w:t xml:space="preserve"> Število oskrbovanih stanovanj v Mestni občini Nova Gorica ne zadošča povpraševanju. </w:t>
      </w:r>
      <w:r w:rsidR="00737123" w:rsidRPr="0047264D">
        <w:rPr>
          <w:rFonts w:ascii="Arial" w:eastAsia="Calibri" w:hAnsi="Arial" w:cs="Arial"/>
        </w:rPr>
        <w:t xml:space="preserve">Oskrbovana stanovanja trenutno ne nudijo pomoči, ki bi jo stanovalci morda potrebovali. </w:t>
      </w:r>
      <w:r>
        <w:rPr>
          <w:rFonts w:ascii="Arial" w:eastAsia="Calibri" w:hAnsi="Arial" w:cs="Arial"/>
        </w:rPr>
        <w:t>Uporabniki oskrbovanih stanovanj lahko uporabljajo</w:t>
      </w:r>
      <w:r w:rsidRPr="005E5744">
        <w:rPr>
          <w:rFonts w:ascii="Arial" w:eastAsia="Calibri" w:hAnsi="Arial" w:cs="Arial"/>
        </w:rPr>
        <w:t xml:space="preserve"> storitev pomoči na domu in podobne socialnovarstvene stori</w:t>
      </w:r>
      <w:r w:rsidR="003469FA">
        <w:rPr>
          <w:rFonts w:ascii="Arial" w:eastAsia="Calibri" w:hAnsi="Arial" w:cs="Arial"/>
        </w:rPr>
        <w:t>tve</w:t>
      </w:r>
      <w:r w:rsidR="00E86834">
        <w:rPr>
          <w:rFonts w:ascii="Arial" w:eastAsia="Calibri" w:hAnsi="Arial" w:cs="Arial"/>
        </w:rPr>
        <w:t>,</w:t>
      </w:r>
      <w:r w:rsidR="003469FA">
        <w:rPr>
          <w:rFonts w:ascii="Arial" w:eastAsia="Calibri" w:hAnsi="Arial" w:cs="Arial"/>
        </w:rPr>
        <w:t xml:space="preserve"> kot je varovanje na daljavo oz.</w:t>
      </w:r>
      <w:r>
        <w:rPr>
          <w:rFonts w:ascii="Arial" w:eastAsia="Calibri" w:hAnsi="Arial" w:cs="Arial"/>
        </w:rPr>
        <w:t xml:space="preserve"> e-oskrb</w:t>
      </w:r>
      <w:r w:rsidR="003469FA">
        <w:rPr>
          <w:rFonts w:ascii="Arial" w:eastAsia="Calibri" w:hAnsi="Arial" w:cs="Arial"/>
        </w:rPr>
        <w:t>a</w:t>
      </w:r>
      <w:r w:rsidRPr="005E5744">
        <w:rPr>
          <w:rFonts w:ascii="Arial" w:eastAsia="Calibri" w:hAnsi="Arial" w:cs="Arial"/>
        </w:rPr>
        <w:t xml:space="preserve">. </w:t>
      </w:r>
      <w:r>
        <w:rPr>
          <w:rFonts w:ascii="Arial" w:eastAsia="Calibri" w:hAnsi="Arial" w:cs="Arial"/>
        </w:rPr>
        <w:t xml:space="preserve">Uporabnikom </w:t>
      </w:r>
      <w:r w:rsidR="003469FA">
        <w:rPr>
          <w:rFonts w:ascii="Arial" w:eastAsia="Calibri" w:hAnsi="Arial" w:cs="Arial"/>
        </w:rPr>
        <w:t>varovanih stanovanj</w:t>
      </w:r>
      <w:r w:rsidR="00ED1D0E">
        <w:rPr>
          <w:rFonts w:ascii="Arial" w:eastAsia="Calibri" w:hAnsi="Arial" w:cs="Arial"/>
        </w:rPr>
        <w:t xml:space="preserve"> je</w:t>
      </w:r>
      <w:r w:rsidR="003469FA">
        <w:rPr>
          <w:rFonts w:ascii="Arial" w:eastAsia="Calibri" w:hAnsi="Arial" w:cs="Arial"/>
        </w:rPr>
        <w:t xml:space="preserve"> potrebno poleg arhitektonsko prilagojenega stanovanja omogočiti tudi </w:t>
      </w:r>
      <w:r w:rsidR="004550C2">
        <w:rPr>
          <w:rFonts w:ascii="Arial" w:eastAsia="Calibri" w:hAnsi="Arial" w:cs="Arial"/>
        </w:rPr>
        <w:t>socialnovarstvene storitve za varno</w:t>
      </w:r>
      <w:r w:rsidR="004568BB">
        <w:rPr>
          <w:rFonts w:ascii="Arial" w:eastAsia="Calibri" w:hAnsi="Arial" w:cs="Arial"/>
        </w:rPr>
        <w:t xml:space="preserve"> in kvalitetno </w:t>
      </w:r>
      <w:r w:rsidR="004550C2" w:rsidRPr="0047264D">
        <w:rPr>
          <w:rFonts w:ascii="Arial" w:eastAsia="Calibri" w:hAnsi="Arial" w:cs="Arial"/>
        </w:rPr>
        <w:t xml:space="preserve">bivanje </w:t>
      </w:r>
      <w:r w:rsidR="0047264D" w:rsidRPr="0047264D">
        <w:rPr>
          <w:rFonts w:ascii="Arial" w:eastAsia="Calibri" w:hAnsi="Arial" w:cs="Arial"/>
        </w:rPr>
        <w:t>v obliki različnih paketov pomoči.</w:t>
      </w:r>
      <w:r w:rsidRPr="0047264D">
        <w:rPr>
          <w:rFonts w:ascii="Arial" w:eastAsia="Calibri" w:hAnsi="Arial" w:cs="Arial"/>
        </w:rPr>
        <w:t xml:space="preserve"> </w:t>
      </w:r>
    </w:p>
    <w:p w14:paraId="03BD7972" w14:textId="19BC3AB7" w:rsidR="008E703F" w:rsidRPr="0047264D" w:rsidRDefault="008E703F" w:rsidP="00695B1A">
      <w:pPr>
        <w:pStyle w:val="Brezrazmikov"/>
        <w:jc w:val="both"/>
        <w:rPr>
          <w:rFonts w:ascii="Arial" w:hAnsi="Arial" w:cs="Arial"/>
        </w:rPr>
      </w:pPr>
    </w:p>
    <w:p w14:paraId="0B1CD51C" w14:textId="438648FF" w:rsidR="0047264D" w:rsidRPr="001B0BE1" w:rsidRDefault="0047264D" w:rsidP="0047264D">
      <w:pPr>
        <w:pStyle w:val="Brezrazmikov"/>
        <w:rPr>
          <w:rFonts w:ascii="Arial" w:eastAsia="Calibri" w:hAnsi="Arial" w:cs="Arial"/>
          <w:b/>
          <w:bCs/>
          <w:color w:val="4472C4" w:themeColor="accent1"/>
        </w:rPr>
      </w:pPr>
      <w:r w:rsidRPr="001B0BE1">
        <w:rPr>
          <w:rFonts w:ascii="Arial" w:hAnsi="Arial" w:cs="Arial"/>
          <w:b/>
          <w:bCs/>
          <w:color w:val="4472C4" w:themeColor="accent1"/>
        </w:rPr>
        <w:t>Cilj: Izgradnja oskrbovanih stanovanj</w:t>
      </w:r>
      <w:r w:rsidRPr="001B0BE1">
        <w:rPr>
          <w:rFonts w:ascii="Arial" w:eastAsia="Calibri" w:hAnsi="Arial" w:cs="Arial"/>
          <w:b/>
          <w:bCs/>
          <w:color w:val="4472C4" w:themeColor="accent1"/>
        </w:rPr>
        <w:t xml:space="preserve"> in razširitev programa s ponudbo paketov pomoči</w:t>
      </w:r>
      <w:r w:rsidR="00ED1D0E">
        <w:rPr>
          <w:rFonts w:ascii="Arial" w:eastAsia="Calibri" w:hAnsi="Arial" w:cs="Arial"/>
          <w:b/>
          <w:bCs/>
          <w:color w:val="4472C4" w:themeColor="accent1"/>
        </w:rPr>
        <w:t>.</w:t>
      </w:r>
    </w:p>
    <w:p w14:paraId="6C284F30" w14:textId="2CB78F34" w:rsidR="0047264D" w:rsidRPr="0047264D" w:rsidRDefault="0047264D" w:rsidP="0047264D">
      <w:pPr>
        <w:pStyle w:val="Brezrazmikov"/>
        <w:jc w:val="both"/>
        <w:rPr>
          <w:rFonts w:ascii="Arial" w:eastAsia="Calibri" w:hAnsi="Arial" w:cs="Arial"/>
        </w:rPr>
      </w:pPr>
      <w:r w:rsidRPr="006D6916">
        <w:rPr>
          <w:rFonts w:ascii="Arial" w:eastAsia="Calibri" w:hAnsi="Arial" w:cs="Arial"/>
          <w:b/>
          <w:bCs/>
        </w:rPr>
        <w:t>Ukrep:</w:t>
      </w:r>
      <w:r w:rsidRPr="0047264D">
        <w:rPr>
          <w:rFonts w:ascii="Arial" w:eastAsia="Calibri" w:hAnsi="Arial" w:cs="Arial"/>
        </w:rPr>
        <w:t xml:space="preserve"> Izgradnja oskrbovanih stanovanj ob </w:t>
      </w:r>
      <w:proofErr w:type="spellStart"/>
      <w:r w:rsidRPr="0047264D">
        <w:rPr>
          <w:rFonts w:ascii="Arial" w:eastAsia="Calibri" w:hAnsi="Arial" w:cs="Arial"/>
        </w:rPr>
        <w:t>Kornu</w:t>
      </w:r>
      <w:proofErr w:type="spellEnd"/>
      <w:r w:rsidRPr="0047264D">
        <w:rPr>
          <w:rFonts w:ascii="Arial" w:eastAsia="Calibri" w:hAnsi="Arial" w:cs="Arial"/>
        </w:rPr>
        <w:t xml:space="preserve"> </w:t>
      </w:r>
      <w:r w:rsidR="00D35D64">
        <w:rPr>
          <w:rFonts w:ascii="Arial" w:eastAsia="Calibri" w:hAnsi="Arial" w:cs="Arial"/>
        </w:rPr>
        <w:t>in</w:t>
      </w:r>
      <w:r w:rsidRPr="0047264D">
        <w:rPr>
          <w:rFonts w:ascii="Arial" w:eastAsia="Calibri" w:hAnsi="Arial" w:cs="Arial"/>
        </w:rPr>
        <w:t xml:space="preserve"> možnost koriščenja storitev za varno </w:t>
      </w:r>
      <w:r w:rsidR="00D35D64">
        <w:rPr>
          <w:rFonts w:ascii="Arial" w:eastAsia="Calibri" w:hAnsi="Arial" w:cs="Arial"/>
        </w:rPr>
        <w:t>ter</w:t>
      </w:r>
      <w:r w:rsidRPr="0047264D">
        <w:rPr>
          <w:rFonts w:ascii="Arial" w:eastAsia="Calibri" w:hAnsi="Arial" w:cs="Arial"/>
        </w:rPr>
        <w:t xml:space="preserve"> kvalitetno bivanje. Ob samem najemu oskrbovanega stanovanja je potrebno ponuditi različne pakete pomoči, ki vsebujejo različne storitve (prehrano, nego, oskrbo). </w:t>
      </w:r>
    </w:p>
    <w:p w14:paraId="6172D13B" w14:textId="77777777" w:rsidR="0047264D" w:rsidRPr="0047264D" w:rsidRDefault="0047264D" w:rsidP="0047264D">
      <w:pPr>
        <w:pStyle w:val="Brezrazmikov"/>
        <w:jc w:val="both"/>
        <w:rPr>
          <w:rFonts w:ascii="Arial" w:eastAsia="Calibri" w:hAnsi="Arial" w:cs="Arial"/>
        </w:rPr>
      </w:pPr>
      <w:r w:rsidRPr="006D6916">
        <w:rPr>
          <w:rFonts w:ascii="Arial" w:eastAsia="Calibri" w:hAnsi="Arial" w:cs="Arial"/>
          <w:b/>
          <w:bCs/>
        </w:rPr>
        <w:t>Kazalnik:</w:t>
      </w:r>
      <w:r w:rsidRPr="0047264D">
        <w:rPr>
          <w:rFonts w:ascii="Arial" w:eastAsia="Calibri" w:hAnsi="Arial" w:cs="Arial"/>
        </w:rPr>
        <w:t xml:space="preserve"> Število zgrajenih in oddanih oskrbovanih stanovanj ter koriščenje dodatnih paketov pomoči.</w:t>
      </w:r>
    </w:p>
    <w:p w14:paraId="6968AD6C" w14:textId="77777777" w:rsidR="005E5744" w:rsidRPr="006D6916" w:rsidRDefault="005E5744" w:rsidP="007370F6">
      <w:pPr>
        <w:pStyle w:val="Brezrazmikov"/>
        <w:ind w:left="567" w:hanging="567"/>
        <w:jc w:val="both"/>
        <w:rPr>
          <w:rFonts w:ascii="Arial" w:hAnsi="Arial" w:cs="Arial"/>
          <w:b/>
          <w:bCs/>
          <w:color w:val="000000" w:themeColor="text1"/>
        </w:rPr>
      </w:pPr>
      <w:bookmarkStart w:id="171" w:name="_Hlk102639917"/>
    </w:p>
    <w:p w14:paraId="3A729C0A" w14:textId="2CA31B8A" w:rsidR="005A2568" w:rsidRPr="005A2568" w:rsidRDefault="005A2568" w:rsidP="005A2568">
      <w:pPr>
        <w:spacing w:after="0" w:line="240" w:lineRule="auto"/>
        <w:ind w:left="567" w:hanging="567"/>
        <w:jc w:val="both"/>
        <w:rPr>
          <w:rFonts w:ascii="Arial" w:hAnsi="Arial" w:cs="Arial"/>
          <w:b/>
          <w:bCs/>
          <w:sz w:val="24"/>
          <w:szCs w:val="24"/>
        </w:rPr>
      </w:pPr>
      <w:r w:rsidRPr="005A2568">
        <w:rPr>
          <w:rFonts w:ascii="Arial" w:hAnsi="Arial" w:cs="Arial"/>
          <w:b/>
          <w:bCs/>
          <w:sz w:val="24"/>
          <w:szCs w:val="24"/>
        </w:rPr>
        <w:t>2.</w:t>
      </w:r>
      <w:r w:rsidR="00EA5AC6">
        <w:rPr>
          <w:rFonts w:ascii="Arial" w:hAnsi="Arial" w:cs="Arial"/>
          <w:b/>
          <w:bCs/>
          <w:sz w:val="24"/>
          <w:szCs w:val="24"/>
        </w:rPr>
        <w:t>5</w:t>
      </w:r>
      <w:r w:rsidRPr="005A2568">
        <w:rPr>
          <w:rFonts w:ascii="Arial" w:hAnsi="Arial" w:cs="Arial"/>
          <w:b/>
          <w:bCs/>
          <w:sz w:val="24"/>
          <w:szCs w:val="24"/>
        </w:rPr>
        <w:t>. Skupnostni programi za starejše</w:t>
      </w:r>
    </w:p>
    <w:p w14:paraId="59D8EE3E" w14:textId="77777777" w:rsidR="005A2568" w:rsidRPr="005A2568" w:rsidRDefault="005A2568" w:rsidP="005A2568">
      <w:pPr>
        <w:spacing w:after="0" w:line="240" w:lineRule="auto"/>
        <w:jc w:val="both"/>
        <w:rPr>
          <w:rFonts w:ascii="Arial" w:hAnsi="Arial" w:cs="Arial"/>
          <w:b/>
          <w:bCs/>
        </w:rPr>
      </w:pPr>
    </w:p>
    <w:p w14:paraId="7238B82E" w14:textId="28A71AE4" w:rsidR="005A2568" w:rsidRPr="005A2568" w:rsidRDefault="005A2568" w:rsidP="005A2568">
      <w:pPr>
        <w:spacing w:after="0" w:line="240" w:lineRule="auto"/>
        <w:jc w:val="both"/>
        <w:rPr>
          <w:rFonts w:ascii="Arial" w:hAnsi="Arial" w:cs="Arial"/>
        </w:rPr>
      </w:pPr>
      <w:r w:rsidRPr="005A2568">
        <w:rPr>
          <w:rFonts w:ascii="Arial" w:hAnsi="Arial" w:cs="Arial"/>
        </w:rPr>
        <w:t>V skladu z Zakonom o dolgotrajni oskrbi in Resolucijo o nacionalnem programu socialnega varstva za obdobje 2022</w:t>
      </w:r>
      <w:r w:rsidR="00D35D64">
        <w:rPr>
          <w:rFonts w:ascii="Arial" w:hAnsi="Arial" w:cs="Arial"/>
        </w:rPr>
        <w:t>–</w:t>
      </w:r>
      <w:r w:rsidRPr="005A2568">
        <w:rPr>
          <w:rFonts w:ascii="Arial" w:hAnsi="Arial" w:cs="Arial"/>
        </w:rPr>
        <w:t xml:space="preserve">2030 je z zasledovanjem osnovnega cilja o </w:t>
      </w:r>
      <w:proofErr w:type="spellStart"/>
      <w:r w:rsidRPr="005A2568">
        <w:rPr>
          <w:rFonts w:ascii="Arial" w:hAnsi="Arial" w:cs="Arial"/>
        </w:rPr>
        <w:t>deinstitucionalizaciji</w:t>
      </w:r>
      <w:proofErr w:type="spellEnd"/>
      <w:r w:rsidRPr="005A2568">
        <w:rPr>
          <w:rFonts w:ascii="Arial" w:hAnsi="Arial" w:cs="Arial"/>
        </w:rPr>
        <w:t xml:space="preserve"> skupen cilj v </w:t>
      </w:r>
      <w:r w:rsidR="0079146A">
        <w:rPr>
          <w:rFonts w:ascii="Arial" w:hAnsi="Arial" w:cs="Arial"/>
        </w:rPr>
        <w:t>Mestni občini Nova Gorica</w:t>
      </w:r>
      <w:r w:rsidRPr="005A2568">
        <w:rPr>
          <w:rFonts w:ascii="Arial" w:hAnsi="Arial" w:cs="Arial"/>
        </w:rPr>
        <w:t xml:space="preserve"> spodbujati skupnostne programe za starejše, ki omogočajo učinkovito domačo oskrbo starejših in spodbujajo varno bivanje starejših na svojem domu z možnostjo koriščenja ponujene podpore. </w:t>
      </w:r>
    </w:p>
    <w:p w14:paraId="04FEBFFD" w14:textId="77777777" w:rsidR="005A2568" w:rsidRPr="005A2568" w:rsidRDefault="005A2568" w:rsidP="005A2568">
      <w:pPr>
        <w:spacing w:after="0" w:line="240" w:lineRule="auto"/>
        <w:jc w:val="both"/>
        <w:rPr>
          <w:rFonts w:ascii="Arial" w:hAnsi="Arial" w:cs="Arial"/>
        </w:rPr>
      </w:pPr>
    </w:p>
    <w:p w14:paraId="3C180961" w14:textId="0EDBD21C" w:rsidR="005A2568" w:rsidRDefault="005A2568" w:rsidP="005A2568">
      <w:pPr>
        <w:spacing w:after="0" w:line="240" w:lineRule="auto"/>
        <w:jc w:val="both"/>
        <w:rPr>
          <w:rFonts w:ascii="Arial" w:hAnsi="Arial" w:cs="Arial"/>
        </w:rPr>
      </w:pPr>
      <w:r w:rsidRPr="005A2568">
        <w:rPr>
          <w:rFonts w:ascii="Arial" w:hAnsi="Arial" w:cs="Arial"/>
        </w:rPr>
        <w:t>Skupnostni programi so namenjeni posameznikom, ki (še) ne potrebujejo celodnevne oskrbe in lahko ostajajo v domači oskrbi, vendar potrebujejo določeno stopnjo pomoči, oskrbe, varstva in si želijo kakovostno preživljati svoje prosti čas ter se izogniti občutkom osamljenosti in neaktivnosti. Skupnostni programi pomembno aktivirajo starostnike, dopolnjujejo in razbremenjujejo družinsko oskrbo ter podaljšujejo bivanje ljudi v lastnih domovih. Namenjeni so dvigu kakovosti njihovega življenja, olajšanju vsakdana, izboljšanju psihofizičnega stanja in razbremenitvi svojcev.</w:t>
      </w:r>
    </w:p>
    <w:p w14:paraId="221826A9" w14:textId="77777777" w:rsidR="00950B77" w:rsidRPr="005A2568" w:rsidRDefault="00950B77" w:rsidP="005A2568">
      <w:pPr>
        <w:spacing w:after="0" w:line="240" w:lineRule="auto"/>
        <w:jc w:val="both"/>
        <w:rPr>
          <w:rFonts w:ascii="Arial" w:hAnsi="Arial" w:cs="Arial"/>
        </w:rPr>
      </w:pPr>
    </w:p>
    <w:p w14:paraId="22BF2D38" w14:textId="23269772" w:rsidR="00950B77" w:rsidRPr="00950B77" w:rsidRDefault="00950B77" w:rsidP="00950B77">
      <w:pPr>
        <w:pStyle w:val="Brezrazmikov"/>
        <w:jc w:val="both"/>
        <w:rPr>
          <w:rFonts w:ascii="Arial" w:hAnsi="Arial" w:cs="Arial"/>
        </w:rPr>
      </w:pPr>
      <w:r w:rsidRPr="00950B77">
        <w:rPr>
          <w:rFonts w:ascii="Arial" w:hAnsi="Arial" w:cs="Arial"/>
          <w:b/>
          <w:bCs/>
          <w:color w:val="4472C4" w:themeColor="accent1"/>
        </w:rPr>
        <w:lastRenderedPageBreak/>
        <w:t>Cilj:</w:t>
      </w:r>
      <w:r w:rsidRPr="00950B77">
        <w:rPr>
          <w:rFonts w:ascii="Arial" w:hAnsi="Arial" w:cs="Arial"/>
          <w:color w:val="4472C4" w:themeColor="accent1"/>
        </w:rPr>
        <w:t xml:space="preserve"> </w:t>
      </w:r>
      <w:r w:rsidRPr="00950B77">
        <w:rPr>
          <w:rFonts w:ascii="Arial" w:hAnsi="Arial" w:cs="Arial"/>
          <w:b/>
          <w:bCs/>
          <w:color w:val="4472C4" w:themeColor="accent1"/>
        </w:rPr>
        <w:t xml:space="preserve">Omogočiti čim širšemu krogu starejših cenovno dostopno in učinkovito storitev </w:t>
      </w:r>
      <w:r w:rsidR="00BC6EA7">
        <w:rPr>
          <w:rFonts w:ascii="Arial" w:hAnsi="Arial" w:cs="Arial"/>
          <w:b/>
          <w:bCs/>
          <w:color w:val="4472C4" w:themeColor="accent1"/>
        </w:rPr>
        <w:t>»</w:t>
      </w:r>
      <w:r w:rsidRPr="00950B77">
        <w:rPr>
          <w:rFonts w:ascii="Arial" w:hAnsi="Arial" w:cs="Arial"/>
          <w:b/>
          <w:bCs/>
          <w:color w:val="4472C4" w:themeColor="accent1"/>
        </w:rPr>
        <w:t>SOS gumb</w:t>
      </w:r>
      <w:r w:rsidR="00BC6EA7">
        <w:rPr>
          <w:rFonts w:ascii="Arial" w:hAnsi="Arial" w:cs="Arial"/>
          <w:b/>
          <w:bCs/>
          <w:color w:val="4472C4" w:themeColor="accent1"/>
        </w:rPr>
        <w:t>«</w:t>
      </w:r>
      <w:r w:rsidRPr="00950B77">
        <w:rPr>
          <w:rFonts w:ascii="Arial" w:hAnsi="Arial" w:cs="Arial"/>
        </w:rPr>
        <w:t>, ki bi tako starejšim kot njihovim svojcem olajšal domačo oskrbo in zmanjšal skrbi, saj bi s SOS gumbom lahko hitreje poklicali na pomoč in z drugimi storitvami paketov pomoči na daljavo omogočili hitrej</w:t>
      </w:r>
      <w:r w:rsidR="00FE39D1">
        <w:rPr>
          <w:rFonts w:ascii="Arial" w:hAnsi="Arial" w:cs="Arial"/>
        </w:rPr>
        <w:t>š</w:t>
      </w:r>
      <w:r w:rsidRPr="00950B77">
        <w:rPr>
          <w:rFonts w:ascii="Arial" w:hAnsi="Arial" w:cs="Arial"/>
        </w:rPr>
        <w:t>e reagiranje pri nesrečah v domači oskrbi. </w:t>
      </w:r>
    </w:p>
    <w:p w14:paraId="1B36735F" w14:textId="2318B5F0" w:rsidR="00950B77" w:rsidRPr="00950B77" w:rsidRDefault="00950B77" w:rsidP="00950B77">
      <w:pPr>
        <w:pStyle w:val="Brezrazmikov"/>
        <w:jc w:val="both"/>
        <w:rPr>
          <w:rFonts w:ascii="Arial" w:hAnsi="Arial" w:cs="Arial"/>
        </w:rPr>
      </w:pPr>
      <w:r w:rsidRPr="00950B77">
        <w:rPr>
          <w:rFonts w:ascii="Arial" w:hAnsi="Arial" w:cs="Arial"/>
          <w:b/>
          <w:bCs/>
        </w:rPr>
        <w:t>Ukrep:</w:t>
      </w:r>
      <w:r w:rsidRPr="00950B77">
        <w:rPr>
          <w:rFonts w:ascii="Arial" w:hAnsi="Arial" w:cs="Arial"/>
        </w:rPr>
        <w:t xml:space="preserve"> Pregled ponudnikov storitev </w:t>
      </w:r>
      <w:r w:rsidR="00BC6EA7">
        <w:rPr>
          <w:rFonts w:ascii="Arial" w:hAnsi="Arial" w:cs="Arial"/>
        </w:rPr>
        <w:t>»</w:t>
      </w:r>
      <w:r w:rsidRPr="00950B77">
        <w:rPr>
          <w:rFonts w:ascii="Arial" w:hAnsi="Arial" w:cs="Arial"/>
        </w:rPr>
        <w:t>SOS gumbov</w:t>
      </w:r>
      <w:r w:rsidR="00BC6EA7">
        <w:rPr>
          <w:rFonts w:ascii="Arial" w:hAnsi="Arial" w:cs="Arial"/>
        </w:rPr>
        <w:t>«</w:t>
      </w:r>
      <w:r w:rsidRPr="00950B77">
        <w:rPr>
          <w:rFonts w:ascii="Arial" w:hAnsi="Arial" w:cs="Arial"/>
        </w:rPr>
        <w:t xml:space="preserve"> in njihova ustrezna promocija ter možnost subvencioniranja storitve.</w:t>
      </w:r>
    </w:p>
    <w:p w14:paraId="12F4B591" w14:textId="77777777" w:rsidR="00950B77" w:rsidRPr="00950B77" w:rsidRDefault="00950B77" w:rsidP="00950B77">
      <w:pPr>
        <w:pStyle w:val="Brezrazmikov"/>
        <w:jc w:val="both"/>
        <w:rPr>
          <w:rFonts w:ascii="Arial" w:hAnsi="Arial" w:cs="Arial"/>
        </w:rPr>
      </w:pPr>
      <w:r w:rsidRPr="00950B77">
        <w:rPr>
          <w:rFonts w:ascii="Arial" w:hAnsi="Arial" w:cs="Arial"/>
          <w:b/>
          <w:bCs/>
        </w:rPr>
        <w:t>Kazalnik:</w:t>
      </w:r>
      <w:r w:rsidRPr="00950B77">
        <w:rPr>
          <w:rFonts w:ascii="Arial" w:hAnsi="Arial" w:cs="Arial"/>
        </w:rPr>
        <w:t xml:space="preserve"> Število uporabnikov SOS gumba.</w:t>
      </w:r>
    </w:p>
    <w:p w14:paraId="012C981F" w14:textId="086C4EA7" w:rsidR="005A2568" w:rsidRDefault="005A2568" w:rsidP="00950B77">
      <w:pPr>
        <w:pStyle w:val="Brezrazmikov"/>
        <w:jc w:val="both"/>
        <w:rPr>
          <w:rFonts w:ascii="Arial" w:hAnsi="Arial" w:cs="Arial"/>
        </w:rPr>
      </w:pPr>
    </w:p>
    <w:p w14:paraId="26D4947C" w14:textId="0958A370" w:rsidR="005A2568" w:rsidRPr="00EA5AC6" w:rsidRDefault="005A2568" w:rsidP="005A2568">
      <w:pPr>
        <w:spacing w:after="0" w:line="240" w:lineRule="auto"/>
        <w:ind w:left="567" w:hanging="567"/>
        <w:jc w:val="both"/>
        <w:rPr>
          <w:rFonts w:ascii="Arial" w:hAnsi="Arial" w:cs="Arial"/>
          <w:b/>
          <w:bCs/>
        </w:rPr>
      </w:pPr>
      <w:r w:rsidRPr="00EA5AC6">
        <w:rPr>
          <w:rFonts w:ascii="Arial" w:hAnsi="Arial" w:cs="Arial"/>
          <w:b/>
          <w:bCs/>
        </w:rPr>
        <w:t>2.</w:t>
      </w:r>
      <w:r w:rsidR="00EA5AC6" w:rsidRPr="00EA5AC6">
        <w:rPr>
          <w:rFonts w:ascii="Arial" w:hAnsi="Arial" w:cs="Arial"/>
          <w:b/>
          <w:bCs/>
        </w:rPr>
        <w:t>5</w:t>
      </w:r>
      <w:r w:rsidRPr="00EA5AC6">
        <w:rPr>
          <w:rFonts w:ascii="Arial" w:hAnsi="Arial" w:cs="Arial"/>
          <w:b/>
          <w:bCs/>
        </w:rPr>
        <w:t>.1. Centri za dnevno varstvo starejših</w:t>
      </w:r>
    </w:p>
    <w:bookmarkEnd w:id="171"/>
    <w:p w14:paraId="44512DDE" w14:textId="77777777" w:rsidR="005A2568" w:rsidRPr="00950B77" w:rsidRDefault="005A2568" w:rsidP="005A2568">
      <w:pPr>
        <w:spacing w:after="0" w:line="240" w:lineRule="auto"/>
        <w:ind w:left="567" w:hanging="567"/>
        <w:jc w:val="both"/>
        <w:rPr>
          <w:rFonts w:ascii="Arial" w:hAnsi="Arial" w:cs="Arial"/>
          <w:b/>
          <w:bCs/>
        </w:rPr>
      </w:pPr>
    </w:p>
    <w:p w14:paraId="7959744D" w14:textId="77777777" w:rsidR="005A2568" w:rsidRPr="005A2568" w:rsidRDefault="005A2568" w:rsidP="005A2568">
      <w:pPr>
        <w:spacing w:after="0" w:line="240" w:lineRule="auto"/>
        <w:jc w:val="both"/>
        <w:rPr>
          <w:rFonts w:ascii="Arial" w:hAnsi="Arial" w:cs="Arial"/>
        </w:rPr>
      </w:pPr>
      <w:r w:rsidRPr="005A2568">
        <w:rPr>
          <w:rFonts w:ascii="Arial" w:hAnsi="Arial" w:cs="Arial"/>
        </w:rPr>
        <w:t>Centri za dnevno varstvo starejših ponujajo celostno oskrbo do deset ur dnevno. Ne gre le za kakovostno preživljanje časa in aktivacijo, ampak obliko dnevnega bivanja. V centrih za dnevno varstvo starejših je vsakodnevno poskrbljeno za nego, tople obroke, telovadbo, animacijo, ustvarjalne delavnice in vse tisto, kar je potrebno, da so uporabniki in uporabnice celostno preskrbljeni pod isto streho in se hkrati vsakodnevno zadovoljni vrnejo v objem svojega doma. Centri za dnevno varstvo so namenjeni tako samostojnim kot tistim, ki potrebujejo pomoč pri negi in varstvo. Tudi čas uporabe je prilagodljiv posameznikovim potrebam. Velik pomen centrov za dnevno varstvo starejših je tudi v razbremenitvi svojcev in družinskih skrbnikov.</w:t>
      </w:r>
    </w:p>
    <w:p w14:paraId="77CF9D9D" w14:textId="77777777" w:rsidR="005A2568" w:rsidRPr="005A2568" w:rsidRDefault="005A2568" w:rsidP="005A2568">
      <w:pPr>
        <w:spacing w:after="0" w:line="240" w:lineRule="auto"/>
        <w:jc w:val="both"/>
        <w:rPr>
          <w:rFonts w:ascii="Arial" w:hAnsi="Arial" w:cs="Arial"/>
          <w:b/>
          <w:bCs/>
          <w:color w:val="2E74B5" w:themeColor="accent5" w:themeShade="BF"/>
        </w:rPr>
      </w:pPr>
    </w:p>
    <w:p w14:paraId="72DE82BF" w14:textId="3134E1C0" w:rsidR="005A2568" w:rsidRPr="005A2568" w:rsidRDefault="005A2568" w:rsidP="005A2568">
      <w:pPr>
        <w:spacing w:after="0" w:line="240" w:lineRule="auto"/>
        <w:jc w:val="both"/>
        <w:rPr>
          <w:rFonts w:ascii="Arial" w:hAnsi="Arial" w:cs="Arial"/>
          <w:color w:val="000000" w:themeColor="text1"/>
        </w:rPr>
      </w:pPr>
      <w:r w:rsidRPr="001B0BE1">
        <w:rPr>
          <w:rFonts w:ascii="Arial" w:hAnsi="Arial" w:cs="Arial"/>
          <w:b/>
          <w:bCs/>
          <w:color w:val="4472C4" w:themeColor="accent1"/>
        </w:rPr>
        <w:t>Cilj:</w:t>
      </w:r>
      <w:r w:rsidRPr="001B0BE1">
        <w:rPr>
          <w:rFonts w:ascii="Arial" w:hAnsi="Arial" w:cs="Arial"/>
          <w:b/>
          <w:bCs/>
          <w:color w:val="4472C4" w:themeColor="accent1"/>
          <w:sz w:val="24"/>
          <w:szCs w:val="24"/>
        </w:rPr>
        <w:t xml:space="preserve"> </w:t>
      </w:r>
      <w:r w:rsidRPr="001B0BE1">
        <w:rPr>
          <w:rFonts w:ascii="Arial" w:hAnsi="Arial" w:cs="Arial"/>
          <w:b/>
          <w:bCs/>
          <w:color w:val="4472C4" w:themeColor="accent1"/>
        </w:rPr>
        <w:t>Glede na potrebe vzpostavitev ustreznega števila Centrov za dnevno varstvo starejših – vzpostavitev mreže centrov za dnevno varstvo starejših</w:t>
      </w:r>
      <w:r w:rsidRPr="001B0BE1">
        <w:rPr>
          <w:rFonts w:ascii="Arial" w:hAnsi="Arial" w:cs="Arial"/>
          <w:color w:val="4472C4" w:themeColor="accent1"/>
        </w:rPr>
        <w:t xml:space="preserve">. </w:t>
      </w:r>
      <w:r w:rsidRPr="005A2568">
        <w:rPr>
          <w:rFonts w:ascii="Arial" w:hAnsi="Arial" w:cs="Arial"/>
          <w:color w:val="000000" w:themeColor="text1"/>
        </w:rPr>
        <w:t xml:space="preserve">Eden od centrov, ki bi povezoval celostno skrb starejših v </w:t>
      </w:r>
      <w:r w:rsidR="00CD07F9">
        <w:rPr>
          <w:rFonts w:ascii="Arial" w:hAnsi="Arial" w:cs="Arial"/>
          <w:color w:val="000000" w:themeColor="text1"/>
        </w:rPr>
        <w:t>Mestni občini Nova Gorica</w:t>
      </w:r>
      <w:r w:rsidRPr="005A2568">
        <w:rPr>
          <w:rFonts w:ascii="Arial" w:hAnsi="Arial" w:cs="Arial"/>
          <w:color w:val="000000" w:themeColor="text1"/>
        </w:rPr>
        <w:t>, bo na Erjavčevi ulici. Sprejemal bo okvirno 15 oseb in nudil celostno dnevno varstvo za starejše osebe. Drugi center za dnevno varstvo bi lahko bil vzpostavljen na Trnovsk</w:t>
      </w:r>
      <w:r w:rsidR="000040DE">
        <w:rPr>
          <w:rFonts w:ascii="Arial" w:hAnsi="Arial" w:cs="Arial"/>
          <w:color w:val="000000" w:themeColor="text1"/>
        </w:rPr>
        <w:t>o-</w:t>
      </w:r>
      <w:r w:rsidR="000040DE" w:rsidRPr="005A2568">
        <w:rPr>
          <w:rFonts w:ascii="Arial" w:hAnsi="Arial" w:cs="Arial"/>
          <w:color w:val="000000" w:themeColor="text1"/>
        </w:rPr>
        <w:t>Banjšk</w:t>
      </w:r>
      <w:r w:rsidR="000040DE">
        <w:rPr>
          <w:rFonts w:ascii="Arial" w:hAnsi="Arial" w:cs="Arial"/>
          <w:color w:val="000000" w:themeColor="text1"/>
        </w:rPr>
        <w:t xml:space="preserve">i </w:t>
      </w:r>
      <w:r w:rsidRPr="005A2568">
        <w:rPr>
          <w:rFonts w:ascii="Arial" w:hAnsi="Arial" w:cs="Arial"/>
          <w:color w:val="000000" w:themeColor="text1"/>
        </w:rPr>
        <w:t>planoti.</w:t>
      </w:r>
    </w:p>
    <w:p w14:paraId="5D4ADD2F" w14:textId="52DA9A62" w:rsidR="005A2568" w:rsidRPr="005A2568" w:rsidRDefault="005A2568" w:rsidP="005A2568">
      <w:pPr>
        <w:spacing w:after="0" w:line="240" w:lineRule="auto"/>
        <w:jc w:val="both"/>
        <w:rPr>
          <w:rFonts w:ascii="Arial" w:hAnsi="Arial" w:cs="Arial"/>
        </w:rPr>
      </w:pPr>
      <w:r w:rsidRPr="006D6916">
        <w:rPr>
          <w:rFonts w:ascii="Arial" w:hAnsi="Arial" w:cs="Arial"/>
          <w:b/>
          <w:bCs/>
        </w:rPr>
        <w:t>Ukrep:</w:t>
      </w:r>
      <w:r w:rsidRPr="005A2568">
        <w:rPr>
          <w:rFonts w:ascii="Arial" w:hAnsi="Arial" w:cs="Arial"/>
          <w:b/>
          <w:bCs/>
        </w:rPr>
        <w:t xml:space="preserve"> </w:t>
      </w:r>
      <w:r w:rsidRPr="005A2568">
        <w:rPr>
          <w:rFonts w:ascii="Arial" w:hAnsi="Arial" w:cs="Arial"/>
        </w:rPr>
        <w:t xml:space="preserve">Vzpostavitev Hiše dobre volje Nova Gorica na Erjavčevi ulici za dnevno oskrbo 15 starejših oseb </w:t>
      </w:r>
      <w:r w:rsidR="000C7D63">
        <w:rPr>
          <w:rFonts w:ascii="Arial" w:hAnsi="Arial" w:cs="Arial"/>
        </w:rPr>
        <w:t>in</w:t>
      </w:r>
      <w:r w:rsidRPr="005A2568">
        <w:rPr>
          <w:rFonts w:ascii="Arial" w:hAnsi="Arial" w:cs="Arial"/>
        </w:rPr>
        <w:t xml:space="preserve"> iskanje možnosti za vzpostavitev centra za dnevno varstvo tudi na </w:t>
      </w:r>
      <w:r w:rsidR="000C7D63" w:rsidRPr="000C7D63">
        <w:rPr>
          <w:rFonts w:ascii="Arial" w:hAnsi="Arial" w:cs="Arial"/>
        </w:rPr>
        <w:t>Trnovsko-Banjški planoti</w:t>
      </w:r>
      <w:r w:rsidRPr="005A2568">
        <w:rPr>
          <w:rFonts w:ascii="Arial" w:hAnsi="Arial" w:cs="Arial"/>
        </w:rPr>
        <w:t>.</w:t>
      </w:r>
    </w:p>
    <w:p w14:paraId="1C144166" w14:textId="0CF233C4" w:rsidR="005A2568" w:rsidRPr="005A2568" w:rsidRDefault="005A2568" w:rsidP="005A2568">
      <w:pPr>
        <w:spacing w:after="0" w:line="240" w:lineRule="auto"/>
        <w:jc w:val="both"/>
        <w:rPr>
          <w:rFonts w:ascii="Arial" w:hAnsi="Arial" w:cs="Arial"/>
        </w:rPr>
      </w:pPr>
      <w:r w:rsidRPr="006D6916">
        <w:rPr>
          <w:rFonts w:ascii="Arial" w:hAnsi="Arial" w:cs="Arial"/>
          <w:b/>
          <w:bCs/>
        </w:rPr>
        <w:t>Kazalnik:</w:t>
      </w:r>
      <w:r w:rsidRPr="005A2568">
        <w:rPr>
          <w:rFonts w:ascii="Arial" w:hAnsi="Arial" w:cs="Arial"/>
          <w:b/>
          <w:bCs/>
        </w:rPr>
        <w:t xml:space="preserve"> </w:t>
      </w:r>
      <w:r w:rsidRPr="005A2568">
        <w:rPr>
          <w:rFonts w:ascii="Arial" w:hAnsi="Arial" w:cs="Arial"/>
        </w:rPr>
        <w:t xml:space="preserve">Število vključenih oseb v Hišo dobre volje Nova Gorica in vzpostavljanje Centra za dnevno varstvo starejših na </w:t>
      </w:r>
      <w:r w:rsidR="000C7D63" w:rsidRPr="005A2568">
        <w:rPr>
          <w:rFonts w:ascii="Arial" w:hAnsi="Arial" w:cs="Arial"/>
          <w:color w:val="000000" w:themeColor="text1"/>
        </w:rPr>
        <w:t>Trnovsk</w:t>
      </w:r>
      <w:r w:rsidR="000C7D63">
        <w:rPr>
          <w:rFonts w:ascii="Arial" w:hAnsi="Arial" w:cs="Arial"/>
          <w:color w:val="000000" w:themeColor="text1"/>
        </w:rPr>
        <w:t>o-</w:t>
      </w:r>
      <w:r w:rsidR="000C7D63" w:rsidRPr="005A2568">
        <w:rPr>
          <w:rFonts w:ascii="Arial" w:hAnsi="Arial" w:cs="Arial"/>
          <w:color w:val="000000" w:themeColor="text1"/>
        </w:rPr>
        <w:t>Banjšk</w:t>
      </w:r>
      <w:r w:rsidR="000C7D63">
        <w:rPr>
          <w:rFonts w:ascii="Arial" w:hAnsi="Arial" w:cs="Arial"/>
          <w:color w:val="000000" w:themeColor="text1"/>
        </w:rPr>
        <w:t xml:space="preserve">i </w:t>
      </w:r>
      <w:r w:rsidR="000C7D63" w:rsidRPr="005A2568">
        <w:rPr>
          <w:rFonts w:ascii="Arial" w:hAnsi="Arial" w:cs="Arial"/>
          <w:color w:val="000000" w:themeColor="text1"/>
        </w:rPr>
        <w:t>planoti</w:t>
      </w:r>
      <w:r w:rsidRPr="005A2568">
        <w:rPr>
          <w:rFonts w:ascii="Arial" w:hAnsi="Arial" w:cs="Arial"/>
        </w:rPr>
        <w:t>.</w:t>
      </w:r>
    </w:p>
    <w:p w14:paraId="501D9A0E" w14:textId="77777777" w:rsidR="005A2568" w:rsidRPr="005A2568" w:rsidRDefault="005A2568" w:rsidP="005A2568">
      <w:pPr>
        <w:spacing w:after="0" w:line="240" w:lineRule="auto"/>
        <w:jc w:val="both"/>
        <w:rPr>
          <w:rFonts w:ascii="Arial" w:hAnsi="Arial" w:cs="Arial"/>
          <w:b/>
          <w:bCs/>
          <w:color w:val="000000" w:themeColor="text1"/>
        </w:rPr>
      </w:pPr>
    </w:p>
    <w:p w14:paraId="1AABE72D" w14:textId="77777777" w:rsidR="005A2568" w:rsidRPr="005A2568" w:rsidRDefault="005A2568" w:rsidP="005A2568">
      <w:pPr>
        <w:spacing w:after="0" w:line="240" w:lineRule="auto"/>
        <w:jc w:val="both"/>
        <w:rPr>
          <w:rFonts w:ascii="Arial" w:hAnsi="Arial" w:cs="Arial"/>
          <w:b/>
          <w:bCs/>
          <w:color w:val="000000" w:themeColor="text1"/>
        </w:rPr>
      </w:pPr>
      <w:r w:rsidRPr="001B0BE1">
        <w:rPr>
          <w:rFonts w:ascii="Arial" w:hAnsi="Arial" w:cs="Arial"/>
          <w:b/>
          <w:bCs/>
          <w:color w:val="4472C4" w:themeColor="accent1"/>
        </w:rPr>
        <w:t>Cilj: Ker so Hiše dobre volje pomemben družaben prostor za starejše osebe, kjer se preko druženja in komunikacije ohranja tudi slovenski jezik in slovenska kultura, je njen potencial tudi v ohranjanju slovenskega jezika in kulture za starejše osebe v zamejstvu, saj se tudi njihovi stiki redčijo in posledično jim umanjka slovenskih sogovornikov</w:t>
      </w:r>
      <w:r w:rsidRPr="001B0BE1">
        <w:rPr>
          <w:rFonts w:ascii="Arial" w:hAnsi="Arial" w:cs="Arial"/>
          <w:color w:val="4472C4" w:themeColor="accent1"/>
        </w:rPr>
        <w:t xml:space="preserve">. </w:t>
      </w:r>
      <w:r w:rsidRPr="005A2568">
        <w:rPr>
          <w:rFonts w:ascii="Arial" w:hAnsi="Arial" w:cs="Arial"/>
          <w:color w:val="000000" w:themeColor="text1"/>
        </w:rPr>
        <w:t>Ker bo Erjavčeva Hiša dobre volje locirana zelo blizu meje, je potrebno promovirati čezmejno delovanje Centrov za dnevno varstvo starejših in aktivno vabiti posameznike z druge strani meje k udeležbi.</w:t>
      </w:r>
    </w:p>
    <w:p w14:paraId="4FD065E4" w14:textId="77777777" w:rsidR="005A2568" w:rsidRPr="005A2568" w:rsidRDefault="005A2568" w:rsidP="005A2568">
      <w:pPr>
        <w:spacing w:after="0" w:line="240" w:lineRule="auto"/>
        <w:jc w:val="both"/>
        <w:rPr>
          <w:rFonts w:ascii="Arial" w:hAnsi="Arial" w:cs="Arial"/>
          <w:color w:val="000000" w:themeColor="text1"/>
        </w:rPr>
      </w:pPr>
      <w:r w:rsidRPr="006D6916">
        <w:rPr>
          <w:rFonts w:ascii="Arial" w:hAnsi="Arial" w:cs="Arial"/>
          <w:b/>
          <w:bCs/>
          <w:color w:val="000000" w:themeColor="text1"/>
        </w:rPr>
        <w:t>Ukrep:</w:t>
      </w:r>
      <w:r w:rsidRPr="005A2568">
        <w:rPr>
          <w:rFonts w:ascii="Arial" w:hAnsi="Arial" w:cs="Arial"/>
          <w:b/>
          <w:bCs/>
          <w:color w:val="000000" w:themeColor="text1"/>
        </w:rPr>
        <w:t xml:space="preserve"> </w:t>
      </w:r>
      <w:r w:rsidRPr="005A2568">
        <w:rPr>
          <w:rFonts w:ascii="Arial" w:hAnsi="Arial" w:cs="Arial"/>
          <w:color w:val="000000" w:themeColor="text1"/>
        </w:rPr>
        <w:t>Promocija programa Hiše dobre volje Nova Gorica tudi v zamejstvu.</w:t>
      </w:r>
    </w:p>
    <w:p w14:paraId="08E1ACAE" w14:textId="77777777" w:rsidR="005A2568" w:rsidRPr="005A2568" w:rsidRDefault="005A2568" w:rsidP="005A2568">
      <w:pPr>
        <w:spacing w:after="0" w:line="240" w:lineRule="auto"/>
        <w:jc w:val="both"/>
        <w:rPr>
          <w:rFonts w:ascii="Arial" w:hAnsi="Arial" w:cs="Arial"/>
          <w:color w:val="000000" w:themeColor="text1"/>
        </w:rPr>
      </w:pPr>
      <w:r w:rsidRPr="006D6916">
        <w:rPr>
          <w:rFonts w:ascii="Arial" w:hAnsi="Arial" w:cs="Arial"/>
          <w:b/>
          <w:bCs/>
          <w:color w:val="000000" w:themeColor="text1"/>
        </w:rPr>
        <w:t>Kazalnik:</w:t>
      </w:r>
      <w:r w:rsidRPr="005A2568">
        <w:rPr>
          <w:rFonts w:ascii="Arial" w:hAnsi="Arial" w:cs="Arial"/>
          <w:b/>
          <w:bCs/>
          <w:color w:val="000000" w:themeColor="text1"/>
        </w:rPr>
        <w:t xml:space="preserve"> </w:t>
      </w:r>
      <w:r w:rsidRPr="005A2568">
        <w:rPr>
          <w:rFonts w:ascii="Arial" w:hAnsi="Arial" w:cs="Arial"/>
          <w:color w:val="000000" w:themeColor="text1"/>
        </w:rPr>
        <w:t>Število vključenih oseb iz zamejstva.</w:t>
      </w:r>
    </w:p>
    <w:p w14:paraId="54AA4250" w14:textId="77777777" w:rsidR="005A2568" w:rsidRPr="005A2568" w:rsidRDefault="005A2568" w:rsidP="005A2568">
      <w:pPr>
        <w:spacing w:after="0" w:line="240" w:lineRule="auto"/>
        <w:ind w:left="567" w:hanging="567"/>
        <w:jc w:val="both"/>
        <w:rPr>
          <w:rFonts w:ascii="Arial" w:hAnsi="Arial" w:cs="Arial"/>
          <w:b/>
          <w:bCs/>
          <w:color w:val="000000" w:themeColor="text1"/>
          <w:sz w:val="24"/>
          <w:szCs w:val="24"/>
        </w:rPr>
      </w:pPr>
    </w:p>
    <w:p w14:paraId="22BECC42" w14:textId="3AEEEF1C" w:rsidR="005A2568" w:rsidRPr="00EA5AC6" w:rsidRDefault="005A2568" w:rsidP="005A2568">
      <w:pPr>
        <w:spacing w:after="0" w:line="240" w:lineRule="auto"/>
        <w:ind w:left="567" w:hanging="567"/>
        <w:jc w:val="both"/>
        <w:rPr>
          <w:rFonts w:ascii="Arial" w:hAnsi="Arial" w:cs="Arial"/>
          <w:b/>
          <w:bCs/>
          <w:color w:val="000000" w:themeColor="text1"/>
        </w:rPr>
      </w:pPr>
      <w:r w:rsidRPr="00EA5AC6">
        <w:rPr>
          <w:rFonts w:ascii="Arial" w:hAnsi="Arial" w:cs="Arial"/>
          <w:b/>
          <w:bCs/>
          <w:color w:val="000000" w:themeColor="text1"/>
        </w:rPr>
        <w:t>2.</w:t>
      </w:r>
      <w:r w:rsidR="00EA5AC6" w:rsidRPr="00EA5AC6">
        <w:rPr>
          <w:rFonts w:ascii="Arial" w:hAnsi="Arial" w:cs="Arial"/>
          <w:b/>
          <w:bCs/>
          <w:color w:val="000000" w:themeColor="text1"/>
        </w:rPr>
        <w:t>5</w:t>
      </w:r>
      <w:r w:rsidRPr="00EA5AC6">
        <w:rPr>
          <w:rFonts w:ascii="Arial" w:hAnsi="Arial" w:cs="Arial"/>
          <w:b/>
          <w:bCs/>
          <w:color w:val="000000" w:themeColor="text1"/>
        </w:rPr>
        <w:t>.2. Centri za dnevne aktivnosti in večgeneracijski centri</w:t>
      </w:r>
    </w:p>
    <w:p w14:paraId="0CAEC79D" w14:textId="77777777" w:rsidR="005A2568" w:rsidRPr="002022C2" w:rsidRDefault="005A2568" w:rsidP="005A2568">
      <w:pPr>
        <w:spacing w:after="0" w:line="240" w:lineRule="auto"/>
        <w:ind w:left="567" w:hanging="567"/>
        <w:jc w:val="both"/>
        <w:rPr>
          <w:rFonts w:ascii="Arial" w:hAnsi="Arial" w:cs="Arial"/>
          <w:b/>
          <w:bCs/>
          <w:color w:val="000000" w:themeColor="text1"/>
        </w:rPr>
      </w:pPr>
    </w:p>
    <w:p w14:paraId="282C7807" w14:textId="36CAB70A" w:rsidR="005A2568" w:rsidRPr="005A2568" w:rsidRDefault="005A2568" w:rsidP="005A2568">
      <w:pPr>
        <w:spacing w:after="0" w:line="240" w:lineRule="auto"/>
        <w:jc w:val="both"/>
        <w:rPr>
          <w:rFonts w:ascii="Arial" w:hAnsi="Arial" w:cs="Arial"/>
          <w:b/>
          <w:bCs/>
        </w:rPr>
      </w:pPr>
      <w:r w:rsidRPr="005A2568">
        <w:rPr>
          <w:rFonts w:ascii="Arial" w:hAnsi="Arial" w:cs="Arial"/>
          <w:bCs/>
        </w:rPr>
        <w:t>Centri za dnevne aktivnosti starejših in medgeneracijski centri predstavljajo prostor druženja in aktivnega udejstvovanja starejših, saj organizirajo različne individualne in skupinske aktivnosti: tečaje, delavnice, predavanja, svetovalnice, enkratne dogodki itd. Dejavnosti centra zasledujejo potrebe in želje obiskovalcev, zato so ponujeni programi zelo različni: jezikovni tečaji, tečaji ročnih spretnosti (kvačkanje, pletenje itd.), likovne delavnice, kuharske delavnice, različne rekreativne dejavnosti, kulturni dogodki, medgeneracijska druženja z otro</w:t>
      </w:r>
      <w:r w:rsidR="000D60D7">
        <w:rPr>
          <w:rFonts w:ascii="Arial" w:hAnsi="Arial" w:cs="Arial"/>
          <w:bCs/>
        </w:rPr>
        <w:t>k</w:t>
      </w:r>
      <w:r w:rsidRPr="005A2568">
        <w:rPr>
          <w:rFonts w:ascii="Arial" w:hAnsi="Arial" w:cs="Arial"/>
          <w:bCs/>
        </w:rPr>
        <w:t xml:space="preserve">i in mladostniki, razstave, ekskurzije ipd. Gre za aktivacijo starejših in spodbujanje njihove samostojnosti, psiho-fizičnega stanja </w:t>
      </w:r>
      <w:r w:rsidR="00462575">
        <w:rPr>
          <w:rFonts w:ascii="Arial" w:hAnsi="Arial" w:cs="Arial"/>
          <w:bCs/>
        </w:rPr>
        <w:t>in</w:t>
      </w:r>
      <w:r w:rsidRPr="005A2568">
        <w:rPr>
          <w:rFonts w:ascii="Arial" w:hAnsi="Arial" w:cs="Arial"/>
          <w:bCs/>
        </w:rPr>
        <w:t xml:space="preserve"> posledično podaljševanje možnosti življenja doma. Dnevni centri za starejše so pomemben dejavnik boja proti osamljenosti in spodbujanje pomembne družabnosti.</w:t>
      </w:r>
    </w:p>
    <w:p w14:paraId="577335B6" w14:textId="77777777" w:rsidR="001B0BE1" w:rsidRDefault="001B0BE1" w:rsidP="005A2568">
      <w:pPr>
        <w:spacing w:after="0" w:line="240" w:lineRule="auto"/>
        <w:jc w:val="both"/>
        <w:rPr>
          <w:rFonts w:ascii="Arial" w:hAnsi="Arial" w:cs="Arial"/>
          <w:b/>
          <w:bCs/>
          <w:color w:val="2E74B5" w:themeColor="accent5" w:themeShade="BF"/>
        </w:rPr>
      </w:pPr>
    </w:p>
    <w:p w14:paraId="4D055B8A" w14:textId="60CAB0AE" w:rsidR="005A2568" w:rsidRPr="001B0BE1" w:rsidRDefault="005A2568" w:rsidP="005A2568">
      <w:pPr>
        <w:spacing w:after="0" w:line="240" w:lineRule="auto"/>
        <w:jc w:val="both"/>
        <w:rPr>
          <w:rFonts w:ascii="Arial" w:hAnsi="Arial" w:cs="Arial"/>
          <w:b/>
          <w:bCs/>
          <w:color w:val="4472C4" w:themeColor="accent1"/>
        </w:rPr>
      </w:pPr>
      <w:r w:rsidRPr="001B0BE1">
        <w:rPr>
          <w:rFonts w:ascii="Arial" w:hAnsi="Arial" w:cs="Arial"/>
          <w:b/>
          <w:bCs/>
          <w:color w:val="4472C4" w:themeColor="accent1"/>
        </w:rPr>
        <w:t>Cilj: Ohraniti večgeneracijski center v Novi Gorici in vzpostavitev mreže medgeneracijskih oz. večgeneracijskih središč, ki starejšim omogočajo druženje ob vodeni animaciji brez možnosti oskrbe.</w:t>
      </w:r>
      <w:r w:rsidR="00796EE5">
        <w:rPr>
          <w:rFonts w:ascii="Arial" w:hAnsi="Arial" w:cs="Arial"/>
          <w:b/>
          <w:bCs/>
          <w:color w:val="4472C4" w:themeColor="accent1"/>
        </w:rPr>
        <w:t xml:space="preserve"> </w:t>
      </w:r>
    </w:p>
    <w:p w14:paraId="6195A369" w14:textId="26E9324B" w:rsidR="005A2568" w:rsidRPr="005A2568" w:rsidRDefault="005A2568" w:rsidP="005A2568">
      <w:pPr>
        <w:spacing w:after="0" w:line="240" w:lineRule="auto"/>
        <w:jc w:val="both"/>
        <w:rPr>
          <w:rFonts w:ascii="Arial" w:hAnsi="Arial" w:cs="Arial"/>
          <w:bCs/>
          <w:color w:val="000000" w:themeColor="text1"/>
        </w:rPr>
      </w:pPr>
      <w:r w:rsidRPr="006D6916">
        <w:rPr>
          <w:rFonts w:ascii="Arial" w:hAnsi="Arial" w:cs="Arial"/>
          <w:b/>
          <w:color w:val="000000" w:themeColor="text1"/>
        </w:rPr>
        <w:lastRenderedPageBreak/>
        <w:t>Ukrep:</w:t>
      </w:r>
      <w:r w:rsidRPr="005A2568">
        <w:rPr>
          <w:rFonts w:ascii="Arial" w:hAnsi="Arial" w:cs="Arial"/>
          <w:bCs/>
          <w:color w:val="000000" w:themeColor="text1"/>
        </w:rPr>
        <w:t xml:space="preserve"> Vzpostaviti večgeneracijski center v Šempasu, Braniku in na Planoti (Grgar)</w:t>
      </w:r>
      <w:r w:rsidR="0048353A">
        <w:rPr>
          <w:rFonts w:ascii="Arial" w:hAnsi="Arial" w:cs="Arial"/>
          <w:bCs/>
          <w:color w:val="000000" w:themeColor="text1"/>
        </w:rPr>
        <w:t>.</w:t>
      </w:r>
    </w:p>
    <w:p w14:paraId="44AACAA9" w14:textId="0C71D3B3" w:rsidR="005A2568" w:rsidRPr="005A2568" w:rsidRDefault="005A2568" w:rsidP="005A2568">
      <w:pPr>
        <w:spacing w:after="0" w:line="240" w:lineRule="auto"/>
        <w:jc w:val="both"/>
        <w:rPr>
          <w:rFonts w:ascii="Arial" w:hAnsi="Arial" w:cs="Arial"/>
          <w:color w:val="000000" w:themeColor="text1"/>
        </w:rPr>
      </w:pPr>
      <w:r w:rsidRPr="006D6916">
        <w:rPr>
          <w:rFonts w:ascii="Arial" w:hAnsi="Arial" w:cs="Arial"/>
          <w:b/>
          <w:color w:val="000000" w:themeColor="text1"/>
        </w:rPr>
        <w:t>Kazalnik:</w:t>
      </w:r>
      <w:r w:rsidRPr="005A2568">
        <w:rPr>
          <w:rFonts w:ascii="Arial" w:hAnsi="Arial" w:cs="Arial"/>
          <w:color w:val="000000" w:themeColor="text1"/>
        </w:rPr>
        <w:t xml:space="preserve"> Delovanje večgeneracijskega centra </w:t>
      </w:r>
      <w:r w:rsidR="0048353A">
        <w:rPr>
          <w:rFonts w:ascii="Arial" w:hAnsi="Arial" w:cs="Arial"/>
          <w:color w:val="000000" w:themeColor="text1"/>
        </w:rPr>
        <w:t>in</w:t>
      </w:r>
      <w:r w:rsidRPr="005A2568">
        <w:rPr>
          <w:rFonts w:ascii="Arial" w:hAnsi="Arial" w:cs="Arial"/>
          <w:color w:val="000000" w:themeColor="text1"/>
        </w:rPr>
        <w:t xml:space="preserve"> število obiskovalcev. </w:t>
      </w:r>
    </w:p>
    <w:p w14:paraId="672D953A" w14:textId="77777777" w:rsidR="005A2568" w:rsidRPr="005A2568" w:rsidRDefault="005A2568" w:rsidP="005A2568">
      <w:pPr>
        <w:spacing w:after="0" w:line="240" w:lineRule="auto"/>
        <w:jc w:val="both"/>
        <w:rPr>
          <w:rFonts w:ascii="Arial" w:hAnsi="Arial" w:cs="Arial"/>
          <w:color w:val="000000" w:themeColor="text1"/>
        </w:rPr>
      </w:pPr>
    </w:p>
    <w:p w14:paraId="5AC2B81F" w14:textId="0BE28756" w:rsidR="005A2568" w:rsidRPr="001B0BE1" w:rsidRDefault="005A2568" w:rsidP="005A2568">
      <w:pPr>
        <w:spacing w:after="0" w:line="240" w:lineRule="auto"/>
        <w:jc w:val="both"/>
        <w:rPr>
          <w:rFonts w:ascii="Arial" w:hAnsi="Arial" w:cs="Arial"/>
          <w:b/>
          <w:bCs/>
          <w:color w:val="4472C4" w:themeColor="accent1"/>
        </w:rPr>
      </w:pPr>
      <w:r w:rsidRPr="001B0BE1">
        <w:rPr>
          <w:rFonts w:ascii="Arial" w:hAnsi="Arial" w:cs="Arial"/>
          <w:b/>
          <w:bCs/>
          <w:color w:val="4472C4" w:themeColor="accent1"/>
        </w:rPr>
        <w:t xml:space="preserve">Cilj: Vzpostaviti Center za dnevne aktivnosti starejših v Novi Gorici in s tem omogočiti starejšim aktivacijo </w:t>
      </w:r>
      <w:r w:rsidR="00544736">
        <w:rPr>
          <w:rFonts w:ascii="Arial" w:hAnsi="Arial" w:cs="Arial"/>
          <w:b/>
          <w:bCs/>
          <w:color w:val="4472C4" w:themeColor="accent1"/>
        </w:rPr>
        <w:t>ter</w:t>
      </w:r>
      <w:r w:rsidRPr="001B0BE1">
        <w:rPr>
          <w:rFonts w:ascii="Arial" w:hAnsi="Arial" w:cs="Arial"/>
          <w:b/>
          <w:bCs/>
          <w:color w:val="4472C4" w:themeColor="accent1"/>
        </w:rPr>
        <w:t xml:space="preserve"> druženje. Centrov je lahko tudi več, saj bi lahko bili locirani v praznih prostorih blokov in stolpnic, kjer bi z ustrezno koordinacijo s strani glavnega Centra za dnevne aktivnosti oblikovali prostore za neformalno medgeneracijsko druženje starejših.</w:t>
      </w:r>
    </w:p>
    <w:p w14:paraId="7B1E663C" w14:textId="77777777" w:rsidR="005A2568" w:rsidRPr="005A2568" w:rsidRDefault="005A2568" w:rsidP="005A2568">
      <w:pPr>
        <w:spacing w:after="0" w:line="240" w:lineRule="auto"/>
        <w:jc w:val="both"/>
        <w:rPr>
          <w:rFonts w:ascii="Arial" w:hAnsi="Arial" w:cs="Arial"/>
        </w:rPr>
      </w:pPr>
      <w:r w:rsidRPr="006D6916">
        <w:rPr>
          <w:rFonts w:ascii="Arial" w:hAnsi="Arial" w:cs="Arial"/>
          <w:b/>
          <w:bCs/>
        </w:rPr>
        <w:t>Ukrep:</w:t>
      </w:r>
      <w:r w:rsidRPr="005A2568">
        <w:rPr>
          <w:rFonts w:ascii="Arial" w:hAnsi="Arial" w:cs="Arial"/>
        </w:rPr>
        <w:t xml:space="preserve"> Vzpostavitev Centra za dnevne aktivnosti starejših in identifikacija možnih lokacij za manjše centre, namenjene neformalnemu druženju.</w:t>
      </w:r>
    </w:p>
    <w:p w14:paraId="5844F7FE" w14:textId="77777777" w:rsidR="005A2568" w:rsidRPr="005A2568" w:rsidRDefault="005A2568" w:rsidP="005A2568">
      <w:pPr>
        <w:spacing w:after="0" w:line="240" w:lineRule="auto"/>
        <w:jc w:val="both"/>
        <w:rPr>
          <w:rFonts w:ascii="Arial" w:hAnsi="Arial" w:cs="Arial"/>
        </w:rPr>
      </w:pPr>
      <w:r w:rsidRPr="006D6916">
        <w:rPr>
          <w:rFonts w:ascii="Arial" w:hAnsi="Arial" w:cs="Arial"/>
          <w:b/>
          <w:bCs/>
        </w:rPr>
        <w:t>Kazalnik:</w:t>
      </w:r>
      <w:r w:rsidRPr="005A2568">
        <w:rPr>
          <w:rFonts w:ascii="Arial" w:hAnsi="Arial" w:cs="Arial"/>
        </w:rPr>
        <w:t xml:space="preserve"> Število vključenih oseb v Center za dnevne aktivnosti starejših in število vzpostavljenih prostorov za druženje.</w:t>
      </w:r>
    </w:p>
    <w:p w14:paraId="68EAB033" w14:textId="77777777" w:rsidR="005A2568" w:rsidRPr="005A2568" w:rsidRDefault="005A2568" w:rsidP="005A2568">
      <w:pPr>
        <w:spacing w:after="0" w:line="240" w:lineRule="auto"/>
        <w:ind w:left="567" w:hanging="567"/>
        <w:jc w:val="both"/>
        <w:rPr>
          <w:rFonts w:ascii="Arial" w:hAnsi="Arial" w:cs="Arial"/>
        </w:rPr>
      </w:pPr>
    </w:p>
    <w:p w14:paraId="0E768812" w14:textId="734FFC10" w:rsidR="005A2568" w:rsidRPr="00EA5AC6" w:rsidRDefault="005A2568" w:rsidP="005A2568">
      <w:pPr>
        <w:spacing w:after="0" w:line="240" w:lineRule="auto"/>
        <w:ind w:left="567" w:hanging="567"/>
        <w:jc w:val="both"/>
        <w:rPr>
          <w:rFonts w:ascii="Arial" w:hAnsi="Arial" w:cs="Arial"/>
          <w:b/>
          <w:bCs/>
          <w:color w:val="000000" w:themeColor="text1"/>
        </w:rPr>
      </w:pPr>
      <w:r w:rsidRPr="00EA5AC6">
        <w:rPr>
          <w:rFonts w:ascii="Arial" w:hAnsi="Arial" w:cs="Arial"/>
          <w:b/>
          <w:bCs/>
          <w:color w:val="000000" w:themeColor="text1"/>
        </w:rPr>
        <w:t>2.</w:t>
      </w:r>
      <w:r w:rsidR="00EA5AC6" w:rsidRPr="00EA5AC6">
        <w:rPr>
          <w:rFonts w:ascii="Arial" w:hAnsi="Arial" w:cs="Arial"/>
          <w:b/>
          <w:bCs/>
          <w:color w:val="000000" w:themeColor="text1"/>
        </w:rPr>
        <w:t>5</w:t>
      </w:r>
      <w:r w:rsidRPr="00EA5AC6">
        <w:rPr>
          <w:rFonts w:ascii="Arial" w:hAnsi="Arial" w:cs="Arial"/>
          <w:b/>
          <w:bCs/>
          <w:color w:val="000000" w:themeColor="text1"/>
        </w:rPr>
        <w:t>.3. Skupnostna stanovanja ali stanovanjske skupine</w:t>
      </w:r>
    </w:p>
    <w:p w14:paraId="744ED175" w14:textId="77777777" w:rsidR="005A2568" w:rsidRPr="005A2568" w:rsidRDefault="005A2568" w:rsidP="005A2568">
      <w:pPr>
        <w:spacing w:after="0" w:line="240" w:lineRule="auto"/>
        <w:ind w:left="567" w:hanging="567"/>
        <w:jc w:val="both"/>
        <w:rPr>
          <w:rFonts w:ascii="Arial" w:hAnsi="Arial" w:cs="Arial"/>
          <w:color w:val="000000" w:themeColor="text1"/>
        </w:rPr>
      </w:pPr>
    </w:p>
    <w:p w14:paraId="0EC67B2E" w14:textId="0708E5CE" w:rsidR="005A2568" w:rsidRPr="005A2568" w:rsidRDefault="005A2568" w:rsidP="005A2568">
      <w:pPr>
        <w:spacing w:after="0" w:line="240" w:lineRule="auto"/>
        <w:jc w:val="both"/>
        <w:rPr>
          <w:rFonts w:ascii="Arial" w:hAnsi="Arial" w:cs="Arial"/>
        </w:rPr>
      </w:pPr>
      <w:r w:rsidRPr="005A2568">
        <w:rPr>
          <w:rFonts w:ascii="Arial" w:hAnsi="Arial" w:cs="Arial"/>
        </w:rPr>
        <w:t>Stanovanjske skupine za starejše so namenjene vzpostavitvi stanovanjskih enot za sobivanje starejših oseb, kar omogoča medsebojno pomoč in tako podaljšuje možnost bivanja doma. Stanovanjska skupina ima zunanjo odgovorno osebo, ki skrbi za skupne nabave, vzdrževanje stanovanjske skupnosti in mediacijo v odnosih. Ena od posledic zagotavljanja stanovanjskih skupnosti je tudi sproščanje kapacitet stanovanj</w:t>
      </w:r>
      <w:r w:rsidR="00450155">
        <w:rPr>
          <w:rFonts w:ascii="Arial" w:hAnsi="Arial" w:cs="Arial"/>
        </w:rPr>
        <w:t xml:space="preserve"> </w:t>
      </w:r>
      <w:r w:rsidR="00450155" w:rsidRPr="00450155">
        <w:rPr>
          <w:rFonts w:ascii="Arial" w:hAnsi="Arial" w:cs="Arial"/>
        </w:rPr>
        <w:t xml:space="preserve">in hkrati tudi sproščanje kapacitet institucionalnega varstva. </w:t>
      </w:r>
    </w:p>
    <w:p w14:paraId="6F7048FB" w14:textId="77777777" w:rsidR="005A2568" w:rsidRPr="005A2568" w:rsidRDefault="005A2568" w:rsidP="005A2568">
      <w:pPr>
        <w:spacing w:after="0" w:line="240" w:lineRule="auto"/>
        <w:jc w:val="both"/>
        <w:rPr>
          <w:rFonts w:ascii="Arial" w:hAnsi="Arial" w:cs="Arial"/>
          <w:b/>
          <w:bCs/>
          <w:color w:val="000000" w:themeColor="text1"/>
        </w:rPr>
      </w:pPr>
    </w:p>
    <w:p w14:paraId="41ACCB01" w14:textId="77777777" w:rsidR="005A2568" w:rsidRPr="001B0BE1" w:rsidRDefault="005A2568" w:rsidP="005A2568">
      <w:pPr>
        <w:spacing w:after="0" w:line="240" w:lineRule="auto"/>
        <w:jc w:val="both"/>
        <w:rPr>
          <w:rFonts w:ascii="Arial" w:hAnsi="Arial" w:cs="Arial"/>
          <w:b/>
          <w:bCs/>
          <w:color w:val="4472C4" w:themeColor="accent1"/>
        </w:rPr>
      </w:pPr>
      <w:r w:rsidRPr="001B0BE1">
        <w:rPr>
          <w:rFonts w:ascii="Arial" w:hAnsi="Arial" w:cs="Arial"/>
          <w:b/>
          <w:bCs/>
          <w:color w:val="4472C4" w:themeColor="accent1"/>
        </w:rPr>
        <w:t>Cilj: Vzpostavitev »občinske« stanovanjske skupnosti za starejše, ki bi omogočala sobivanje osmim do desetim samostojnim osebam v starejšim prilagojeni stanovanjski skupnosti in s tem spodbujala krepitev medsebojne pomoči, izogibanje osamljenosti in dvig kakovosti življenja. Stanovanjska skupnost bi lahko nastala nad Centrom za dnevno aktivnost starejših Hišo dobre volje na Erjavčevi ulici in s tem povezala storitve za starejše na enem mestu.</w:t>
      </w:r>
    </w:p>
    <w:p w14:paraId="1CF4CF17" w14:textId="27488466" w:rsidR="005A2568" w:rsidRPr="005A2568" w:rsidRDefault="005A2568" w:rsidP="005A2568">
      <w:pPr>
        <w:spacing w:after="0" w:line="240" w:lineRule="auto"/>
        <w:jc w:val="both"/>
        <w:rPr>
          <w:rFonts w:ascii="Arial" w:hAnsi="Arial" w:cs="Arial"/>
          <w:color w:val="000000" w:themeColor="text1"/>
        </w:rPr>
      </w:pPr>
      <w:r w:rsidRPr="006D6916">
        <w:rPr>
          <w:rFonts w:ascii="Arial" w:hAnsi="Arial" w:cs="Arial"/>
          <w:b/>
          <w:bCs/>
          <w:color w:val="000000" w:themeColor="text1"/>
        </w:rPr>
        <w:t>Ukrep:</w:t>
      </w:r>
      <w:r w:rsidRPr="005A2568">
        <w:rPr>
          <w:rFonts w:ascii="Arial" w:hAnsi="Arial" w:cs="Arial"/>
          <w:color w:val="000000" w:themeColor="text1"/>
        </w:rPr>
        <w:t xml:space="preserve"> Izgradnja takega objekta je že v teku na Erjavčevi 39 in se bo zagotovo realizirala. Kot potencialna možnost se kaže tudi nakup in usposobitev objekta nekdanje šole v Lokovcu (po zgledu bivalne skupnosti Davča). </w:t>
      </w:r>
      <w:r w:rsidR="00045199">
        <w:rPr>
          <w:rFonts w:ascii="Arial" w:hAnsi="Arial" w:cs="Arial"/>
          <w:color w:val="000000" w:themeColor="text1"/>
        </w:rPr>
        <w:t xml:space="preserve">Vzpostavitev stanovanjske skupnosti glede na potrebe in možnosti v lokalnem okolju v sodelovanju za javnimi institucijami in nevladnimi organizacijami. </w:t>
      </w:r>
    </w:p>
    <w:p w14:paraId="76B96424" w14:textId="35B6A7E4" w:rsidR="005A2568" w:rsidRPr="005A2568" w:rsidRDefault="005A2568" w:rsidP="005A2568">
      <w:pPr>
        <w:spacing w:after="0" w:line="240" w:lineRule="auto"/>
        <w:jc w:val="both"/>
        <w:rPr>
          <w:rFonts w:ascii="Arial" w:hAnsi="Arial" w:cs="Arial"/>
          <w:color w:val="000000" w:themeColor="text1"/>
        </w:rPr>
      </w:pPr>
      <w:r w:rsidRPr="006D6916">
        <w:rPr>
          <w:rFonts w:ascii="Arial" w:hAnsi="Arial" w:cs="Arial"/>
          <w:b/>
          <w:bCs/>
          <w:color w:val="000000" w:themeColor="text1"/>
        </w:rPr>
        <w:t>Kazalnik:</w:t>
      </w:r>
      <w:r w:rsidRPr="005A2568">
        <w:rPr>
          <w:rFonts w:ascii="Arial" w:hAnsi="Arial" w:cs="Arial"/>
          <w:color w:val="000000" w:themeColor="text1"/>
        </w:rPr>
        <w:t xml:space="preserve"> Število bivalnih enot za starejše in vključenih starejših oseb.</w:t>
      </w:r>
      <w:r w:rsidR="00796EE5">
        <w:rPr>
          <w:rFonts w:ascii="Arial" w:hAnsi="Arial" w:cs="Arial"/>
          <w:color w:val="000000" w:themeColor="text1"/>
        </w:rPr>
        <w:t xml:space="preserve"> </w:t>
      </w:r>
    </w:p>
    <w:p w14:paraId="123E177D" w14:textId="77777777" w:rsidR="00450155" w:rsidRDefault="00450155" w:rsidP="00450155">
      <w:pPr>
        <w:spacing w:after="0" w:line="240" w:lineRule="auto"/>
        <w:jc w:val="both"/>
        <w:rPr>
          <w:rFonts w:ascii="Arial" w:hAnsi="Arial" w:cs="Arial"/>
          <w:b/>
          <w:bCs/>
          <w:color w:val="FF0000"/>
        </w:rPr>
      </w:pPr>
    </w:p>
    <w:p w14:paraId="1D4882E8" w14:textId="30464126" w:rsidR="00450155" w:rsidRPr="001B0BE1" w:rsidRDefault="00450155" w:rsidP="00450155">
      <w:pPr>
        <w:spacing w:after="0" w:line="240" w:lineRule="auto"/>
        <w:jc w:val="both"/>
        <w:rPr>
          <w:rFonts w:ascii="Arial" w:hAnsi="Arial" w:cs="Arial"/>
          <w:b/>
          <w:bCs/>
          <w:color w:val="4472C4" w:themeColor="accent1"/>
        </w:rPr>
      </w:pPr>
      <w:r w:rsidRPr="001B0BE1">
        <w:rPr>
          <w:rFonts w:ascii="Arial" w:hAnsi="Arial" w:cs="Arial"/>
          <w:b/>
          <w:bCs/>
          <w:color w:val="4472C4" w:themeColor="accent1"/>
        </w:rPr>
        <w:t>Cilj: Izgradnja bivalne enote za starejše osebe, ki so trenutno nastanjene v institucionalnem varstvu VDC Nova Gorica, kjer je veliko starejših oseb, ki morajo ob dopolnitvi 65 let v oskrbo Domov upokojencev, čeprav bi po lastni izbiri raje ostali v oskrbi VDC.</w:t>
      </w:r>
    </w:p>
    <w:p w14:paraId="01D2B582" w14:textId="7CF4BCCE" w:rsidR="00450155" w:rsidRPr="00450155" w:rsidRDefault="00450155" w:rsidP="00450155">
      <w:pPr>
        <w:spacing w:after="0" w:line="240" w:lineRule="auto"/>
        <w:jc w:val="both"/>
        <w:rPr>
          <w:rFonts w:ascii="Arial" w:hAnsi="Arial" w:cs="Arial"/>
        </w:rPr>
      </w:pPr>
      <w:r w:rsidRPr="00261792">
        <w:rPr>
          <w:rFonts w:ascii="Arial" w:hAnsi="Arial" w:cs="Arial"/>
          <w:b/>
          <w:bCs/>
        </w:rPr>
        <w:t>Ukrep:</w:t>
      </w:r>
      <w:r w:rsidRPr="00450155">
        <w:rPr>
          <w:rFonts w:ascii="Arial" w:hAnsi="Arial" w:cs="Arial"/>
        </w:rPr>
        <w:t xml:space="preserve"> Izgradnja 955 kvadratnih metrov velikega Centra Trnovo, bivalno enoto za 20 starejših oseb z motnjo v duševnem in telesnem razvoju. Bivalna enota bi imela 16 enoposteljnih sob in 2 dvoposteljni sobi. Enota bi imela tudi pomožni prostor za lokalno vključevanje do 5 zunanjih (lokalnih) oseb v dnevne aktivnosti </w:t>
      </w:r>
      <w:r w:rsidR="00206CDA">
        <w:rPr>
          <w:rFonts w:ascii="Arial" w:hAnsi="Arial" w:cs="Arial"/>
        </w:rPr>
        <w:t>in</w:t>
      </w:r>
      <w:r w:rsidRPr="00450155">
        <w:rPr>
          <w:rFonts w:ascii="Arial" w:hAnsi="Arial" w:cs="Arial"/>
        </w:rPr>
        <w:t xml:space="preserve"> čajnico, kjer bi se preko integrirane zaposlitve stanovalcev VDC prodajali njihovi izdelki.</w:t>
      </w:r>
    </w:p>
    <w:p w14:paraId="0B89EAB0" w14:textId="77777777" w:rsidR="00450155" w:rsidRPr="00450155" w:rsidRDefault="00450155" w:rsidP="00450155">
      <w:pPr>
        <w:spacing w:after="0" w:line="240" w:lineRule="auto"/>
        <w:jc w:val="both"/>
        <w:rPr>
          <w:rFonts w:ascii="Arial" w:hAnsi="Arial" w:cs="Arial"/>
        </w:rPr>
      </w:pPr>
      <w:r w:rsidRPr="00261792">
        <w:rPr>
          <w:rFonts w:ascii="Arial" w:hAnsi="Arial" w:cs="Arial"/>
          <w:b/>
          <w:bCs/>
        </w:rPr>
        <w:t>Kazalnik:</w:t>
      </w:r>
      <w:r w:rsidRPr="00450155">
        <w:rPr>
          <w:rFonts w:ascii="Arial" w:hAnsi="Arial" w:cs="Arial"/>
        </w:rPr>
        <w:t xml:space="preserve"> Število zapolnjenih kapacitet v Centru Trnovo. </w:t>
      </w:r>
    </w:p>
    <w:p w14:paraId="44FD06BB" w14:textId="77777777" w:rsidR="00450155" w:rsidRDefault="00450155" w:rsidP="00450155">
      <w:pPr>
        <w:spacing w:after="0" w:line="240" w:lineRule="auto"/>
        <w:jc w:val="both"/>
        <w:rPr>
          <w:rFonts w:ascii="Arial" w:hAnsi="Arial" w:cs="Arial"/>
        </w:rPr>
      </w:pPr>
    </w:p>
    <w:p w14:paraId="39F80586" w14:textId="77777777" w:rsidR="00450155" w:rsidRPr="001B0BE1" w:rsidRDefault="00450155" w:rsidP="00450155">
      <w:pPr>
        <w:spacing w:after="0" w:line="240" w:lineRule="auto"/>
        <w:jc w:val="both"/>
        <w:rPr>
          <w:rFonts w:ascii="Arial" w:hAnsi="Arial" w:cs="Arial"/>
          <w:b/>
          <w:bCs/>
          <w:color w:val="4472C4" w:themeColor="accent1"/>
        </w:rPr>
      </w:pPr>
      <w:r w:rsidRPr="001B0BE1">
        <w:rPr>
          <w:rFonts w:ascii="Arial" w:hAnsi="Arial" w:cs="Arial"/>
          <w:b/>
          <w:bCs/>
          <w:color w:val="4472C4" w:themeColor="accent1"/>
        </w:rPr>
        <w:t xml:space="preserve">Cilj: </w:t>
      </w:r>
      <w:proofErr w:type="spellStart"/>
      <w:r w:rsidRPr="001B0BE1">
        <w:rPr>
          <w:rFonts w:ascii="Arial" w:hAnsi="Arial" w:cs="Arial"/>
          <w:b/>
          <w:bCs/>
          <w:color w:val="4472C4" w:themeColor="accent1"/>
        </w:rPr>
        <w:t>Deinstitucionalizacija</w:t>
      </w:r>
      <w:proofErr w:type="spellEnd"/>
      <w:r w:rsidRPr="001B0BE1">
        <w:rPr>
          <w:rFonts w:ascii="Arial" w:hAnsi="Arial" w:cs="Arial"/>
          <w:b/>
          <w:bCs/>
          <w:color w:val="4472C4" w:themeColor="accent1"/>
        </w:rPr>
        <w:t xml:space="preserve"> oskrbe oseb z motnjo v duševnem in telesnem razvoju ter vzpostavitev bivalnih enot, ki bi sprostile kapacitete v institucionalnem varstvu VDC Nova Gorica.</w:t>
      </w:r>
    </w:p>
    <w:p w14:paraId="7AF8A8D0" w14:textId="597F682A" w:rsidR="00450155" w:rsidRPr="00450155" w:rsidRDefault="00450155" w:rsidP="00450155">
      <w:pPr>
        <w:spacing w:after="0" w:line="240" w:lineRule="auto"/>
        <w:jc w:val="both"/>
        <w:rPr>
          <w:rFonts w:ascii="Arial" w:hAnsi="Arial" w:cs="Arial"/>
        </w:rPr>
      </w:pPr>
      <w:r w:rsidRPr="006D6916">
        <w:rPr>
          <w:rFonts w:ascii="Arial" w:hAnsi="Arial" w:cs="Arial"/>
          <w:b/>
          <w:bCs/>
        </w:rPr>
        <w:t>Ukrep:</w:t>
      </w:r>
      <w:r w:rsidRPr="00450155">
        <w:rPr>
          <w:rFonts w:ascii="Arial" w:hAnsi="Arial" w:cs="Arial"/>
        </w:rPr>
        <w:t xml:space="preserve"> Prenova starejših hiš v </w:t>
      </w:r>
      <w:r w:rsidR="006F572E">
        <w:rPr>
          <w:rFonts w:ascii="Arial" w:hAnsi="Arial" w:cs="Arial"/>
        </w:rPr>
        <w:t>Mestni občini Nova Gorica</w:t>
      </w:r>
      <w:r w:rsidRPr="00450155">
        <w:rPr>
          <w:rFonts w:ascii="Arial" w:hAnsi="Arial" w:cs="Arial"/>
        </w:rPr>
        <w:t xml:space="preserve"> v bivalne enote za osebe z motnjami v duševnem in telesnem razvoju.</w:t>
      </w:r>
    </w:p>
    <w:p w14:paraId="30712A2D" w14:textId="77777777" w:rsidR="00450155" w:rsidRPr="00450155" w:rsidRDefault="00450155" w:rsidP="00450155">
      <w:pPr>
        <w:spacing w:after="0" w:line="240" w:lineRule="auto"/>
        <w:jc w:val="both"/>
        <w:rPr>
          <w:rFonts w:ascii="Arial" w:hAnsi="Arial" w:cs="Arial"/>
        </w:rPr>
      </w:pPr>
      <w:r w:rsidRPr="006D6916">
        <w:rPr>
          <w:rFonts w:ascii="Arial" w:hAnsi="Arial" w:cs="Arial"/>
          <w:b/>
          <w:bCs/>
        </w:rPr>
        <w:t>Kazalnik:</w:t>
      </w:r>
      <w:r w:rsidRPr="00450155">
        <w:rPr>
          <w:rFonts w:ascii="Arial" w:hAnsi="Arial" w:cs="Arial"/>
        </w:rPr>
        <w:t xml:space="preserve"> Število oseb, ki so se iz institucionalne oskrbe premestili v bivalne enote.</w:t>
      </w:r>
    </w:p>
    <w:p w14:paraId="006BC882" w14:textId="77777777" w:rsidR="00450155" w:rsidRDefault="00450155" w:rsidP="00450155">
      <w:pPr>
        <w:spacing w:after="0" w:line="240" w:lineRule="auto"/>
        <w:jc w:val="both"/>
        <w:rPr>
          <w:rFonts w:ascii="Arial" w:hAnsi="Arial" w:cs="Arial"/>
          <w:color w:val="FF0000"/>
        </w:rPr>
      </w:pPr>
    </w:p>
    <w:p w14:paraId="3DECD7AF" w14:textId="77777777" w:rsidR="009F3BB5" w:rsidRDefault="00450155" w:rsidP="00450155">
      <w:pPr>
        <w:spacing w:after="0" w:line="240" w:lineRule="auto"/>
        <w:jc w:val="both"/>
        <w:rPr>
          <w:rFonts w:ascii="Arial" w:hAnsi="Arial" w:cs="Arial"/>
          <w:b/>
          <w:color w:val="2E74B5" w:themeColor="accent5" w:themeShade="BF"/>
        </w:rPr>
      </w:pPr>
      <w:r w:rsidRPr="00450155">
        <w:rPr>
          <w:rFonts w:ascii="Arial" w:hAnsi="Arial" w:cs="Arial"/>
          <w:b/>
          <w:color w:val="2E74B5" w:themeColor="accent5" w:themeShade="BF"/>
        </w:rPr>
        <w:t>Cilj: Ozaveščanje lokalne skupnosti o novih pristopih in načini</w:t>
      </w:r>
      <w:r w:rsidR="009F3BB5">
        <w:rPr>
          <w:rFonts w:ascii="Arial" w:hAnsi="Arial" w:cs="Arial"/>
          <w:b/>
          <w:color w:val="2E74B5" w:themeColor="accent5" w:themeShade="BF"/>
        </w:rPr>
        <w:t xml:space="preserve">h </w:t>
      </w:r>
      <w:r w:rsidRPr="00450155">
        <w:rPr>
          <w:rFonts w:ascii="Arial" w:hAnsi="Arial" w:cs="Arial"/>
          <w:b/>
          <w:color w:val="2E74B5" w:themeColor="accent5" w:themeShade="BF"/>
        </w:rPr>
        <w:t xml:space="preserve">skrbi za starejše. </w:t>
      </w:r>
    </w:p>
    <w:p w14:paraId="41F7D3A1" w14:textId="05AC3EA9" w:rsidR="00450155" w:rsidRPr="009F3BB5" w:rsidRDefault="00450155" w:rsidP="00450155">
      <w:pPr>
        <w:spacing w:after="0" w:line="240" w:lineRule="auto"/>
        <w:jc w:val="both"/>
        <w:rPr>
          <w:rFonts w:ascii="Arial" w:hAnsi="Arial" w:cs="Arial"/>
          <w:bCs/>
        </w:rPr>
      </w:pPr>
      <w:r w:rsidRPr="009F3BB5">
        <w:rPr>
          <w:rFonts w:ascii="Arial" w:hAnsi="Arial" w:cs="Arial"/>
          <w:bCs/>
        </w:rPr>
        <w:t xml:space="preserve">Javnost je praviloma nenaklonjena spremembam in novostim, kar večinoma izhaja iz nepoznavanja, zato je potrebno vlagati v neposredno delo z ljudmi znotraj skupnosti. Z občani in občankami se je potrebno začeti sistematično pogovarjati o demenci, o novih načinih skrbi za </w:t>
      </w:r>
      <w:r w:rsidRPr="009F3BB5">
        <w:rPr>
          <w:rFonts w:ascii="Arial" w:hAnsi="Arial" w:cs="Arial"/>
          <w:bCs/>
        </w:rPr>
        <w:lastRenderedPageBreak/>
        <w:t>starejše in o vsem, kar se tiče življenja starejših. Osebno predana informacija jača občutek sodelovanja lokalne skupnosti, kar omogoča lažjo implementacijo sprememb. Skupnostni programi zahtevajo svoj čas za sprejem, zato so sistematični pogovori po lokalnih skupnostih potrebni za počasno uvajanje novosti.</w:t>
      </w:r>
    </w:p>
    <w:p w14:paraId="5B7EAE5D" w14:textId="3A1C5505" w:rsidR="00450155" w:rsidRPr="00450155" w:rsidRDefault="00450155" w:rsidP="00450155">
      <w:pPr>
        <w:spacing w:after="0" w:line="240" w:lineRule="auto"/>
        <w:jc w:val="both"/>
        <w:rPr>
          <w:rFonts w:ascii="Arial" w:hAnsi="Arial" w:cs="Arial"/>
        </w:rPr>
      </w:pPr>
      <w:r w:rsidRPr="009F3BB5">
        <w:rPr>
          <w:rFonts w:ascii="Arial" w:hAnsi="Arial" w:cs="Arial"/>
          <w:b/>
          <w:bCs/>
        </w:rPr>
        <w:t>Ukrep:</w:t>
      </w:r>
      <w:r w:rsidRPr="009F3BB5">
        <w:rPr>
          <w:rFonts w:ascii="Arial" w:hAnsi="Arial" w:cs="Arial"/>
        </w:rPr>
        <w:t xml:space="preserve"> </w:t>
      </w:r>
      <w:r w:rsidRPr="00450155">
        <w:rPr>
          <w:rFonts w:ascii="Arial" w:hAnsi="Arial" w:cs="Arial"/>
        </w:rPr>
        <w:t xml:space="preserve">Skupaj z različnimi uglednimi organizacijami v </w:t>
      </w:r>
      <w:r w:rsidR="00144334">
        <w:rPr>
          <w:rFonts w:ascii="Arial" w:hAnsi="Arial" w:cs="Arial"/>
        </w:rPr>
        <w:t>Mestni občini Nova Gorica</w:t>
      </w:r>
      <w:r w:rsidRPr="00450155">
        <w:rPr>
          <w:rFonts w:ascii="Arial" w:hAnsi="Arial" w:cs="Arial"/>
        </w:rPr>
        <w:t xml:space="preserve"> (Zdravstveni dom, Center za krepitev zdravja, Društvo GO-Spominčica ipd.) organizirati različne dogodke za ozaveščanje in informiranje lokalnih skupnosti (tudi na podeželju) o perečih temah za starejše in novostih pri oskrbi starejših.</w:t>
      </w:r>
    </w:p>
    <w:p w14:paraId="25F41A27" w14:textId="77777777" w:rsidR="00450155" w:rsidRPr="00450155" w:rsidRDefault="00450155" w:rsidP="00450155">
      <w:pPr>
        <w:spacing w:after="0" w:line="240" w:lineRule="auto"/>
        <w:jc w:val="both"/>
        <w:rPr>
          <w:rFonts w:ascii="Arial" w:hAnsi="Arial" w:cs="Arial"/>
        </w:rPr>
      </w:pPr>
      <w:r w:rsidRPr="009F3BB5">
        <w:rPr>
          <w:rFonts w:ascii="Arial" w:hAnsi="Arial" w:cs="Arial"/>
          <w:b/>
          <w:bCs/>
        </w:rPr>
        <w:t>Kazalnik:</w:t>
      </w:r>
      <w:r w:rsidRPr="00450155">
        <w:rPr>
          <w:rFonts w:ascii="Arial" w:hAnsi="Arial" w:cs="Arial"/>
        </w:rPr>
        <w:t xml:space="preserve"> Število dogodkov in obiskanost dogodkov.</w:t>
      </w:r>
    </w:p>
    <w:p w14:paraId="676E2721" w14:textId="77777777" w:rsidR="00160DFB" w:rsidRDefault="00160DFB" w:rsidP="005A2568">
      <w:pPr>
        <w:spacing w:after="0" w:line="240" w:lineRule="auto"/>
        <w:ind w:left="567" w:hanging="567"/>
        <w:jc w:val="both"/>
        <w:rPr>
          <w:rFonts w:ascii="Arial" w:hAnsi="Arial" w:cs="Arial"/>
          <w:b/>
          <w:bCs/>
          <w:color w:val="000000" w:themeColor="text1"/>
        </w:rPr>
      </w:pPr>
    </w:p>
    <w:p w14:paraId="5EA0F3E3" w14:textId="6286C631" w:rsidR="005A2568" w:rsidRPr="00EA5AC6" w:rsidRDefault="005A2568" w:rsidP="005A2568">
      <w:pPr>
        <w:spacing w:after="0" w:line="240" w:lineRule="auto"/>
        <w:ind w:left="567" w:hanging="567"/>
        <w:jc w:val="both"/>
        <w:rPr>
          <w:rFonts w:ascii="Arial" w:hAnsi="Arial" w:cs="Arial"/>
          <w:b/>
          <w:bCs/>
          <w:color w:val="000000" w:themeColor="text1"/>
        </w:rPr>
      </w:pPr>
      <w:r w:rsidRPr="00EA5AC6">
        <w:rPr>
          <w:rFonts w:ascii="Arial" w:hAnsi="Arial" w:cs="Arial"/>
          <w:b/>
          <w:bCs/>
          <w:color w:val="000000" w:themeColor="text1"/>
        </w:rPr>
        <w:t>2.</w:t>
      </w:r>
      <w:r w:rsidR="00EA5AC6" w:rsidRPr="00EA5AC6">
        <w:rPr>
          <w:rFonts w:ascii="Arial" w:hAnsi="Arial" w:cs="Arial"/>
          <w:b/>
          <w:bCs/>
          <w:color w:val="000000" w:themeColor="text1"/>
        </w:rPr>
        <w:t>5</w:t>
      </w:r>
      <w:r w:rsidRPr="00EA5AC6">
        <w:rPr>
          <w:rFonts w:ascii="Arial" w:hAnsi="Arial" w:cs="Arial"/>
          <w:b/>
          <w:bCs/>
          <w:color w:val="000000" w:themeColor="text1"/>
        </w:rPr>
        <w:t>.4. Sobivanje z demenco</w:t>
      </w:r>
    </w:p>
    <w:p w14:paraId="5FB933EA" w14:textId="77777777" w:rsidR="005A2568" w:rsidRPr="005A2568" w:rsidRDefault="005A2568" w:rsidP="005A2568">
      <w:pPr>
        <w:spacing w:after="0" w:line="240" w:lineRule="auto"/>
        <w:ind w:left="567" w:hanging="567"/>
        <w:jc w:val="both"/>
        <w:rPr>
          <w:rFonts w:ascii="Arial" w:hAnsi="Arial" w:cs="Arial"/>
          <w:b/>
          <w:bCs/>
          <w:sz w:val="24"/>
          <w:szCs w:val="24"/>
        </w:rPr>
      </w:pPr>
    </w:p>
    <w:p w14:paraId="5F0979CA" w14:textId="582C06AB" w:rsidR="005A2568" w:rsidRPr="005A2568" w:rsidRDefault="005A2568" w:rsidP="005A2568">
      <w:pPr>
        <w:spacing w:after="0" w:line="240" w:lineRule="auto"/>
        <w:jc w:val="both"/>
        <w:rPr>
          <w:rFonts w:ascii="Arial" w:hAnsi="Arial" w:cs="Arial"/>
        </w:rPr>
      </w:pPr>
      <w:r w:rsidRPr="005A2568">
        <w:rPr>
          <w:rFonts w:ascii="Arial" w:hAnsi="Arial" w:cs="Arial"/>
        </w:rPr>
        <w:t xml:space="preserve">Demenca je pereč in naraščajoč problem, ki bi ga morala pod svoje okrilje prevzeti tudi </w:t>
      </w:r>
      <w:r w:rsidR="00144334">
        <w:rPr>
          <w:rFonts w:ascii="Arial" w:hAnsi="Arial" w:cs="Arial"/>
        </w:rPr>
        <w:t>Mestn</w:t>
      </w:r>
      <w:r w:rsidR="009F3BB5">
        <w:rPr>
          <w:rFonts w:ascii="Arial" w:hAnsi="Arial" w:cs="Arial"/>
        </w:rPr>
        <w:t>a</w:t>
      </w:r>
      <w:r w:rsidR="00144334">
        <w:rPr>
          <w:rFonts w:ascii="Arial" w:hAnsi="Arial" w:cs="Arial"/>
        </w:rPr>
        <w:t xml:space="preserve"> občin</w:t>
      </w:r>
      <w:r w:rsidR="009F3BB5">
        <w:rPr>
          <w:rFonts w:ascii="Arial" w:hAnsi="Arial" w:cs="Arial"/>
        </w:rPr>
        <w:t>a</w:t>
      </w:r>
      <w:r w:rsidR="00144334">
        <w:rPr>
          <w:rFonts w:ascii="Arial" w:hAnsi="Arial" w:cs="Arial"/>
        </w:rPr>
        <w:t xml:space="preserve"> Nova Gorica</w:t>
      </w:r>
      <w:r w:rsidRPr="005A2568">
        <w:rPr>
          <w:rFonts w:ascii="Arial" w:hAnsi="Arial" w:cs="Arial"/>
        </w:rPr>
        <w:t xml:space="preserve"> in s pomočjo Društva GO-Spominčica ozaveščati skupnost </w:t>
      </w:r>
      <w:r w:rsidR="00F42563">
        <w:rPr>
          <w:rFonts w:ascii="Arial" w:hAnsi="Arial" w:cs="Arial"/>
        </w:rPr>
        <w:t>ter</w:t>
      </w:r>
      <w:r w:rsidRPr="005A2568">
        <w:rPr>
          <w:rFonts w:ascii="Arial" w:hAnsi="Arial" w:cs="Arial"/>
        </w:rPr>
        <w:t xml:space="preserve"> usposabljati široko javnost </w:t>
      </w:r>
      <w:r w:rsidR="00F42563">
        <w:rPr>
          <w:rFonts w:ascii="Arial" w:hAnsi="Arial" w:cs="Arial"/>
        </w:rPr>
        <w:t>in</w:t>
      </w:r>
      <w:r w:rsidRPr="005A2568">
        <w:rPr>
          <w:rFonts w:ascii="Arial" w:hAnsi="Arial" w:cs="Arial"/>
        </w:rPr>
        <w:t xml:space="preserve"> z vzpostavljanjem demenci prijaznega okolja lajšati sobivanje ter omogočati varnejše, bolj dostojno in samostojno življenje oseb z demenco ter razbremenjevati svojce in skrbnike. </w:t>
      </w:r>
      <w:r w:rsidR="00144334">
        <w:rPr>
          <w:rFonts w:ascii="Arial" w:hAnsi="Arial" w:cs="Arial"/>
        </w:rPr>
        <w:t>Mestna občina Nova Gorica</w:t>
      </w:r>
      <w:r w:rsidRPr="005A2568">
        <w:rPr>
          <w:rFonts w:ascii="Arial" w:hAnsi="Arial" w:cs="Arial"/>
        </w:rPr>
        <w:t xml:space="preserve"> nujno potrebuje tudi Center za demenco, ki bi omogočal celodnevno bivanje oseb z demenco na prijazen, sodoben in dostojen način. Društvu GO-Spominčica, ki vestno skrbi za lajšanje posledic bivanja z demenco, je potrebno zagotoviti svoje prostore, kjer bi lahko opravljali in dograjevali svoje programe.</w:t>
      </w:r>
    </w:p>
    <w:p w14:paraId="099215CD" w14:textId="77777777" w:rsidR="005A2568" w:rsidRPr="005A2568" w:rsidRDefault="005A2568" w:rsidP="005A2568">
      <w:pPr>
        <w:spacing w:after="0" w:line="240" w:lineRule="auto"/>
        <w:jc w:val="both"/>
        <w:rPr>
          <w:rFonts w:ascii="Arial" w:hAnsi="Arial" w:cs="Arial"/>
          <w:b/>
          <w:bCs/>
          <w:color w:val="000000" w:themeColor="text1"/>
        </w:rPr>
      </w:pPr>
    </w:p>
    <w:p w14:paraId="445AFDAA" w14:textId="77777777" w:rsidR="005A2568" w:rsidRPr="001B0BE1" w:rsidRDefault="005A2568" w:rsidP="005A2568">
      <w:pPr>
        <w:spacing w:after="0" w:line="240" w:lineRule="auto"/>
        <w:jc w:val="both"/>
        <w:rPr>
          <w:rFonts w:ascii="Arial" w:hAnsi="Arial" w:cs="Arial"/>
          <w:b/>
          <w:bCs/>
          <w:color w:val="4472C4" w:themeColor="accent1"/>
        </w:rPr>
      </w:pPr>
      <w:r w:rsidRPr="001B0BE1">
        <w:rPr>
          <w:rFonts w:ascii="Arial" w:hAnsi="Arial" w:cs="Arial"/>
          <w:b/>
          <w:bCs/>
          <w:color w:val="4472C4" w:themeColor="accent1"/>
        </w:rPr>
        <w:t>Cilj: Ureditev demenci prijaznega parka, kjer bi lahko varno krepili socialne veščine in psihofizično kondicijo ter s svojci preko sprostitve razbremenili svoj vsakdan. Park, ki bi bil namenjen tudi splošni populaciji, bi bil lahko lociran pri Hiši dobre volje na Erjavčevi ulici.</w:t>
      </w:r>
    </w:p>
    <w:p w14:paraId="71C23254" w14:textId="77777777" w:rsidR="005A2568" w:rsidRPr="005A2568" w:rsidRDefault="005A2568" w:rsidP="005A2568">
      <w:pPr>
        <w:spacing w:after="0" w:line="240" w:lineRule="auto"/>
        <w:jc w:val="both"/>
        <w:rPr>
          <w:rFonts w:ascii="Arial" w:hAnsi="Arial" w:cs="Arial"/>
        </w:rPr>
      </w:pPr>
      <w:r w:rsidRPr="006D6916">
        <w:rPr>
          <w:rFonts w:ascii="Arial" w:hAnsi="Arial" w:cs="Arial"/>
          <w:b/>
          <w:bCs/>
        </w:rPr>
        <w:t>Ukrep:</w:t>
      </w:r>
      <w:r w:rsidRPr="005A2568">
        <w:rPr>
          <w:rFonts w:ascii="Arial" w:hAnsi="Arial" w:cs="Arial"/>
        </w:rPr>
        <w:t xml:space="preserve"> Ureditev demenci prijaznega parka na Erjavčevi ulici 39.</w:t>
      </w:r>
    </w:p>
    <w:p w14:paraId="4211BCF9" w14:textId="77777777" w:rsidR="005A2568" w:rsidRPr="005A2568" w:rsidRDefault="005A2568" w:rsidP="005A2568">
      <w:pPr>
        <w:spacing w:after="0" w:line="240" w:lineRule="auto"/>
        <w:jc w:val="both"/>
        <w:rPr>
          <w:rFonts w:ascii="Arial" w:hAnsi="Arial" w:cs="Arial"/>
        </w:rPr>
      </w:pPr>
      <w:r w:rsidRPr="006D6916">
        <w:rPr>
          <w:rFonts w:ascii="Arial" w:hAnsi="Arial" w:cs="Arial"/>
          <w:b/>
          <w:bCs/>
        </w:rPr>
        <w:t>Kazalnik:</w:t>
      </w:r>
      <w:r w:rsidRPr="005A2568">
        <w:rPr>
          <w:rFonts w:ascii="Arial" w:hAnsi="Arial" w:cs="Arial"/>
        </w:rPr>
        <w:t xml:space="preserve"> Uporaba demenci prijaznega parka s strani oseb z demenco.</w:t>
      </w:r>
    </w:p>
    <w:p w14:paraId="3D8B6B0F" w14:textId="77777777" w:rsidR="005A2568" w:rsidRPr="005A2568" w:rsidRDefault="005A2568" w:rsidP="005A2568">
      <w:pPr>
        <w:spacing w:after="0" w:line="240" w:lineRule="auto"/>
        <w:jc w:val="both"/>
        <w:rPr>
          <w:rFonts w:ascii="Arial" w:hAnsi="Arial" w:cs="Arial"/>
        </w:rPr>
      </w:pPr>
    </w:p>
    <w:p w14:paraId="2896E6AF" w14:textId="77777777" w:rsidR="005A2568" w:rsidRPr="001B0BE1" w:rsidRDefault="005A2568" w:rsidP="005A2568">
      <w:pPr>
        <w:spacing w:after="0" w:line="240" w:lineRule="auto"/>
        <w:jc w:val="both"/>
        <w:rPr>
          <w:rFonts w:ascii="Arial" w:hAnsi="Arial" w:cs="Arial"/>
          <w:color w:val="4472C4" w:themeColor="accent1"/>
        </w:rPr>
      </w:pPr>
      <w:r w:rsidRPr="001B0BE1">
        <w:rPr>
          <w:rFonts w:ascii="Arial" w:hAnsi="Arial" w:cs="Arial"/>
          <w:b/>
          <w:bCs/>
          <w:color w:val="4472C4" w:themeColor="accent1"/>
        </w:rPr>
        <w:t>Cilj: Vzpostavitev Centra za demenco v obliki bivanjskih paviljonov, ki bi omogočali celostno</w:t>
      </w:r>
      <w:r w:rsidRPr="001B0BE1">
        <w:rPr>
          <w:rFonts w:ascii="Arial" w:hAnsi="Arial" w:cs="Arial"/>
          <w:color w:val="4472C4" w:themeColor="accent1"/>
        </w:rPr>
        <w:t xml:space="preserve"> </w:t>
      </w:r>
      <w:r w:rsidRPr="001B0BE1">
        <w:rPr>
          <w:rFonts w:ascii="Arial" w:hAnsi="Arial" w:cs="Arial"/>
          <w:b/>
          <w:bCs/>
          <w:color w:val="4472C4" w:themeColor="accent1"/>
        </w:rPr>
        <w:t>oskrbo in kakovostno bivanje oseb z demenco.</w:t>
      </w:r>
    </w:p>
    <w:p w14:paraId="401C7EF2" w14:textId="77777777" w:rsidR="005A2568" w:rsidRPr="005A2568" w:rsidRDefault="005A2568" w:rsidP="005A2568">
      <w:pPr>
        <w:spacing w:after="0" w:line="240" w:lineRule="auto"/>
        <w:jc w:val="both"/>
        <w:rPr>
          <w:rFonts w:ascii="Arial" w:hAnsi="Arial" w:cs="Arial"/>
        </w:rPr>
      </w:pPr>
      <w:r w:rsidRPr="006D6916">
        <w:rPr>
          <w:rFonts w:ascii="Arial" w:hAnsi="Arial" w:cs="Arial"/>
          <w:b/>
          <w:bCs/>
        </w:rPr>
        <w:t>Ukrep:</w:t>
      </w:r>
      <w:r w:rsidRPr="005A2568">
        <w:rPr>
          <w:rFonts w:ascii="Arial" w:hAnsi="Arial" w:cs="Arial"/>
        </w:rPr>
        <w:t xml:space="preserve"> Izgradnja Centra za demenco s pritličnimi paviljoni z dostopom na zelene površine, kjer bi se osebe z demenco lahko svobodno gibale.</w:t>
      </w:r>
    </w:p>
    <w:p w14:paraId="203EECAC" w14:textId="77777777" w:rsidR="005A2568" w:rsidRPr="005A2568" w:rsidRDefault="005A2568" w:rsidP="005A2568">
      <w:pPr>
        <w:spacing w:after="0" w:line="240" w:lineRule="auto"/>
        <w:jc w:val="both"/>
        <w:rPr>
          <w:rFonts w:ascii="Arial" w:hAnsi="Arial" w:cs="Arial"/>
        </w:rPr>
      </w:pPr>
      <w:r w:rsidRPr="006D6916">
        <w:rPr>
          <w:rFonts w:ascii="Arial" w:hAnsi="Arial" w:cs="Arial"/>
          <w:b/>
          <w:bCs/>
        </w:rPr>
        <w:t>Kazalnik:</w:t>
      </w:r>
      <w:r w:rsidRPr="005A2568">
        <w:rPr>
          <w:rFonts w:ascii="Arial" w:hAnsi="Arial" w:cs="Arial"/>
        </w:rPr>
        <w:t xml:space="preserve"> Število oseb z demenco, nastanjenih v Centru za demenco.</w:t>
      </w:r>
    </w:p>
    <w:p w14:paraId="290A4566" w14:textId="77777777" w:rsidR="005A2568" w:rsidRPr="005A2568" w:rsidRDefault="005A2568" w:rsidP="005A2568">
      <w:pPr>
        <w:spacing w:after="0" w:line="240" w:lineRule="auto"/>
        <w:jc w:val="both"/>
        <w:rPr>
          <w:rFonts w:ascii="Arial" w:hAnsi="Arial" w:cs="Arial"/>
          <w:color w:val="FF0000"/>
        </w:rPr>
      </w:pPr>
    </w:p>
    <w:p w14:paraId="0A151567" w14:textId="77777777" w:rsidR="005A2568" w:rsidRPr="001B0BE1" w:rsidRDefault="005A2568" w:rsidP="005A2568">
      <w:pPr>
        <w:spacing w:after="0" w:line="240" w:lineRule="auto"/>
        <w:jc w:val="both"/>
        <w:rPr>
          <w:rFonts w:ascii="Arial" w:hAnsi="Arial" w:cs="Arial"/>
          <w:b/>
          <w:bCs/>
          <w:color w:val="4472C4" w:themeColor="accent1"/>
        </w:rPr>
      </w:pPr>
      <w:r w:rsidRPr="001B0BE1">
        <w:rPr>
          <w:rFonts w:ascii="Arial" w:hAnsi="Arial" w:cs="Arial"/>
          <w:b/>
          <w:bCs/>
          <w:color w:val="4472C4" w:themeColor="accent1"/>
        </w:rPr>
        <w:t xml:space="preserve">Cilj: Zagotovitev prostorov Društvu GO-Spominčica za opravljanje svojih dosedanjih aktivnosti in programov ter omogočanje nadgradnjo storitev. </w:t>
      </w:r>
    </w:p>
    <w:p w14:paraId="65E2BE7F" w14:textId="77777777" w:rsidR="005A2568" w:rsidRPr="005A2568" w:rsidRDefault="005A2568" w:rsidP="005A2568">
      <w:pPr>
        <w:spacing w:after="0" w:line="240" w:lineRule="auto"/>
        <w:jc w:val="both"/>
        <w:rPr>
          <w:rFonts w:ascii="Arial" w:hAnsi="Arial" w:cs="Arial"/>
        </w:rPr>
      </w:pPr>
      <w:r w:rsidRPr="006D6916">
        <w:rPr>
          <w:rFonts w:ascii="Arial" w:hAnsi="Arial" w:cs="Arial"/>
          <w:b/>
          <w:bCs/>
        </w:rPr>
        <w:t>Ukrep:</w:t>
      </w:r>
      <w:r w:rsidRPr="005A2568">
        <w:rPr>
          <w:rFonts w:ascii="Arial" w:hAnsi="Arial" w:cs="Arial"/>
        </w:rPr>
        <w:t xml:space="preserve"> Zagotovitev in selitev Društva GO-Spominčica v svoje prostore.</w:t>
      </w:r>
    </w:p>
    <w:p w14:paraId="46B3032D" w14:textId="249EFAC9" w:rsidR="005A2568" w:rsidRPr="005A2568" w:rsidRDefault="005A2568" w:rsidP="005A2568">
      <w:pPr>
        <w:spacing w:after="0" w:line="240" w:lineRule="auto"/>
        <w:jc w:val="both"/>
        <w:rPr>
          <w:rFonts w:ascii="Arial" w:hAnsi="Arial" w:cs="Arial"/>
        </w:rPr>
      </w:pPr>
      <w:r w:rsidRPr="006D6916">
        <w:rPr>
          <w:rFonts w:ascii="Arial" w:hAnsi="Arial" w:cs="Arial"/>
          <w:b/>
          <w:bCs/>
        </w:rPr>
        <w:t>Kazalnik:</w:t>
      </w:r>
      <w:r w:rsidRPr="005A2568">
        <w:rPr>
          <w:rFonts w:ascii="Arial" w:hAnsi="Arial" w:cs="Arial"/>
        </w:rPr>
        <w:t xml:space="preserve"> Povečanje aktivnosti Društva G</w:t>
      </w:r>
      <w:r w:rsidR="0040610D">
        <w:rPr>
          <w:rFonts w:ascii="Arial" w:hAnsi="Arial" w:cs="Arial"/>
        </w:rPr>
        <w:t>O</w:t>
      </w:r>
      <w:r w:rsidRPr="005A2568">
        <w:rPr>
          <w:rFonts w:ascii="Arial" w:hAnsi="Arial" w:cs="Arial"/>
        </w:rPr>
        <w:t xml:space="preserve">-Spominčica v svojih prostorih. </w:t>
      </w:r>
    </w:p>
    <w:p w14:paraId="5C8DA48C" w14:textId="77777777" w:rsidR="005A2568" w:rsidRPr="005A2568" w:rsidRDefault="005A2568" w:rsidP="005A2568">
      <w:pPr>
        <w:spacing w:after="0" w:line="240" w:lineRule="auto"/>
        <w:jc w:val="both"/>
        <w:rPr>
          <w:rFonts w:ascii="Arial" w:hAnsi="Arial" w:cs="Arial"/>
          <w:color w:val="FF0000"/>
        </w:rPr>
      </w:pPr>
    </w:p>
    <w:p w14:paraId="40EE6879" w14:textId="55354A47" w:rsidR="005A2568" w:rsidRPr="001B0BE1" w:rsidRDefault="005A2568" w:rsidP="005A2568">
      <w:pPr>
        <w:spacing w:after="0" w:line="240" w:lineRule="auto"/>
        <w:jc w:val="both"/>
        <w:rPr>
          <w:rFonts w:ascii="Arial" w:hAnsi="Arial" w:cs="Arial"/>
          <w:b/>
          <w:bCs/>
          <w:color w:val="4472C4" w:themeColor="accent1"/>
        </w:rPr>
      </w:pPr>
      <w:r w:rsidRPr="001B0BE1">
        <w:rPr>
          <w:rFonts w:ascii="Arial" w:hAnsi="Arial" w:cs="Arial"/>
          <w:b/>
          <w:bCs/>
          <w:color w:val="4472C4" w:themeColor="accent1"/>
        </w:rPr>
        <w:t xml:space="preserve">Cilj: Ozaveščanje in usposabljanje širše javnosti glede prepoznavanja demence, ustrezne komunikacije z osebami z demenco ter pravilnega ukrepanja ob zaznavi težave osebe z demenco ter vzpostavitev demenci prijaznih točk na čim več lokacijah v </w:t>
      </w:r>
      <w:r w:rsidR="00144334">
        <w:rPr>
          <w:rFonts w:ascii="Arial" w:hAnsi="Arial" w:cs="Arial"/>
          <w:b/>
          <w:bCs/>
          <w:color w:val="4472C4" w:themeColor="accent1"/>
        </w:rPr>
        <w:t>Mestni občini Nova Gorica</w:t>
      </w:r>
      <w:r w:rsidRPr="001B0BE1">
        <w:rPr>
          <w:rFonts w:ascii="Arial" w:hAnsi="Arial" w:cs="Arial"/>
          <w:b/>
          <w:bCs/>
          <w:color w:val="4472C4" w:themeColor="accent1"/>
        </w:rPr>
        <w:t>.</w:t>
      </w:r>
    </w:p>
    <w:p w14:paraId="152ACD17" w14:textId="2926008B" w:rsidR="005A2568" w:rsidRPr="005A2568" w:rsidRDefault="005A2568" w:rsidP="005A2568">
      <w:pPr>
        <w:spacing w:after="0" w:line="240" w:lineRule="auto"/>
        <w:jc w:val="both"/>
        <w:rPr>
          <w:rFonts w:ascii="Arial" w:hAnsi="Arial" w:cs="Arial"/>
        </w:rPr>
      </w:pPr>
      <w:r w:rsidRPr="006D6916">
        <w:rPr>
          <w:rFonts w:ascii="Arial" w:hAnsi="Arial" w:cs="Arial"/>
          <w:b/>
          <w:bCs/>
        </w:rPr>
        <w:t>Ukrep:</w:t>
      </w:r>
      <w:r w:rsidRPr="005A2568">
        <w:rPr>
          <w:rFonts w:ascii="Arial" w:hAnsi="Arial" w:cs="Arial"/>
        </w:rPr>
        <w:t xml:space="preserve"> Preko organizacije sklopa predavanj za širšo javnost (trgovine, banke, avtobusne in železniške postaje, lekarne …), ki bi ozaveščal skupnost in tako omogočal varnejše </w:t>
      </w:r>
      <w:r w:rsidR="00361E21">
        <w:rPr>
          <w:rFonts w:ascii="Arial" w:hAnsi="Arial" w:cs="Arial"/>
        </w:rPr>
        <w:t>ter</w:t>
      </w:r>
      <w:r w:rsidRPr="005A2568">
        <w:rPr>
          <w:rFonts w:ascii="Arial" w:hAnsi="Arial" w:cs="Arial"/>
        </w:rPr>
        <w:t xml:space="preserve"> dostojnejše sobivanje z osebami z demenco</w:t>
      </w:r>
      <w:r w:rsidR="00F0040D">
        <w:rPr>
          <w:rFonts w:ascii="Arial" w:hAnsi="Arial" w:cs="Arial"/>
        </w:rPr>
        <w:t>,</w:t>
      </w:r>
      <w:r w:rsidRPr="005A2568">
        <w:rPr>
          <w:rFonts w:ascii="Arial" w:hAnsi="Arial" w:cs="Arial"/>
        </w:rPr>
        <w:t xml:space="preserve"> vzpostaviti postopek za pridobitev čim več demenci prijaznih točk, ki prav tako širijo ozaveščenost in znanje o demenci. </w:t>
      </w:r>
    </w:p>
    <w:p w14:paraId="260AAABF" w14:textId="76B2416D" w:rsidR="005A2568" w:rsidRPr="005A2568" w:rsidRDefault="005A2568" w:rsidP="005A2568">
      <w:pPr>
        <w:spacing w:after="0" w:line="240" w:lineRule="auto"/>
        <w:jc w:val="both"/>
        <w:rPr>
          <w:rFonts w:ascii="Arial" w:hAnsi="Arial" w:cs="Arial"/>
        </w:rPr>
      </w:pPr>
      <w:r w:rsidRPr="006D6916">
        <w:rPr>
          <w:rFonts w:ascii="Arial" w:hAnsi="Arial" w:cs="Arial"/>
          <w:b/>
          <w:bCs/>
        </w:rPr>
        <w:t>Kazalnik:</w:t>
      </w:r>
      <w:r w:rsidRPr="005A2568">
        <w:rPr>
          <w:rFonts w:ascii="Arial" w:hAnsi="Arial" w:cs="Arial"/>
        </w:rPr>
        <w:t xml:space="preserve"> Število organiziranih predavanj za širšo javnost in število udeleženih ustanov ter posameznikov </w:t>
      </w:r>
      <w:r w:rsidR="00F0040D">
        <w:rPr>
          <w:rFonts w:ascii="Arial" w:hAnsi="Arial" w:cs="Arial"/>
        </w:rPr>
        <w:t>in</w:t>
      </w:r>
      <w:r w:rsidRPr="005A2568">
        <w:rPr>
          <w:rFonts w:ascii="Arial" w:hAnsi="Arial" w:cs="Arial"/>
        </w:rPr>
        <w:t xml:space="preserve"> število vzpostavljenih demenci prijaznih točk.</w:t>
      </w:r>
    </w:p>
    <w:p w14:paraId="331547BB" w14:textId="77777777" w:rsidR="005A2568" w:rsidRPr="005A2568" w:rsidRDefault="005A2568" w:rsidP="005A2568">
      <w:pPr>
        <w:spacing w:after="0" w:line="240" w:lineRule="auto"/>
        <w:ind w:left="567" w:hanging="567"/>
        <w:jc w:val="both"/>
        <w:rPr>
          <w:rFonts w:ascii="Arial" w:hAnsi="Arial" w:cs="Arial"/>
          <w:b/>
          <w:bCs/>
          <w:sz w:val="24"/>
          <w:szCs w:val="24"/>
        </w:rPr>
      </w:pPr>
    </w:p>
    <w:p w14:paraId="526D8E00" w14:textId="77615090" w:rsidR="005A2568" w:rsidRPr="00EA5AC6" w:rsidRDefault="005A2568" w:rsidP="005A2568">
      <w:pPr>
        <w:spacing w:after="0" w:line="240" w:lineRule="auto"/>
        <w:ind w:left="567" w:hanging="567"/>
        <w:jc w:val="both"/>
        <w:rPr>
          <w:rFonts w:ascii="Arial" w:hAnsi="Arial" w:cs="Arial"/>
          <w:b/>
          <w:bCs/>
          <w:color w:val="000000" w:themeColor="text1"/>
        </w:rPr>
      </w:pPr>
      <w:r w:rsidRPr="00EA5AC6">
        <w:rPr>
          <w:rFonts w:ascii="Arial" w:hAnsi="Arial" w:cs="Arial"/>
          <w:b/>
          <w:bCs/>
          <w:color w:val="000000" w:themeColor="text1"/>
        </w:rPr>
        <w:t>2.</w:t>
      </w:r>
      <w:r w:rsidR="00EA5AC6" w:rsidRPr="00EA5AC6">
        <w:rPr>
          <w:rFonts w:ascii="Arial" w:hAnsi="Arial" w:cs="Arial"/>
          <w:b/>
          <w:bCs/>
          <w:color w:val="000000" w:themeColor="text1"/>
        </w:rPr>
        <w:t>5</w:t>
      </w:r>
      <w:r w:rsidRPr="00EA5AC6">
        <w:rPr>
          <w:rFonts w:ascii="Arial" w:hAnsi="Arial" w:cs="Arial"/>
          <w:b/>
          <w:bCs/>
          <w:color w:val="000000" w:themeColor="text1"/>
        </w:rPr>
        <w:t>.5. Paliativna oskrba</w:t>
      </w:r>
    </w:p>
    <w:p w14:paraId="4FED8844" w14:textId="77777777" w:rsidR="005A2568" w:rsidRPr="005A2568" w:rsidRDefault="005A2568" w:rsidP="005A2568">
      <w:pPr>
        <w:spacing w:after="0" w:line="240" w:lineRule="auto"/>
        <w:ind w:left="567" w:hanging="567"/>
        <w:jc w:val="both"/>
        <w:rPr>
          <w:rFonts w:ascii="Arial" w:hAnsi="Arial" w:cs="Arial"/>
        </w:rPr>
      </w:pPr>
    </w:p>
    <w:p w14:paraId="16029ABE" w14:textId="77777777" w:rsidR="00FA213B" w:rsidRPr="00FA213B" w:rsidRDefault="00FA213B" w:rsidP="00FA213B">
      <w:pPr>
        <w:spacing w:after="0" w:line="240" w:lineRule="auto"/>
        <w:jc w:val="both"/>
        <w:rPr>
          <w:rFonts w:ascii="Calibri" w:eastAsia="Times New Roman" w:hAnsi="Calibri" w:cs="Calibri"/>
        </w:rPr>
      </w:pPr>
      <w:r w:rsidRPr="00FA213B">
        <w:rPr>
          <w:rFonts w:ascii="Arial" w:eastAsia="Times New Roman" w:hAnsi="Arial" w:cs="Arial"/>
        </w:rPr>
        <w:t xml:space="preserve">Paliativna oskrba je aktivna obravnava človeka s kronično napredujočo boleznijo in podpora njegovim bližnjim v času bolnikove bolezni ter tudi po smrti bolnika, saj je čas žalovanja izredno pomembna faza do vnovičnega normaliziranja življenja. Paliativna oskrba je podporna </w:t>
      </w:r>
      <w:r w:rsidRPr="00FA213B">
        <w:rPr>
          <w:rFonts w:ascii="Arial" w:eastAsia="Times New Roman" w:hAnsi="Arial" w:cs="Arial"/>
        </w:rPr>
        <w:lastRenderedPageBreak/>
        <w:t xml:space="preserve">obravnava, integrirana v vse ostale medicinske stroke. Gre za celostno obravnavo, ki presega okvirje v zdravljenje usmerjene terapije in je usmerjena tako v blaženje bolnikov telesnih simptomov kakor tudi v psihološko, socialno in duhovno stisko bolnika in bližnjih. V Mestni občini Nova Gorica je potrebno vzpostaviti enoto za paliativno oskrbo, ki bo delovala tudi na terenu, saj je paliativna oskrba tako za bolnika kot svojce pomembna opora, ki vodi v olajšano bivanje in učinkovito normaliziranje življenja. Enota za </w:t>
      </w:r>
      <w:proofErr w:type="spellStart"/>
      <w:r w:rsidRPr="00FA213B">
        <w:rPr>
          <w:rFonts w:ascii="Arial" w:eastAsia="Times New Roman" w:hAnsi="Arial" w:cs="Arial"/>
        </w:rPr>
        <w:t>paliativo</w:t>
      </w:r>
      <w:proofErr w:type="spellEnd"/>
      <w:r w:rsidRPr="00FA213B">
        <w:rPr>
          <w:rFonts w:ascii="Arial" w:eastAsia="Times New Roman" w:hAnsi="Arial" w:cs="Arial"/>
        </w:rPr>
        <w:t xml:space="preserve"> pod strokovnim vodstvom zdravstvenega sistema in tesnim sodelovanjem nevladnih organizacij poskrbi tudi za ozaveščanje širše javnosti o dostojnem umiranju. Mestna občina Nova Gorica si bo v skladu s pričakovanimi spremembami na tem področju prizadevala tudi za vzpostavitev hiše HOSPIC.</w:t>
      </w:r>
    </w:p>
    <w:p w14:paraId="7CF724A4" w14:textId="77777777" w:rsidR="00FA213B" w:rsidRPr="00FA213B" w:rsidRDefault="00FA213B" w:rsidP="00FA213B">
      <w:pPr>
        <w:spacing w:after="0" w:line="240" w:lineRule="auto"/>
        <w:jc w:val="both"/>
        <w:rPr>
          <w:rFonts w:ascii="Calibri" w:eastAsia="Times New Roman" w:hAnsi="Calibri" w:cs="Calibri"/>
        </w:rPr>
      </w:pPr>
      <w:r w:rsidRPr="00FA213B">
        <w:rPr>
          <w:rFonts w:ascii="Arial" w:eastAsia="Times New Roman" w:hAnsi="Arial" w:cs="Arial"/>
        </w:rPr>
        <w:t> </w:t>
      </w:r>
    </w:p>
    <w:p w14:paraId="30459B92" w14:textId="77777777" w:rsidR="00FA213B" w:rsidRPr="00FA213B" w:rsidRDefault="00FA213B" w:rsidP="00FA213B">
      <w:pPr>
        <w:spacing w:after="0" w:line="240" w:lineRule="auto"/>
        <w:jc w:val="both"/>
        <w:rPr>
          <w:rFonts w:ascii="Calibri" w:eastAsia="Times New Roman" w:hAnsi="Calibri" w:cs="Calibri"/>
        </w:rPr>
      </w:pPr>
      <w:r w:rsidRPr="00FA213B">
        <w:rPr>
          <w:rFonts w:ascii="Arial" w:eastAsia="Times New Roman" w:hAnsi="Arial" w:cs="Arial"/>
          <w:b/>
          <w:bCs/>
          <w:color w:val="4472C4"/>
        </w:rPr>
        <w:t xml:space="preserve">Cilj: Vzpostavitev Enote za </w:t>
      </w:r>
      <w:proofErr w:type="spellStart"/>
      <w:r w:rsidRPr="00FA213B">
        <w:rPr>
          <w:rFonts w:ascii="Arial" w:eastAsia="Times New Roman" w:hAnsi="Arial" w:cs="Arial"/>
          <w:b/>
          <w:bCs/>
          <w:color w:val="4472C4"/>
        </w:rPr>
        <w:t>paliativo</w:t>
      </w:r>
      <w:proofErr w:type="spellEnd"/>
      <w:r w:rsidRPr="00FA213B">
        <w:rPr>
          <w:rFonts w:ascii="Arial" w:eastAsia="Times New Roman" w:hAnsi="Arial" w:cs="Arial"/>
          <w:b/>
          <w:bCs/>
          <w:color w:val="4472C4"/>
        </w:rPr>
        <w:t>, ki bi skrbela tako za bolnike kot svojce in omogočala celostno oskrbo in podporo in hiše HOSPIC</w:t>
      </w:r>
    </w:p>
    <w:p w14:paraId="796DEA68" w14:textId="77777777" w:rsidR="00FA213B" w:rsidRPr="00FA213B" w:rsidRDefault="00FA213B" w:rsidP="00FA213B">
      <w:pPr>
        <w:spacing w:after="0" w:line="240" w:lineRule="auto"/>
        <w:jc w:val="both"/>
        <w:rPr>
          <w:rFonts w:ascii="Calibri" w:eastAsia="Times New Roman" w:hAnsi="Calibri" w:cs="Calibri"/>
        </w:rPr>
      </w:pPr>
      <w:r w:rsidRPr="00FA213B">
        <w:rPr>
          <w:rFonts w:ascii="Arial" w:eastAsia="Times New Roman" w:hAnsi="Arial" w:cs="Arial"/>
          <w:b/>
          <w:bCs/>
        </w:rPr>
        <w:t>Ukrep:</w:t>
      </w:r>
      <w:r w:rsidRPr="00FA213B">
        <w:rPr>
          <w:rFonts w:ascii="Arial" w:eastAsia="Times New Roman" w:hAnsi="Arial" w:cs="Arial"/>
        </w:rPr>
        <w:t xml:space="preserve"> Organizacija Enote za </w:t>
      </w:r>
      <w:proofErr w:type="spellStart"/>
      <w:r w:rsidRPr="00FA213B">
        <w:rPr>
          <w:rFonts w:ascii="Arial" w:eastAsia="Times New Roman" w:hAnsi="Arial" w:cs="Arial"/>
        </w:rPr>
        <w:t>paliativo</w:t>
      </w:r>
      <w:proofErr w:type="spellEnd"/>
      <w:r w:rsidRPr="00FA213B">
        <w:rPr>
          <w:rFonts w:ascii="Arial" w:eastAsia="Times New Roman" w:hAnsi="Arial" w:cs="Arial"/>
        </w:rPr>
        <w:t xml:space="preserve"> in hiša HOSPIC.</w:t>
      </w:r>
    </w:p>
    <w:p w14:paraId="08C684BB" w14:textId="77777777" w:rsidR="00FA213B" w:rsidRPr="00FA213B" w:rsidRDefault="00FA213B" w:rsidP="00FA213B">
      <w:pPr>
        <w:spacing w:after="0" w:line="240" w:lineRule="auto"/>
        <w:jc w:val="both"/>
        <w:rPr>
          <w:rFonts w:ascii="Calibri" w:eastAsia="Times New Roman" w:hAnsi="Calibri" w:cs="Calibri"/>
        </w:rPr>
      </w:pPr>
      <w:r w:rsidRPr="00FA213B">
        <w:rPr>
          <w:rFonts w:ascii="Arial" w:eastAsia="Times New Roman" w:hAnsi="Arial" w:cs="Arial"/>
          <w:b/>
          <w:bCs/>
        </w:rPr>
        <w:t>Kazalnik:</w:t>
      </w:r>
      <w:r w:rsidRPr="00FA213B">
        <w:rPr>
          <w:rFonts w:ascii="Arial" w:eastAsia="Times New Roman" w:hAnsi="Arial" w:cs="Arial"/>
        </w:rPr>
        <w:t xml:space="preserve"> Število obravnav paliativne oskrbe.</w:t>
      </w:r>
    </w:p>
    <w:p w14:paraId="3BB8BB3B" w14:textId="77777777" w:rsidR="00EA5AC6" w:rsidRPr="006D6916" w:rsidRDefault="00EA5AC6" w:rsidP="005A2568">
      <w:pPr>
        <w:spacing w:after="0" w:line="240" w:lineRule="auto"/>
        <w:jc w:val="both"/>
        <w:rPr>
          <w:rFonts w:ascii="Arial" w:hAnsi="Arial" w:cs="Arial"/>
          <w:b/>
          <w:bCs/>
        </w:rPr>
      </w:pPr>
    </w:p>
    <w:p w14:paraId="24FC8862" w14:textId="58E17326" w:rsidR="005A2568" w:rsidRPr="00EA5AC6" w:rsidRDefault="005A2568" w:rsidP="005A2568">
      <w:pPr>
        <w:spacing w:after="0" w:line="240" w:lineRule="auto"/>
        <w:ind w:left="567" w:hanging="567"/>
        <w:jc w:val="both"/>
        <w:rPr>
          <w:rFonts w:ascii="Arial" w:hAnsi="Arial" w:cs="Arial"/>
          <w:b/>
          <w:bCs/>
        </w:rPr>
      </w:pPr>
      <w:r w:rsidRPr="00EA5AC6">
        <w:rPr>
          <w:rFonts w:ascii="Arial" w:hAnsi="Arial" w:cs="Arial"/>
          <w:b/>
          <w:bCs/>
        </w:rPr>
        <w:t>2.</w:t>
      </w:r>
      <w:r w:rsidR="00EA5AC6" w:rsidRPr="00EA5AC6">
        <w:rPr>
          <w:rFonts w:ascii="Arial" w:hAnsi="Arial" w:cs="Arial"/>
          <w:b/>
          <w:bCs/>
        </w:rPr>
        <w:t>5</w:t>
      </w:r>
      <w:r w:rsidRPr="00EA5AC6">
        <w:rPr>
          <w:rFonts w:ascii="Arial" w:hAnsi="Arial" w:cs="Arial"/>
          <w:b/>
          <w:bCs/>
        </w:rPr>
        <w:t xml:space="preserve">.6. Center in </w:t>
      </w:r>
      <w:proofErr w:type="spellStart"/>
      <w:r w:rsidRPr="00EA5AC6">
        <w:rPr>
          <w:rFonts w:ascii="Arial" w:hAnsi="Arial" w:cs="Arial"/>
          <w:b/>
          <w:bCs/>
        </w:rPr>
        <w:t>info</w:t>
      </w:r>
      <w:proofErr w:type="spellEnd"/>
      <w:r w:rsidRPr="00EA5AC6">
        <w:rPr>
          <w:rFonts w:ascii="Arial" w:hAnsi="Arial" w:cs="Arial"/>
          <w:b/>
          <w:bCs/>
        </w:rPr>
        <w:t xml:space="preserve"> točka za starejše</w:t>
      </w:r>
    </w:p>
    <w:p w14:paraId="0708D379" w14:textId="77777777" w:rsidR="005A2568" w:rsidRPr="005A2568" w:rsidRDefault="005A2568" w:rsidP="005A2568">
      <w:pPr>
        <w:spacing w:after="0" w:line="240" w:lineRule="auto"/>
        <w:jc w:val="both"/>
        <w:rPr>
          <w:rFonts w:ascii="Arial" w:hAnsi="Arial" w:cs="Arial"/>
          <w:b/>
          <w:bCs/>
        </w:rPr>
      </w:pPr>
    </w:p>
    <w:p w14:paraId="78A58173" w14:textId="4D1F8FE2" w:rsidR="005A2568" w:rsidRPr="005A2568" w:rsidRDefault="005A2568" w:rsidP="005A2568">
      <w:pPr>
        <w:spacing w:after="0" w:line="240" w:lineRule="auto"/>
        <w:jc w:val="both"/>
        <w:rPr>
          <w:rFonts w:ascii="Arial" w:hAnsi="Arial" w:cs="Arial"/>
        </w:rPr>
      </w:pPr>
      <w:r w:rsidRPr="005A2568">
        <w:rPr>
          <w:rFonts w:ascii="Arial" w:hAnsi="Arial" w:cs="Arial"/>
        </w:rPr>
        <w:t xml:space="preserve">V </w:t>
      </w:r>
      <w:r w:rsidR="00A64840">
        <w:rPr>
          <w:rFonts w:ascii="Arial" w:hAnsi="Arial" w:cs="Arial"/>
        </w:rPr>
        <w:t>Mestni občini Nova Gorica</w:t>
      </w:r>
      <w:r w:rsidRPr="005A2568">
        <w:rPr>
          <w:rFonts w:ascii="Arial" w:hAnsi="Arial" w:cs="Arial"/>
        </w:rPr>
        <w:t xml:space="preserve"> moramo vzpostaviti skupni center in </w:t>
      </w:r>
      <w:proofErr w:type="spellStart"/>
      <w:r w:rsidRPr="005A2568">
        <w:rPr>
          <w:rFonts w:ascii="Arial" w:hAnsi="Arial" w:cs="Arial"/>
        </w:rPr>
        <w:t>info</w:t>
      </w:r>
      <w:proofErr w:type="spellEnd"/>
      <w:r w:rsidRPr="005A2568">
        <w:rPr>
          <w:rFonts w:ascii="Arial" w:hAnsi="Arial" w:cs="Arial"/>
        </w:rPr>
        <w:t xml:space="preserve"> točko za starejše, kjer bi starejši ljudje lahko pridobili vse informacije o storitvah, programih, pomočeh in vsem drugem</w:t>
      </w:r>
      <w:r w:rsidR="00B44DF1">
        <w:rPr>
          <w:rFonts w:ascii="Arial" w:hAnsi="Arial" w:cs="Arial"/>
        </w:rPr>
        <w:t>,</w:t>
      </w:r>
      <w:r w:rsidRPr="005A2568">
        <w:rPr>
          <w:rFonts w:ascii="Arial" w:hAnsi="Arial" w:cs="Arial"/>
        </w:rPr>
        <w:t xml:space="preserve"> kar se tiče izboljšanja življenja starejših oseb ter tudi konkretno pomoč pri premostitvi vsakodnevnih težav. Center bi bil stična točka, ki bi ji starejši zaupali in si tako olajšali svoje življenje.</w:t>
      </w:r>
    </w:p>
    <w:p w14:paraId="00641756" w14:textId="77777777" w:rsidR="005A2568" w:rsidRPr="005A2568" w:rsidRDefault="005A2568" w:rsidP="005A2568">
      <w:pPr>
        <w:spacing w:after="0" w:line="240" w:lineRule="auto"/>
        <w:jc w:val="both"/>
        <w:rPr>
          <w:rFonts w:ascii="Arial" w:hAnsi="Arial" w:cs="Arial"/>
          <w:color w:val="FF0000"/>
        </w:rPr>
      </w:pPr>
    </w:p>
    <w:p w14:paraId="1ADFE9C7" w14:textId="7D192F27" w:rsidR="005A2568" w:rsidRPr="001B0BE1" w:rsidRDefault="005A2568" w:rsidP="005A2568">
      <w:pPr>
        <w:spacing w:after="0" w:line="240" w:lineRule="auto"/>
        <w:jc w:val="both"/>
        <w:rPr>
          <w:rFonts w:ascii="Arial" w:hAnsi="Arial" w:cs="Arial"/>
          <w:b/>
          <w:bCs/>
          <w:color w:val="4472C4" w:themeColor="accent1"/>
        </w:rPr>
      </w:pPr>
      <w:bookmarkStart w:id="172" w:name="_Hlk105051571"/>
      <w:r w:rsidRPr="001B0BE1">
        <w:rPr>
          <w:rFonts w:ascii="Arial" w:hAnsi="Arial" w:cs="Arial"/>
          <w:b/>
          <w:bCs/>
          <w:color w:val="4472C4" w:themeColor="accent1"/>
        </w:rPr>
        <w:t xml:space="preserve">Cilj: Vzpostavitev Centra za starejše, ki bi zavzemal več različnih storitev za izboljšanje življenja starejših in bi se povezovali v Info točko, kjer bi poleg informacij o storitvah, prejel tudi pomoč pri iskanju bivanjskih rešitev (rentni odkupi stanovanj, menjava stanovanj za primernejšo, oskrbovana stanovanja) ter možnost psihosocialne pomoči. Center in </w:t>
      </w:r>
      <w:proofErr w:type="spellStart"/>
      <w:r w:rsidRPr="001B0BE1">
        <w:rPr>
          <w:rFonts w:ascii="Arial" w:hAnsi="Arial" w:cs="Arial"/>
          <w:b/>
          <w:bCs/>
          <w:color w:val="4472C4" w:themeColor="accent1"/>
        </w:rPr>
        <w:t>info</w:t>
      </w:r>
      <w:proofErr w:type="spellEnd"/>
      <w:r w:rsidRPr="001B0BE1">
        <w:rPr>
          <w:rFonts w:ascii="Arial" w:hAnsi="Arial" w:cs="Arial"/>
          <w:b/>
          <w:bCs/>
          <w:color w:val="4472C4" w:themeColor="accent1"/>
        </w:rPr>
        <w:t xml:space="preserve"> točka za starejše bi </w:t>
      </w:r>
      <w:r w:rsidR="003674ED">
        <w:rPr>
          <w:rFonts w:ascii="Arial" w:hAnsi="Arial" w:cs="Arial"/>
          <w:b/>
          <w:bCs/>
          <w:color w:val="4472C4" w:themeColor="accent1"/>
        </w:rPr>
        <w:t xml:space="preserve">se vsebinsko povezovali z ostalimi </w:t>
      </w:r>
      <w:proofErr w:type="spellStart"/>
      <w:r w:rsidR="003674ED">
        <w:rPr>
          <w:rFonts w:ascii="Arial" w:hAnsi="Arial" w:cs="Arial"/>
          <w:b/>
          <w:bCs/>
          <w:color w:val="4472C4" w:themeColor="accent1"/>
        </w:rPr>
        <w:t>info</w:t>
      </w:r>
      <w:proofErr w:type="spellEnd"/>
      <w:r w:rsidR="003674ED">
        <w:rPr>
          <w:rFonts w:ascii="Arial" w:hAnsi="Arial" w:cs="Arial"/>
          <w:b/>
          <w:bCs/>
          <w:color w:val="4472C4" w:themeColor="accent1"/>
        </w:rPr>
        <w:t xml:space="preserve"> točkami, ki že delujejo v lokalnem okolju. Info točka bo </w:t>
      </w:r>
      <w:r w:rsidRPr="001B0BE1">
        <w:rPr>
          <w:rFonts w:ascii="Arial" w:hAnsi="Arial" w:cs="Arial"/>
          <w:b/>
          <w:bCs/>
          <w:color w:val="4472C4" w:themeColor="accent1"/>
        </w:rPr>
        <w:t xml:space="preserve">celostno skrbela za dvig kakovosti življenja starejših in koordinirala vse programe </w:t>
      </w:r>
      <w:r w:rsidR="00F65BE3">
        <w:rPr>
          <w:rFonts w:ascii="Arial" w:hAnsi="Arial" w:cs="Arial"/>
          <w:b/>
          <w:bCs/>
          <w:color w:val="4472C4" w:themeColor="accent1"/>
        </w:rPr>
        <w:t>ter</w:t>
      </w:r>
      <w:r w:rsidRPr="001B0BE1">
        <w:rPr>
          <w:rFonts w:ascii="Arial" w:hAnsi="Arial" w:cs="Arial"/>
          <w:b/>
          <w:bCs/>
          <w:color w:val="4472C4" w:themeColor="accent1"/>
        </w:rPr>
        <w:t xml:space="preserve"> storitve za dosego boljše skrbi za starejše v </w:t>
      </w:r>
      <w:r w:rsidR="00144334">
        <w:rPr>
          <w:rFonts w:ascii="Arial" w:hAnsi="Arial" w:cs="Arial"/>
          <w:b/>
          <w:bCs/>
          <w:color w:val="4472C4" w:themeColor="accent1"/>
        </w:rPr>
        <w:t xml:space="preserve">Mestni </w:t>
      </w:r>
      <w:r w:rsidR="0039054B">
        <w:rPr>
          <w:rFonts w:ascii="Arial" w:hAnsi="Arial" w:cs="Arial"/>
          <w:b/>
          <w:bCs/>
          <w:color w:val="4472C4" w:themeColor="accent1"/>
        </w:rPr>
        <w:t>občini Nova Gorica</w:t>
      </w:r>
      <w:r w:rsidRPr="001B0BE1">
        <w:rPr>
          <w:rFonts w:ascii="Arial" w:hAnsi="Arial" w:cs="Arial"/>
          <w:b/>
          <w:bCs/>
          <w:color w:val="4472C4" w:themeColor="accent1"/>
        </w:rPr>
        <w:t xml:space="preserve">. </w:t>
      </w:r>
    </w:p>
    <w:p w14:paraId="1B183F3A" w14:textId="77777777" w:rsidR="005A2568" w:rsidRPr="005A2568" w:rsidRDefault="005A2568" w:rsidP="005A2568">
      <w:pPr>
        <w:spacing w:after="0" w:line="240" w:lineRule="auto"/>
        <w:jc w:val="both"/>
        <w:rPr>
          <w:rFonts w:ascii="Arial" w:hAnsi="Arial" w:cs="Arial"/>
          <w:bCs/>
        </w:rPr>
      </w:pPr>
      <w:r w:rsidRPr="006D6916">
        <w:rPr>
          <w:rFonts w:ascii="Arial" w:hAnsi="Arial" w:cs="Arial"/>
          <w:b/>
        </w:rPr>
        <w:t>Ukrep:</w:t>
      </w:r>
      <w:r w:rsidRPr="005A2568">
        <w:rPr>
          <w:rFonts w:ascii="Arial" w:hAnsi="Arial" w:cs="Arial"/>
          <w:bCs/>
        </w:rPr>
        <w:t xml:space="preserve"> Vzpostavitev centra in </w:t>
      </w:r>
      <w:proofErr w:type="spellStart"/>
      <w:r w:rsidRPr="005A2568">
        <w:rPr>
          <w:rFonts w:ascii="Arial" w:hAnsi="Arial" w:cs="Arial"/>
          <w:bCs/>
        </w:rPr>
        <w:t>info</w:t>
      </w:r>
      <w:proofErr w:type="spellEnd"/>
      <w:r w:rsidRPr="005A2568">
        <w:rPr>
          <w:rFonts w:ascii="Arial" w:hAnsi="Arial" w:cs="Arial"/>
          <w:bCs/>
        </w:rPr>
        <w:t xml:space="preserve"> točke za starejše v Novi Gorici na Erjavčevi 39, ki bi poskrbel za celostno skrb starejših občanov in občank.</w:t>
      </w:r>
    </w:p>
    <w:p w14:paraId="0C3E6452" w14:textId="77777777" w:rsidR="005A2568" w:rsidRPr="005A2568" w:rsidRDefault="005A2568" w:rsidP="005A2568">
      <w:pPr>
        <w:spacing w:after="0" w:line="240" w:lineRule="auto"/>
        <w:jc w:val="both"/>
        <w:rPr>
          <w:rFonts w:ascii="Arial" w:hAnsi="Arial" w:cs="Arial"/>
        </w:rPr>
      </w:pPr>
      <w:r w:rsidRPr="006D6916">
        <w:rPr>
          <w:rFonts w:ascii="Arial" w:hAnsi="Arial" w:cs="Arial"/>
          <w:b/>
        </w:rPr>
        <w:t>Kazalnik:</w:t>
      </w:r>
      <w:r w:rsidRPr="005A2568">
        <w:rPr>
          <w:rFonts w:ascii="Arial" w:hAnsi="Arial" w:cs="Arial"/>
        </w:rPr>
        <w:t xml:space="preserve"> Število obiskovalcev in iskalcev informacij. </w:t>
      </w:r>
    </w:p>
    <w:bookmarkEnd w:id="172"/>
    <w:p w14:paraId="171AFD1A" w14:textId="77777777" w:rsidR="0066485E" w:rsidRPr="00956AFA" w:rsidRDefault="0066485E" w:rsidP="001D3852">
      <w:pPr>
        <w:pStyle w:val="Brezrazmikov"/>
        <w:jc w:val="both"/>
        <w:rPr>
          <w:rFonts w:ascii="Arial" w:hAnsi="Arial" w:cs="Arial"/>
        </w:rPr>
      </w:pPr>
    </w:p>
    <w:p w14:paraId="1F94D3D8" w14:textId="1ECFFDDD" w:rsidR="00C524F9" w:rsidRPr="00C524F9" w:rsidRDefault="006D6916" w:rsidP="00C524F9">
      <w:pPr>
        <w:pStyle w:val="Brezrazmikov"/>
        <w:rPr>
          <w:rFonts w:ascii="Arial" w:eastAsiaTheme="minorEastAsia" w:hAnsi="Arial" w:cs="Arial"/>
          <w:b/>
          <w:bCs/>
          <w:sz w:val="24"/>
          <w:szCs w:val="24"/>
          <w:lang w:eastAsia="sl-SI"/>
        </w:rPr>
      </w:pPr>
      <w:r>
        <w:rPr>
          <w:rFonts w:ascii="Arial" w:eastAsiaTheme="minorEastAsia" w:hAnsi="Arial" w:cs="Arial"/>
          <w:b/>
          <w:bCs/>
          <w:sz w:val="24"/>
          <w:szCs w:val="24"/>
          <w:lang w:eastAsia="sl-SI"/>
        </w:rPr>
        <w:t xml:space="preserve">2.6. </w:t>
      </w:r>
      <w:r w:rsidR="00C524F9" w:rsidRPr="00C524F9">
        <w:rPr>
          <w:rFonts w:ascii="Arial" w:eastAsiaTheme="minorEastAsia" w:hAnsi="Arial" w:cs="Arial"/>
          <w:b/>
          <w:bCs/>
          <w:sz w:val="24"/>
          <w:szCs w:val="24"/>
          <w:lang w:eastAsia="sl-SI"/>
        </w:rPr>
        <w:t>Spremljanje kakovosti storitev v izvajalskih organizacijah</w:t>
      </w:r>
    </w:p>
    <w:p w14:paraId="3CBE31D3" w14:textId="77777777" w:rsidR="00C524F9" w:rsidRDefault="00C524F9" w:rsidP="00C524F9">
      <w:pPr>
        <w:pStyle w:val="Brezrazmikov"/>
        <w:jc w:val="both"/>
        <w:rPr>
          <w:rFonts w:ascii="Arial" w:eastAsiaTheme="minorEastAsia" w:hAnsi="Arial" w:cs="Arial"/>
          <w:lang w:eastAsia="sl-SI"/>
        </w:rPr>
      </w:pPr>
    </w:p>
    <w:p w14:paraId="2B8FBE31" w14:textId="6D8EF68A" w:rsidR="00C524F9" w:rsidRPr="00C524F9" w:rsidRDefault="00C524F9" w:rsidP="00C524F9">
      <w:pPr>
        <w:pStyle w:val="Brezrazmikov"/>
        <w:jc w:val="both"/>
        <w:rPr>
          <w:rFonts w:ascii="Arial" w:eastAsiaTheme="minorEastAsia" w:hAnsi="Arial" w:cs="Arial"/>
          <w:lang w:eastAsia="sl-SI"/>
        </w:rPr>
      </w:pPr>
      <w:r w:rsidRPr="00C524F9">
        <w:rPr>
          <w:rFonts w:ascii="Arial" w:eastAsiaTheme="minorEastAsia" w:hAnsi="Arial" w:cs="Arial"/>
          <w:lang w:eastAsia="sl-SI"/>
        </w:rPr>
        <w:t>Resolucija o nacionalnem programu socialnega varstva za obdobje 202</w:t>
      </w:r>
      <w:r>
        <w:rPr>
          <w:rFonts w:ascii="Arial" w:eastAsiaTheme="minorEastAsia" w:hAnsi="Arial" w:cs="Arial"/>
          <w:lang w:eastAsia="sl-SI"/>
        </w:rPr>
        <w:t>2</w:t>
      </w:r>
      <w:r w:rsidRPr="00C524F9">
        <w:rPr>
          <w:rFonts w:ascii="Arial" w:eastAsiaTheme="minorEastAsia" w:hAnsi="Arial" w:cs="Arial"/>
          <w:lang w:eastAsia="sl-SI"/>
        </w:rPr>
        <w:t xml:space="preserve"> do 2030, ki je v pravkar sprejeta, predvideva spremljanje kakovosti v izvajalskih organizacijah na področju storitev in programov. Ciljna vrednost ključnega kazalnika do leta 2030 je, da vsi izvajalci socialnovarstvenih storitev in javno verificiranih programov, ki imajo vsaj 10 zaposlenih, pridobijo certifikat katerega izmed certificiranih sistemov upravljanja kakovosti ter da se kazalniki sistema za upravljanje s kakovostjo uporabljajo tudi pri nadzornih in ocenjevanju uspešnosti izvajalcev.</w:t>
      </w:r>
    </w:p>
    <w:p w14:paraId="44802488" w14:textId="77777777" w:rsidR="00C524F9" w:rsidRDefault="00C524F9" w:rsidP="00C524F9">
      <w:pPr>
        <w:pStyle w:val="Brezrazmikov"/>
        <w:jc w:val="both"/>
        <w:rPr>
          <w:rFonts w:ascii="Arial" w:eastAsiaTheme="minorEastAsia" w:hAnsi="Arial" w:cs="Arial"/>
          <w:lang w:eastAsia="sl-SI"/>
        </w:rPr>
      </w:pPr>
      <w:r w:rsidRPr="00C524F9">
        <w:rPr>
          <w:rFonts w:ascii="Arial" w:eastAsiaTheme="minorEastAsia" w:hAnsi="Arial" w:cs="Arial"/>
          <w:lang w:eastAsia="sl-SI"/>
        </w:rPr>
        <w:t xml:space="preserve">Strategija za starejše v Mestni občini Nova Gorica se sprejema za obdobje do leta 2026. V tem obdobju je nujno potrebno začeti pripravljati in uvajati postopke z upravljanjem kakovosti. </w:t>
      </w:r>
    </w:p>
    <w:p w14:paraId="62386C50" w14:textId="77777777" w:rsidR="00C524F9" w:rsidRPr="00C524F9" w:rsidRDefault="00C524F9" w:rsidP="00C524F9">
      <w:pPr>
        <w:pStyle w:val="Brezrazmikov"/>
        <w:jc w:val="both"/>
        <w:rPr>
          <w:rFonts w:ascii="Arial" w:eastAsiaTheme="minorEastAsia" w:hAnsi="Arial" w:cs="Arial"/>
          <w:lang w:eastAsia="sl-SI"/>
        </w:rPr>
      </w:pPr>
    </w:p>
    <w:p w14:paraId="428C714E" w14:textId="1B22C841" w:rsidR="00856856" w:rsidRPr="001B0BE1" w:rsidRDefault="00856856" w:rsidP="00856856">
      <w:pPr>
        <w:pStyle w:val="Brezrazmikov"/>
        <w:jc w:val="both"/>
        <w:rPr>
          <w:rFonts w:ascii="Arial" w:eastAsiaTheme="minorEastAsia" w:hAnsi="Arial" w:cs="Arial"/>
          <w:b/>
          <w:bCs/>
          <w:color w:val="4472C4" w:themeColor="accent1"/>
          <w:lang w:eastAsia="sl-SI"/>
        </w:rPr>
      </w:pPr>
      <w:r w:rsidRPr="001B0BE1">
        <w:rPr>
          <w:rFonts w:ascii="Arial" w:eastAsiaTheme="minorEastAsia" w:hAnsi="Arial" w:cs="Arial"/>
          <w:b/>
          <w:bCs/>
          <w:color w:val="4472C4" w:themeColor="accent1"/>
          <w:lang w:eastAsia="sl-SI"/>
        </w:rPr>
        <w:t>Cilj: V izvajalskih organizacijah na področju socialnega varstva zagotoviti pogoje in podlage za uvajanje postopkov upravljanja kakovosti.</w:t>
      </w:r>
    </w:p>
    <w:p w14:paraId="7EC45C98" w14:textId="4A03F690" w:rsidR="00265D83" w:rsidRPr="00265D83" w:rsidRDefault="000C0215" w:rsidP="00C524F9">
      <w:pPr>
        <w:pStyle w:val="Brezrazmikov"/>
        <w:jc w:val="both"/>
        <w:rPr>
          <w:rFonts w:ascii="Arial" w:eastAsiaTheme="minorEastAsia" w:hAnsi="Arial" w:cs="Arial"/>
          <w:lang w:eastAsia="sl-SI"/>
        </w:rPr>
      </w:pPr>
      <w:r w:rsidRPr="00261792">
        <w:rPr>
          <w:rFonts w:ascii="Arial" w:eastAsiaTheme="minorEastAsia" w:hAnsi="Arial" w:cs="Arial"/>
          <w:b/>
          <w:bCs/>
          <w:lang w:eastAsia="sl-SI"/>
        </w:rPr>
        <w:t>Ukrep:</w:t>
      </w:r>
      <w:r w:rsidR="00195D4D">
        <w:rPr>
          <w:rFonts w:ascii="Arial" w:eastAsiaTheme="minorEastAsia" w:hAnsi="Arial" w:cs="Arial"/>
          <w:lang w:eastAsia="sl-SI"/>
        </w:rPr>
        <w:t xml:space="preserve"> Spodbuditi javne zavode k pridobivanju certifikata o kakovosti. </w:t>
      </w:r>
    </w:p>
    <w:p w14:paraId="53D979DB" w14:textId="6EA97A6B" w:rsidR="00265D83" w:rsidRDefault="00265D83" w:rsidP="00C524F9">
      <w:pPr>
        <w:pStyle w:val="Brezrazmikov"/>
        <w:jc w:val="both"/>
        <w:rPr>
          <w:rFonts w:ascii="Arial" w:eastAsiaTheme="minorEastAsia" w:hAnsi="Arial" w:cs="Arial"/>
          <w:lang w:eastAsia="sl-SI"/>
        </w:rPr>
      </w:pPr>
      <w:r w:rsidRPr="00261792">
        <w:rPr>
          <w:rFonts w:ascii="Arial" w:eastAsiaTheme="minorEastAsia" w:hAnsi="Arial" w:cs="Arial"/>
          <w:b/>
          <w:bCs/>
          <w:lang w:eastAsia="sl-SI"/>
        </w:rPr>
        <w:t>Kazalnik:</w:t>
      </w:r>
      <w:r w:rsidRPr="00265D83">
        <w:rPr>
          <w:rFonts w:ascii="Arial" w:eastAsiaTheme="minorEastAsia" w:hAnsi="Arial" w:cs="Arial"/>
          <w:lang w:eastAsia="sl-SI"/>
        </w:rPr>
        <w:t xml:space="preserve"> </w:t>
      </w:r>
      <w:r w:rsidR="00195D4D">
        <w:rPr>
          <w:rFonts w:ascii="Arial" w:eastAsiaTheme="minorEastAsia" w:hAnsi="Arial" w:cs="Arial"/>
          <w:lang w:eastAsia="sl-SI"/>
        </w:rPr>
        <w:t xml:space="preserve">Število pridobljenih certifikatov. </w:t>
      </w:r>
    </w:p>
    <w:p w14:paraId="38566F99" w14:textId="47791721" w:rsidR="00EA5AC6" w:rsidRDefault="00EA5AC6" w:rsidP="00C524F9">
      <w:pPr>
        <w:pStyle w:val="Brezrazmikov"/>
        <w:jc w:val="both"/>
        <w:rPr>
          <w:rFonts w:ascii="Arial" w:eastAsiaTheme="minorEastAsia" w:hAnsi="Arial" w:cs="Arial"/>
          <w:lang w:eastAsia="sl-SI"/>
        </w:rPr>
      </w:pPr>
    </w:p>
    <w:p w14:paraId="0B7917FF" w14:textId="25C1F111" w:rsidR="00357E4D" w:rsidRDefault="00357E4D" w:rsidP="00C524F9">
      <w:pPr>
        <w:pStyle w:val="Brezrazmikov"/>
        <w:jc w:val="both"/>
        <w:rPr>
          <w:rFonts w:ascii="Arial" w:eastAsiaTheme="minorEastAsia" w:hAnsi="Arial" w:cs="Arial"/>
          <w:lang w:eastAsia="sl-SI"/>
        </w:rPr>
      </w:pPr>
    </w:p>
    <w:p w14:paraId="1C49CFE0" w14:textId="56B88EC7" w:rsidR="00357E4D" w:rsidRDefault="00357E4D" w:rsidP="00C524F9">
      <w:pPr>
        <w:pStyle w:val="Brezrazmikov"/>
        <w:jc w:val="both"/>
        <w:rPr>
          <w:rFonts w:ascii="Arial" w:eastAsiaTheme="minorEastAsia" w:hAnsi="Arial" w:cs="Arial"/>
          <w:lang w:eastAsia="sl-SI"/>
        </w:rPr>
      </w:pPr>
    </w:p>
    <w:p w14:paraId="014A504C" w14:textId="1AF72B95" w:rsidR="00357E4D" w:rsidRDefault="00357E4D" w:rsidP="00C524F9">
      <w:pPr>
        <w:pStyle w:val="Brezrazmikov"/>
        <w:jc w:val="both"/>
        <w:rPr>
          <w:rFonts w:ascii="Arial" w:eastAsiaTheme="minorEastAsia" w:hAnsi="Arial" w:cs="Arial"/>
          <w:lang w:eastAsia="sl-SI"/>
        </w:rPr>
      </w:pPr>
    </w:p>
    <w:p w14:paraId="174FC0E9" w14:textId="77777777" w:rsidR="00357E4D" w:rsidRDefault="00357E4D" w:rsidP="00C524F9">
      <w:pPr>
        <w:pStyle w:val="Brezrazmikov"/>
        <w:jc w:val="both"/>
        <w:rPr>
          <w:rFonts w:ascii="Arial" w:eastAsiaTheme="minorEastAsia" w:hAnsi="Arial" w:cs="Arial"/>
          <w:lang w:eastAsia="sl-SI"/>
        </w:rPr>
      </w:pPr>
    </w:p>
    <w:p w14:paraId="75A73021" w14:textId="096FF090" w:rsidR="00CE42C4" w:rsidRPr="006602D7" w:rsidRDefault="00CE42C4" w:rsidP="008F1957">
      <w:pPr>
        <w:pStyle w:val="Brezrazmikov"/>
        <w:numPr>
          <w:ilvl w:val="0"/>
          <w:numId w:val="16"/>
        </w:numPr>
        <w:ind w:left="567" w:hanging="567"/>
        <w:jc w:val="both"/>
        <w:rPr>
          <w:rFonts w:ascii="Arial" w:hAnsi="Arial" w:cs="Arial"/>
          <w:b/>
          <w:bCs/>
          <w:sz w:val="28"/>
          <w:szCs w:val="28"/>
        </w:rPr>
      </w:pPr>
      <w:r w:rsidRPr="006602D7">
        <w:rPr>
          <w:rFonts w:ascii="Arial" w:hAnsi="Arial" w:cs="Arial"/>
          <w:b/>
          <w:bCs/>
          <w:sz w:val="28"/>
          <w:szCs w:val="28"/>
        </w:rPr>
        <w:lastRenderedPageBreak/>
        <w:t xml:space="preserve">ZUNANJE POVRŠINE, ZDRAVO IN LJUDEM PRIJAZNO OKOLJE </w:t>
      </w:r>
    </w:p>
    <w:p w14:paraId="078E5858" w14:textId="77777777" w:rsidR="006602D7" w:rsidRDefault="006602D7" w:rsidP="006602D7">
      <w:pPr>
        <w:pStyle w:val="Brezrazmikov"/>
        <w:jc w:val="both"/>
        <w:rPr>
          <w:rFonts w:ascii="Arial" w:hAnsi="Arial" w:cs="Arial"/>
          <w:color w:val="0070C0"/>
        </w:rPr>
      </w:pPr>
    </w:p>
    <w:p w14:paraId="1D5F8FD3" w14:textId="56C90371" w:rsidR="00816BF8" w:rsidRPr="00FA213B" w:rsidRDefault="00E8140C" w:rsidP="006602D7">
      <w:pPr>
        <w:pStyle w:val="Brezrazmikov"/>
        <w:jc w:val="both"/>
        <w:rPr>
          <w:rFonts w:ascii="Arial" w:hAnsi="Arial" w:cs="Arial"/>
        </w:rPr>
      </w:pPr>
      <w:r>
        <w:rPr>
          <w:rFonts w:ascii="Arial" w:hAnsi="Arial" w:cs="Arial"/>
          <w:color w:val="000000" w:themeColor="text1"/>
        </w:rPr>
        <w:t xml:space="preserve">Urejene zunanje površine </w:t>
      </w:r>
      <w:r w:rsidR="003F4020">
        <w:rPr>
          <w:rFonts w:ascii="Arial" w:hAnsi="Arial" w:cs="Arial"/>
          <w:color w:val="000000" w:themeColor="text1"/>
        </w:rPr>
        <w:t xml:space="preserve">so tesno povezane </w:t>
      </w:r>
      <w:r w:rsidR="00072CDB">
        <w:rPr>
          <w:rFonts w:ascii="Arial" w:hAnsi="Arial" w:cs="Arial"/>
          <w:color w:val="000000" w:themeColor="text1"/>
        </w:rPr>
        <w:t xml:space="preserve">zdravim in prijaznim okoljem. </w:t>
      </w:r>
      <w:r w:rsidR="001B6E37">
        <w:rPr>
          <w:rFonts w:ascii="Arial" w:hAnsi="Arial" w:cs="Arial"/>
          <w:color w:val="000000" w:themeColor="text1"/>
        </w:rPr>
        <w:t>Koristi zelenih površin v mestih in naseljih so večst</w:t>
      </w:r>
      <w:r w:rsidR="00BF190B">
        <w:rPr>
          <w:rFonts w:ascii="Arial" w:hAnsi="Arial" w:cs="Arial"/>
          <w:color w:val="000000" w:themeColor="text1"/>
        </w:rPr>
        <w:t xml:space="preserve">ranske, saj ustvarjajo razmere za ekološko ravnovesje, biotsko raznovrstnost in kakovost urbanega okolja. </w:t>
      </w:r>
      <w:r w:rsidR="00956ADE">
        <w:rPr>
          <w:rFonts w:ascii="Arial" w:hAnsi="Arial" w:cs="Arial"/>
          <w:color w:val="000000" w:themeColor="text1"/>
        </w:rPr>
        <w:t xml:space="preserve">Ustrezno načrtovane zelene površine vplivajo na </w:t>
      </w:r>
      <w:r w:rsidR="00FB3B69">
        <w:rPr>
          <w:rFonts w:ascii="Arial" w:hAnsi="Arial" w:cs="Arial"/>
          <w:color w:val="000000" w:themeColor="text1"/>
        </w:rPr>
        <w:t>uravnavanje podnebja, blaženje negativnih in antropogenih vplivov na okolje, zmanjšanje poplavne ogroženosti in toplotnih otokov itd</w:t>
      </w:r>
      <w:r w:rsidR="00FB3B69" w:rsidRPr="00FA213B">
        <w:rPr>
          <w:rFonts w:ascii="Arial" w:hAnsi="Arial" w:cs="Arial"/>
        </w:rPr>
        <w:t xml:space="preserve">. </w:t>
      </w:r>
      <w:r w:rsidR="00FA213B" w:rsidRPr="00FA213B">
        <w:rPr>
          <w:rFonts w:ascii="ArialMT" w:hAnsi="ArialMT"/>
        </w:rPr>
        <w:t xml:space="preserve">V Strateškem načrtu dostopnosti </w:t>
      </w:r>
      <w:r w:rsidR="0074627B">
        <w:rPr>
          <w:rFonts w:ascii="ArialMT" w:hAnsi="ArialMT"/>
        </w:rPr>
        <w:t xml:space="preserve">MONG </w:t>
      </w:r>
      <w:r w:rsidR="00FA213B" w:rsidRPr="00FA213B">
        <w:rPr>
          <w:rFonts w:ascii="ArialMT" w:hAnsi="ArialMT"/>
        </w:rPr>
        <w:t xml:space="preserve">so podrobno opredeljene smernice za zagotavljanje ustreznega načrtovanja zunanjih površin, ki omogočajo gibanje vsem, tudi starejšim. </w:t>
      </w:r>
      <w:r w:rsidR="00FA213B" w:rsidRPr="00FA213B">
        <w:rPr>
          <w:rFonts w:ascii="ArialMT" w:hAnsi="ArialMT" w:hint="eastAsia"/>
        </w:rPr>
        <w:t>Temu</w:t>
      </w:r>
      <w:r w:rsidR="00FA213B" w:rsidRPr="00FA213B">
        <w:rPr>
          <w:rFonts w:ascii="ArialMT" w:hAnsi="ArialMT"/>
        </w:rPr>
        <w:t xml:space="preserve"> načrtu sledijo tudi konkretni ukrepi v Akcijskem načrtu dostopnosti </w:t>
      </w:r>
      <w:r w:rsidR="0074627B">
        <w:rPr>
          <w:rFonts w:ascii="ArialMT" w:hAnsi="ArialMT"/>
        </w:rPr>
        <w:t>MONG</w:t>
      </w:r>
      <w:r w:rsidR="00FA213B" w:rsidRPr="00FA213B">
        <w:rPr>
          <w:rFonts w:ascii="ArialMT" w:hAnsi="ArialMT"/>
        </w:rPr>
        <w:t xml:space="preserve">, na katere se v nadaljevanju navezuje tudi Strategija za starejše.  </w:t>
      </w:r>
    </w:p>
    <w:p w14:paraId="5CD7CA50" w14:textId="77777777" w:rsidR="00816BF8" w:rsidRDefault="00816BF8" w:rsidP="006602D7">
      <w:pPr>
        <w:pStyle w:val="Brezrazmikov"/>
        <w:jc w:val="both"/>
        <w:rPr>
          <w:rFonts w:ascii="Arial" w:hAnsi="Arial" w:cs="Arial"/>
          <w:color w:val="000000" w:themeColor="text1"/>
        </w:rPr>
      </w:pPr>
    </w:p>
    <w:p w14:paraId="102D0B3D" w14:textId="3E6F56D4" w:rsidR="006602D7" w:rsidRPr="00C211AA" w:rsidRDefault="00625562" w:rsidP="006602D7">
      <w:pPr>
        <w:pStyle w:val="Brezrazmikov"/>
        <w:jc w:val="both"/>
        <w:rPr>
          <w:rFonts w:ascii="Arial" w:hAnsi="Arial" w:cs="Arial"/>
          <w:color w:val="000000" w:themeColor="text1"/>
        </w:rPr>
      </w:pPr>
      <w:r>
        <w:rPr>
          <w:rFonts w:ascii="Arial" w:hAnsi="Arial" w:cs="Arial"/>
          <w:color w:val="000000" w:themeColor="text1"/>
        </w:rPr>
        <w:t>Kakovostno bivalno okolje je zelo pomembno za posameznikovo zdravje, dobro počutje in zadovol</w:t>
      </w:r>
      <w:r w:rsidR="00CB00C0">
        <w:rPr>
          <w:rFonts w:ascii="Arial" w:hAnsi="Arial" w:cs="Arial"/>
          <w:color w:val="000000" w:themeColor="text1"/>
        </w:rPr>
        <w:t xml:space="preserve">jstvo. </w:t>
      </w:r>
      <w:r w:rsidR="006602D7" w:rsidRPr="00C211AA">
        <w:rPr>
          <w:rFonts w:ascii="Arial" w:hAnsi="Arial" w:cs="Arial"/>
          <w:color w:val="000000" w:themeColor="text1"/>
        </w:rPr>
        <w:t xml:space="preserve">Zunanje površine </w:t>
      </w:r>
      <w:r w:rsidR="006F2622">
        <w:rPr>
          <w:rFonts w:ascii="Arial" w:hAnsi="Arial" w:cs="Arial"/>
          <w:color w:val="000000" w:themeColor="text1"/>
        </w:rPr>
        <w:t xml:space="preserve">je potrebno </w:t>
      </w:r>
      <w:r w:rsidR="006602D7" w:rsidRPr="00C211AA">
        <w:rPr>
          <w:rFonts w:ascii="Arial" w:hAnsi="Arial" w:cs="Arial"/>
          <w:color w:val="000000" w:themeColor="text1"/>
        </w:rPr>
        <w:t>urediti na način, da bodo prijazne do starejših občanov</w:t>
      </w:r>
      <w:r w:rsidR="006F2622">
        <w:rPr>
          <w:rFonts w:ascii="Arial" w:hAnsi="Arial" w:cs="Arial"/>
          <w:color w:val="000000" w:themeColor="text1"/>
        </w:rPr>
        <w:t xml:space="preserve"> in da bodo</w:t>
      </w:r>
      <w:r w:rsidR="006602D7" w:rsidRPr="00C211AA">
        <w:rPr>
          <w:rFonts w:ascii="Arial" w:hAnsi="Arial" w:cs="Arial"/>
          <w:color w:val="000000" w:themeColor="text1"/>
        </w:rPr>
        <w:t xml:space="preserve"> prostor za druženje starejših oz. vseh občanov. </w:t>
      </w:r>
      <w:r w:rsidR="001E1C97">
        <w:rPr>
          <w:rFonts w:ascii="Arial" w:hAnsi="Arial" w:cs="Arial"/>
          <w:color w:val="000000" w:themeColor="text1"/>
        </w:rPr>
        <w:t>Starostniki</w:t>
      </w:r>
      <w:r w:rsidR="0037232B">
        <w:rPr>
          <w:rFonts w:ascii="Arial" w:hAnsi="Arial" w:cs="Arial"/>
          <w:color w:val="000000" w:themeColor="text1"/>
        </w:rPr>
        <w:t>,</w:t>
      </w:r>
      <w:r w:rsidR="001E1C97">
        <w:rPr>
          <w:rFonts w:ascii="Arial" w:hAnsi="Arial" w:cs="Arial"/>
          <w:color w:val="000000" w:themeColor="text1"/>
        </w:rPr>
        <w:t xml:space="preserve"> katerih telesna zmogljivost je občutno zmanjšana</w:t>
      </w:r>
      <w:r w:rsidR="000B5A30">
        <w:rPr>
          <w:rFonts w:ascii="Arial" w:hAnsi="Arial" w:cs="Arial"/>
          <w:color w:val="000000" w:themeColor="text1"/>
        </w:rPr>
        <w:t>, njihova telesna dejavnost pa</w:t>
      </w:r>
      <w:r w:rsidR="004C588C">
        <w:rPr>
          <w:rFonts w:ascii="Arial" w:hAnsi="Arial" w:cs="Arial"/>
          <w:color w:val="000000" w:themeColor="text1"/>
        </w:rPr>
        <w:t xml:space="preserve"> je</w:t>
      </w:r>
      <w:r w:rsidR="000B5A30">
        <w:rPr>
          <w:rFonts w:ascii="Arial" w:hAnsi="Arial" w:cs="Arial"/>
          <w:color w:val="000000" w:themeColor="text1"/>
        </w:rPr>
        <w:t xml:space="preserve"> večinoma hoja v bližini lastnega doma</w:t>
      </w:r>
      <w:r w:rsidR="00A93EB3">
        <w:rPr>
          <w:rFonts w:ascii="Arial" w:hAnsi="Arial" w:cs="Arial"/>
          <w:color w:val="000000" w:themeColor="text1"/>
        </w:rPr>
        <w:t xml:space="preserve"> z uporabo pripomočkov (na primer palica, hodulja, </w:t>
      </w:r>
      <w:proofErr w:type="spellStart"/>
      <w:r w:rsidR="00A93EB3">
        <w:rPr>
          <w:rFonts w:ascii="Arial" w:hAnsi="Arial" w:cs="Arial"/>
          <w:color w:val="000000" w:themeColor="text1"/>
        </w:rPr>
        <w:t>rolator</w:t>
      </w:r>
      <w:proofErr w:type="spellEnd"/>
      <w:r w:rsidR="00A93EB3">
        <w:rPr>
          <w:rFonts w:ascii="Arial" w:hAnsi="Arial" w:cs="Arial"/>
          <w:color w:val="000000" w:themeColor="text1"/>
        </w:rPr>
        <w:t>)</w:t>
      </w:r>
      <w:r w:rsidR="00E02872">
        <w:rPr>
          <w:rFonts w:ascii="Arial" w:hAnsi="Arial" w:cs="Arial"/>
          <w:color w:val="000000" w:themeColor="text1"/>
        </w:rPr>
        <w:t>, potrebujejo posebej prilagojeno okolje</w:t>
      </w:r>
      <w:r w:rsidR="00D85DEC">
        <w:rPr>
          <w:rFonts w:ascii="Arial" w:hAnsi="Arial" w:cs="Arial"/>
          <w:color w:val="000000" w:themeColor="text1"/>
        </w:rPr>
        <w:t xml:space="preserve">, ki zajema širše sprehajalne poti, ravne </w:t>
      </w:r>
      <w:r w:rsidR="00D30D12">
        <w:rPr>
          <w:rFonts w:ascii="Arial" w:hAnsi="Arial" w:cs="Arial"/>
          <w:color w:val="000000" w:themeColor="text1"/>
        </w:rPr>
        <w:t>in nedrseče tlake, pločnike brez robnikov ter</w:t>
      </w:r>
      <w:r w:rsidR="000F37C9">
        <w:rPr>
          <w:rFonts w:ascii="Arial" w:hAnsi="Arial" w:cs="Arial"/>
          <w:color w:val="000000" w:themeColor="text1"/>
        </w:rPr>
        <w:t xml:space="preserve"> boljšo osvetlitev, več klopi za počitek, visoke grede ipd. </w:t>
      </w:r>
      <w:r w:rsidR="007849B6">
        <w:rPr>
          <w:rFonts w:ascii="Arial" w:hAnsi="Arial" w:cs="Arial"/>
          <w:color w:val="000000" w:themeColor="text1"/>
        </w:rPr>
        <w:t>Aktivni upokojenci</w:t>
      </w:r>
      <w:r w:rsidR="002740F6">
        <w:rPr>
          <w:rFonts w:ascii="Arial" w:hAnsi="Arial" w:cs="Arial"/>
          <w:color w:val="000000" w:themeColor="text1"/>
        </w:rPr>
        <w:t>, katerih dejavnosti so lahko redne, občasne, raznovrstne, dolge ali kr</w:t>
      </w:r>
      <w:r w:rsidR="0037232B">
        <w:rPr>
          <w:rFonts w:ascii="Arial" w:hAnsi="Arial" w:cs="Arial"/>
          <w:color w:val="000000" w:themeColor="text1"/>
        </w:rPr>
        <w:t>a</w:t>
      </w:r>
      <w:r w:rsidR="00392D6F">
        <w:rPr>
          <w:rFonts w:ascii="Arial" w:hAnsi="Arial" w:cs="Arial"/>
          <w:color w:val="000000" w:themeColor="text1"/>
        </w:rPr>
        <w:t>tke</w:t>
      </w:r>
      <w:r w:rsidR="002740F6">
        <w:rPr>
          <w:rFonts w:ascii="Arial" w:hAnsi="Arial" w:cs="Arial"/>
          <w:color w:val="000000" w:themeColor="text1"/>
        </w:rPr>
        <w:t xml:space="preserve"> ter po obsegu in intenzivnosti dokaj podobne dejavnosti drugih odraslih</w:t>
      </w:r>
      <w:r w:rsidR="00634D44">
        <w:rPr>
          <w:rFonts w:ascii="Arial" w:hAnsi="Arial" w:cs="Arial"/>
          <w:color w:val="000000" w:themeColor="text1"/>
        </w:rPr>
        <w:t xml:space="preserve">, potrebujejo </w:t>
      </w:r>
      <w:r w:rsidR="00577967">
        <w:rPr>
          <w:rFonts w:ascii="Arial" w:hAnsi="Arial" w:cs="Arial"/>
          <w:color w:val="000000" w:themeColor="text1"/>
        </w:rPr>
        <w:t>dejavnosti v bližini doma ali možnost javnega prevoza</w:t>
      </w:r>
      <w:r w:rsidR="00B24F16">
        <w:rPr>
          <w:rFonts w:ascii="Arial" w:hAnsi="Arial" w:cs="Arial"/>
          <w:color w:val="000000" w:themeColor="text1"/>
        </w:rPr>
        <w:t>. Udeležujejo se tako organiziranih dejavnosti v okviru lokalnih ponudnikov</w:t>
      </w:r>
      <w:r w:rsidR="00A633CF">
        <w:rPr>
          <w:rFonts w:ascii="Arial" w:hAnsi="Arial" w:cs="Arial"/>
          <w:color w:val="000000" w:themeColor="text1"/>
        </w:rPr>
        <w:t xml:space="preserve"> (društva kroničnih bolnikov, društev upokojencev ali drugih </w:t>
      </w:r>
      <w:r w:rsidR="00DD4E46">
        <w:rPr>
          <w:rFonts w:ascii="Arial" w:hAnsi="Arial" w:cs="Arial"/>
          <w:color w:val="000000" w:themeColor="text1"/>
        </w:rPr>
        <w:t>neprofitnih organizacij) kot neorganiziranih dejavnosti (kolesarjenje, hoja, pohodništvo</w:t>
      </w:r>
      <w:r w:rsidR="003717BF">
        <w:rPr>
          <w:rFonts w:ascii="Arial" w:hAnsi="Arial" w:cs="Arial"/>
          <w:color w:val="000000" w:themeColor="text1"/>
        </w:rPr>
        <w:t xml:space="preserve">). </w:t>
      </w:r>
    </w:p>
    <w:p w14:paraId="39ED7505" w14:textId="77777777" w:rsidR="006602D7" w:rsidRPr="00C211AA" w:rsidRDefault="006602D7" w:rsidP="006602D7">
      <w:pPr>
        <w:pStyle w:val="Brezrazmikov"/>
        <w:jc w:val="both"/>
        <w:rPr>
          <w:rFonts w:ascii="Arial" w:hAnsi="Arial" w:cs="Arial"/>
          <w:color w:val="000000" w:themeColor="text1"/>
        </w:rPr>
      </w:pPr>
    </w:p>
    <w:p w14:paraId="358E7CBF" w14:textId="7F067AF7" w:rsidR="003717BF" w:rsidRPr="001B0BE1" w:rsidRDefault="003717BF" w:rsidP="003717BF">
      <w:pPr>
        <w:pStyle w:val="Brezrazmikov"/>
        <w:jc w:val="both"/>
        <w:rPr>
          <w:rFonts w:ascii="Arial" w:hAnsi="Arial" w:cs="Arial"/>
          <w:b/>
          <w:bCs/>
          <w:color w:val="4472C4" w:themeColor="accent1"/>
        </w:rPr>
      </w:pPr>
      <w:r w:rsidRPr="001B0BE1">
        <w:rPr>
          <w:rFonts w:ascii="Arial" w:hAnsi="Arial" w:cs="Arial"/>
          <w:b/>
          <w:bCs/>
          <w:color w:val="4472C4" w:themeColor="accent1"/>
        </w:rPr>
        <w:t>Cilj: Ohranjanje urejenosti obstoječih zunanjih športnih površin</w:t>
      </w:r>
      <w:r w:rsidR="001D1625" w:rsidRPr="001B0BE1">
        <w:rPr>
          <w:rFonts w:ascii="Arial" w:hAnsi="Arial" w:cs="Arial"/>
          <w:b/>
          <w:bCs/>
          <w:color w:val="4472C4" w:themeColor="accent1"/>
        </w:rPr>
        <w:t xml:space="preserve"> in zagotavljanje novih športnih površin</w:t>
      </w:r>
      <w:r w:rsidR="00402615">
        <w:rPr>
          <w:rFonts w:ascii="Arial" w:hAnsi="Arial" w:cs="Arial"/>
          <w:b/>
          <w:bCs/>
          <w:color w:val="4472C4" w:themeColor="accent1"/>
        </w:rPr>
        <w:t>,</w:t>
      </w:r>
      <w:r w:rsidRPr="001B0BE1">
        <w:rPr>
          <w:rFonts w:ascii="Arial" w:hAnsi="Arial" w:cs="Arial"/>
          <w:b/>
          <w:bCs/>
          <w:color w:val="4472C4" w:themeColor="accent1"/>
        </w:rPr>
        <w:t xml:space="preserve"> namenjenih starejšim</w:t>
      </w:r>
      <w:r w:rsidR="00402615">
        <w:rPr>
          <w:rFonts w:ascii="Arial" w:hAnsi="Arial" w:cs="Arial"/>
          <w:b/>
          <w:bCs/>
          <w:color w:val="4472C4" w:themeColor="accent1"/>
        </w:rPr>
        <w:t>.</w:t>
      </w:r>
    </w:p>
    <w:p w14:paraId="36546EE6" w14:textId="36A84D51" w:rsidR="003717BF" w:rsidRPr="00C211AA" w:rsidRDefault="003717BF" w:rsidP="003717BF">
      <w:pPr>
        <w:pStyle w:val="Brezrazmikov"/>
        <w:jc w:val="both"/>
        <w:rPr>
          <w:rFonts w:ascii="Arial" w:hAnsi="Arial" w:cs="Arial"/>
          <w:color w:val="000000" w:themeColor="text1"/>
        </w:rPr>
      </w:pPr>
      <w:r w:rsidRPr="006D6916">
        <w:rPr>
          <w:rFonts w:ascii="Arial" w:hAnsi="Arial" w:cs="Arial"/>
          <w:b/>
          <w:bCs/>
          <w:color w:val="000000" w:themeColor="text1"/>
        </w:rPr>
        <w:t>Ukrep:</w:t>
      </w:r>
      <w:r w:rsidRPr="00C211AA">
        <w:rPr>
          <w:rFonts w:ascii="Arial" w:hAnsi="Arial" w:cs="Arial"/>
          <w:color w:val="000000" w:themeColor="text1"/>
        </w:rPr>
        <w:t xml:space="preserve"> </w:t>
      </w:r>
      <w:r w:rsidR="0045576F">
        <w:rPr>
          <w:rFonts w:ascii="Arial" w:hAnsi="Arial" w:cs="Arial"/>
          <w:color w:val="000000" w:themeColor="text1"/>
        </w:rPr>
        <w:t xml:space="preserve">Skrb za investicijsko vzdrževanje športnih površin s prilagoditvami za starejše in </w:t>
      </w:r>
      <w:r w:rsidR="007B30F8">
        <w:rPr>
          <w:rFonts w:ascii="Arial" w:hAnsi="Arial" w:cs="Arial"/>
          <w:color w:val="000000" w:themeColor="text1"/>
        </w:rPr>
        <w:t>ureditev</w:t>
      </w:r>
      <w:r w:rsidR="0045576F">
        <w:rPr>
          <w:rFonts w:ascii="Arial" w:hAnsi="Arial" w:cs="Arial"/>
          <w:color w:val="000000" w:themeColor="text1"/>
        </w:rPr>
        <w:t xml:space="preserve"> novih športnih površin za starejše</w:t>
      </w:r>
      <w:r w:rsidR="00402615">
        <w:rPr>
          <w:rFonts w:ascii="Arial" w:hAnsi="Arial" w:cs="Arial"/>
          <w:color w:val="000000" w:themeColor="text1"/>
        </w:rPr>
        <w:t>.</w:t>
      </w:r>
    </w:p>
    <w:p w14:paraId="602F3A48" w14:textId="3E992F05" w:rsidR="003717BF" w:rsidRPr="00C211AA" w:rsidRDefault="003717BF" w:rsidP="003717BF">
      <w:pPr>
        <w:pStyle w:val="Brezrazmikov"/>
        <w:jc w:val="both"/>
        <w:rPr>
          <w:rFonts w:ascii="Arial" w:hAnsi="Arial" w:cs="Arial"/>
          <w:color w:val="000000" w:themeColor="text1"/>
        </w:rPr>
      </w:pPr>
      <w:r w:rsidRPr="006D6916">
        <w:rPr>
          <w:rFonts w:ascii="Arial" w:hAnsi="Arial" w:cs="Arial"/>
          <w:b/>
          <w:bCs/>
          <w:color w:val="000000" w:themeColor="text1"/>
        </w:rPr>
        <w:t>Kazalnik:</w:t>
      </w:r>
      <w:r w:rsidRPr="00C211AA">
        <w:rPr>
          <w:rFonts w:ascii="Arial" w:hAnsi="Arial" w:cs="Arial"/>
          <w:color w:val="000000" w:themeColor="text1"/>
        </w:rPr>
        <w:t xml:space="preserve"> </w:t>
      </w:r>
      <w:r w:rsidR="007B30F8">
        <w:rPr>
          <w:rFonts w:ascii="Arial" w:hAnsi="Arial" w:cs="Arial"/>
          <w:color w:val="000000" w:themeColor="text1"/>
        </w:rPr>
        <w:t xml:space="preserve">Investicijska vlaganja in nove športne površine. </w:t>
      </w:r>
    </w:p>
    <w:p w14:paraId="0EDBB600" w14:textId="77777777" w:rsidR="003717BF" w:rsidRPr="001B0BE1" w:rsidRDefault="003717BF" w:rsidP="003717BF">
      <w:pPr>
        <w:pStyle w:val="Brezrazmikov"/>
        <w:jc w:val="both"/>
        <w:rPr>
          <w:rFonts w:ascii="Arial" w:hAnsi="Arial" w:cs="Arial"/>
          <w:color w:val="4472C4" w:themeColor="accent1"/>
        </w:rPr>
      </w:pPr>
    </w:p>
    <w:p w14:paraId="1DE1C950" w14:textId="5EEA4802" w:rsidR="003717BF" w:rsidRPr="00C211AA" w:rsidRDefault="003717BF" w:rsidP="003717BF">
      <w:pPr>
        <w:pStyle w:val="Brezrazmikov"/>
        <w:jc w:val="both"/>
        <w:rPr>
          <w:rFonts w:ascii="Arial" w:hAnsi="Arial" w:cs="Arial"/>
          <w:color w:val="000000" w:themeColor="text1"/>
        </w:rPr>
      </w:pPr>
      <w:r w:rsidRPr="001B0BE1">
        <w:rPr>
          <w:rFonts w:ascii="Arial" w:hAnsi="Arial" w:cs="Arial"/>
          <w:b/>
          <w:bCs/>
          <w:color w:val="4472C4" w:themeColor="accent1"/>
        </w:rPr>
        <w:t>Cilj: Zagotovitev dostopnosti do objektov</w:t>
      </w:r>
      <w:r w:rsidRPr="001B0BE1">
        <w:rPr>
          <w:rFonts w:ascii="Arial" w:hAnsi="Arial" w:cs="Arial"/>
          <w:color w:val="4472C4" w:themeColor="accent1"/>
        </w:rPr>
        <w:t xml:space="preserve"> </w:t>
      </w:r>
      <w:r w:rsidRPr="00C211AA">
        <w:rPr>
          <w:rFonts w:ascii="Arial" w:hAnsi="Arial" w:cs="Arial"/>
          <w:color w:val="000000" w:themeColor="text1"/>
        </w:rPr>
        <w:t>(poslopja so dobro označena z napisi tako na fasadi kot v notranj</w:t>
      </w:r>
      <w:r w:rsidR="00402615">
        <w:rPr>
          <w:rFonts w:ascii="Arial" w:hAnsi="Arial" w:cs="Arial"/>
          <w:color w:val="000000" w:themeColor="text1"/>
        </w:rPr>
        <w:t>osti</w:t>
      </w:r>
      <w:r w:rsidRPr="00C211AA">
        <w:rPr>
          <w:rFonts w:ascii="Arial" w:hAnsi="Arial" w:cs="Arial"/>
          <w:color w:val="000000" w:themeColor="text1"/>
        </w:rPr>
        <w:t xml:space="preserve">, imajo dovolj sedežev in </w:t>
      </w:r>
      <w:r w:rsidR="00402615">
        <w:rPr>
          <w:rFonts w:ascii="Arial" w:hAnsi="Arial" w:cs="Arial"/>
          <w:color w:val="000000" w:themeColor="text1"/>
        </w:rPr>
        <w:t>stranišč</w:t>
      </w:r>
      <w:r w:rsidRPr="00C211AA">
        <w:rPr>
          <w:rFonts w:ascii="Arial" w:hAnsi="Arial" w:cs="Arial"/>
          <w:color w:val="000000" w:themeColor="text1"/>
        </w:rPr>
        <w:t xml:space="preserve">, dostopna dvigala, klančine, ograje in stopnice ter </w:t>
      </w:r>
      <w:proofErr w:type="spellStart"/>
      <w:r w:rsidRPr="00C211AA">
        <w:rPr>
          <w:rFonts w:ascii="Arial" w:hAnsi="Arial" w:cs="Arial"/>
          <w:color w:val="000000" w:themeColor="text1"/>
        </w:rPr>
        <w:t>nespolzka</w:t>
      </w:r>
      <w:proofErr w:type="spellEnd"/>
      <w:r w:rsidRPr="00C211AA">
        <w:rPr>
          <w:rFonts w:ascii="Arial" w:hAnsi="Arial" w:cs="Arial"/>
          <w:color w:val="000000" w:themeColor="text1"/>
        </w:rPr>
        <w:t xml:space="preserve"> tla)</w:t>
      </w:r>
      <w:r w:rsidR="00402615">
        <w:rPr>
          <w:rFonts w:ascii="Arial" w:hAnsi="Arial" w:cs="Arial"/>
          <w:color w:val="000000" w:themeColor="text1"/>
        </w:rPr>
        <w:t>.</w:t>
      </w:r>
    </w:p>
    <w:p w14:paraId="7B6ADB78" w14:textId="5CD96A5D" w:rsidR="007A5366" w:rsidRPr="00C211AA" w:rsidRDefault="007A5366" w:rsidP="007A5366">
      <w:pPr>
        <w:pStyle w:val="Brezrazmikov"/>
        <w:jc w:val="both"/>
        <w:rPr>
          <w:rFonts w:ascii="Arial" w:hAnsi="Arial" w:cs="Arial"/>
          <w:color w:val="000000" w:themeColor="text1"/>
        </w:rPr>
      </w:pPr>
      <w:r w:rsidRPr="006D6916">
        <w:rPr>
          <w:rFonts w:ascii="Arial" w:hAnsi="Arial" w:cs="Arial"/>
          <w:b/>
          <w:bCs/>
          <w:color w:val="000000" w:themeColor="text1"/>
        </w:rPr>
        <w:t>Ukrep:</w:t>
      </w:r>
      <w:r>
        <w:rPr>
          <w:rFonts w:ascii="Arial" w:hAnsi="Arial" w:cs="Arial"/>
          <w:color w:val="000000" w:themeColor="text1"/>
        </w:rPr>
        <w:t xml:space="preserve"> Upoštevati aktivnosti iz Akcijskega načrta dostopnosti </w:t>
      </w:r>
      <w:r w:rsidR="0039054B">
        <w:rPr>
          <w:rFonts w:ascii="Arial" w:hAnsi="Arial" w:cs="Arial"/>
          <w:color w:val="000000" w:themeColor="text1"/>
        </w:rPr>
        <w:t xml:space="preserve">Mestne občine </w:t>
      </w:r>
      <w:r>
        <w:rPr>
          <w:rFonts w:ascii="Arial" w:hAnsi="Arial" w:cs="Arial"/>
          <w:color w:val="000000" w:themeColor="text1"/>
        </w:rPr>
        <w:t>Nova Gorica do leta 2024</w:t>
      </w:r>
      <w:r w:rsidR="00402615">
        <w:rPr>
          <w:rFonts w:ascii="Arial" w:hAnsi="Arial" w:cs="Arial"/>
          <w:color w:val="000000" w:themeColor="text1"/>
        </w:rPr>
        <w:t>.</w:t>
      </w:r>
    </w:p>
    <w:p w14:paraId="4D727478" w14:textId="18F3F0E9" w:rsidR="007A5366" w:rsidRPr="00C211AA" w:rsidRDefault="007A5366" w:rsidP="007A5366">
      <w:pPr>
        <w:pStyle w:val="Brezrazmikov"/>
        <w:jc w:val="both"/>
        <w:rPr>
          <w:rFonts w:ascii="Arial" w:hAnsi="Arial" w:cs="Arial"/>
          <w:color w:val="000000" w:themeColor="text1"/>
        </w:rPr>
      </w:pPr>
      <w:r w:rsidRPr="006D6916">
        <w:rPr>
          <w:rFonts w:ascii="Arial" w:hAnsi="Arial" w:cs="Arial"/>
          <w:b/>
          <w:bCs/>
          <w:color w:val="000000" w:themeColor="text1"/>
        </w:rPr>
        <w:t>Kazalnik:</w:t>
      </w:r>
      <w:r w:rsidR="00796EE5">
        <w:rPr>
          <w:rFonts w:ascii="Arial" w:hAnsi="Arial" w:cs="Arial"/>
          <w:color w:val="000000" w:themeColor="text1"/>
        </w:rPr>
        <w:t xml:space="preserve"> </w:t>
      </w:r>
      <w:r>
        <w:rPr>
          <w:rFonts w:ascii="Arial" w:hAnsi="Arial" w:cs="Arial"/>
          <w:color w:val="000000" w:themeColor="text1"/>
        </w:rPr>
        <w:t xml:space="preserve">Poročilo o izvedenih aktivnosti iz Akcijskega načrta dostopnosti </w:t>
      </w:r>
      <w:r w:rsidR="0039054B">
        <w:rPr>
          <w:rFonts w:ascii="Arial" w:hAnsi="Arial" w:cs="Arial"/>
          <w:color w:val="000000" w:themeColor="text1"/>
        </w:rPr>
        <w:t>Mestne občine</w:t>
      </w:r>
      <w:r>
        <w:rPr>
          <w:rFonts w:ascii="Arial" w:hAnsi="Arial" w:cs="Arial"/>
          <w:color w:val="000000" w:themeColor="text1"/>
        </w:rPr>
        <w:t xml:space="preserve"> Nova</w:t>
      </w:r>
      <w:r w:rsidR="00796EE5">
        <w:rPr>
          <w:rFonts w:ascii="Arial" w:hAnsi="Arial" w:cs="Arial"/>
          <w:color w:val="000000" w:themeColor="text1"/>
        </w:rPr>
        <w:t xml:space="preserve"> </w:t>
      </w:r>
      <w:r>
        <w:rPr>
          <w:rFonts w:ascii="Arial" w:hAnsi="Arial" w:cs="Arial"/>
          <w:color w:val="000000" w:themeColor="text1"/>
        </w:rPr>
        <w:t>Gorica</w:t>
      </w:r>
      <w:r w:rsidR="00392D6F">
        <w:rPr>
          <w:rFonts w:ascii="Arial" w:hAnsi="Arial" w:cs="Arial"/>
          <w:color w:val="000000" w:themeColor="text1"/>
        </w:rPr>
        <w:t>.</w:t>
      </w:r>
    </w:p>
    <w:p w14:paraId="6DAA6C69" w14:textId="77777777" w:rsidR="003717BF" w:rsidRDefault="003717BF" w:rsidP="006602D7">
      <w:pPr>
        <w:pStyle w:val="Brezrazmikov"/>
        <w:jc w:val="both"/>
        <w:rPr>
          <w:rFonts w:ascii="Arial" w:hAnsi="Arial" w:cs="Arial"/>
          <w:b/>
          <w:bCs/>
          <w:color w:val="000000" w:themeColor="text1"/>
        </w:rPr>
      </w:pPr>
    </w:p>
    <w:p w14:paraId="73B394F0" w14:textId="1306FB68" w:rsidR="006602D7" w:rsidRPr="00C211AA" w:rsidRDefault="006602D7" w:rsidP="006602D7">
      <w:pPr>
        <w:pStyle w:val="Brezrazmikov"/>
        <w:jc w:val="both"/>
        <w:rPr>
          <w:rFonts w:ascii="Arial" w:hAnsi="Arial" w:cs="Arial"/>
          <w:color w:val="000000" w:themeColor="text1"/>
        </w:rPr>
      </w:pPr>
      <w:r w:rsidRPr="001B0BE1">
        <w:rPr>
          <w:rFonts w:ascii="Arial" w:hAnsi="Arial" w:cs="Arial"/>
          <w:b/>
          <w:bCs/>
          <w:color w:val="4472C4" w:themeColor="accent1"/>
        </w:rPr>
        <w:t>Cilj: Skrb za urejene ceste in druge prometne površine</w:t>
      </w:r>
      <w:r w:rsidRPr="001B0BE1">
        <w:rPr>
          <w:rFonts w:ascii="Arial" w:hAnsi="Arial" w:cs="Arial"/>
          <w:color w:val="4472C4" w:themeColor="accent1"/>
        </w:rPr>
        <w:t xml:space="preserve"> </w:t>
      </w:r>
      <w:r w:rsidRPr="00C211AA">
        <w:rPr>
          <w:rFonts w:ascii="Arial" w:hAnsi="Arial" w:cs="Arial"/>
          <w:color w:val="000000" w:themeColor="text1"/>
        </w:rPr>
        <w:t>(ceste, pločniki, avtobusne postaje, itd.)</w:t>
      </w:r>
      <w:r w:rsidR="000C51E9">
        <w:rPr>
          <w:rFonts w:ascii="Arial" w:hAnsi="Arial" w:cs="Arial"/>
          <w:color w:val="000000" w:themeColor="text1"/>
        </w:rPr>
        <w:t>.</w:t>
      </w:r>
    </w:p>
    <w:p w14:paraId="4B65AB21" w14:textId="0DE774AA" w:rsidR="006602D7" w:rsidRPr="00C211AA" w:rsidRDefault="006602D7" w:rsidP="006602D7">
      <w:pPr>
        <w:pStyle w:val="Brezrazmikov"/>
        <w:jc w:val="both"/>
        <w:rPr>
          <w:rFonts w:ascii="Arial" w:hAnsi="Arial" w:cs="Arial"/>
          <w:color w:val="000000" w:themeColor="text1"/>
        </w:rPr>
      </w:pPr>
      <w:r w:rsidRPr="006D6916">
        <w:rPr>
          <w:rFonts w:ascii="Arial" w:hAnsi="Arial" w:cs="Arial"/>
          <w:b/>
          <w:bCs/>
          <w:color w:val="000000" w:themeColor="text1"/>
        </w:rPr>
        <w:t>Ukrep:</w:t>
      </w:r>
      <w:r w:rsidR="00665D77">
        <w:rPr>
          <w:rFonts w:ascii="Arial" w:hAnsi="Arial" w:cs="Arial"/>
          <w:color w:val="000000" w:themeColor="text1"/>
        </w:rPr>
        <w:t xml:space="preserve"> </w:t>
      </w:r>
      <w:r w:rsidR="003308F7">
        <w:rPr>
          <w:rFonts w:ascii="Arial" w:hAnsi="Arial" w:cs="Arial"/>
          <w:color w:val="000000" w:themeColor="text1"/>
        </w:rPr>
        <w:t>Up</w:t>
      </w:r>
      <w:r w:rsidR="00246C61">
        <w:rPr>
          <w:rFonts w:ascii="Arial" w:hAnsi="Arial" w:cs="Arial"/>
          <w:color w:val="000000" w:themeColor="text1"/>
        </w:rPr>
        <w:t>oštevati aktivnosti iz Akcijskega načrta dostopnosti M</w:t>
      </w:r>
      <w:r w:rsidR="0039054B">
        <w:rPr>
          <w:rFonts w:ascii="Arial" w:hAnsi="Arial" w:cs="Arial"/>
          <w:color w:val="000000" w:themeColor="text1"/>
        </w:rPr>
        <w:t>estne občine</w:t>
      </w:r>
      <w:r w:rsidR="00246C61">
        <w:rPr>
          <w:rFonts w:ascii="Arial" w:hAnsi="Arial" w:cs="Arial"/>
          <w:color w:val="000000" w:themeColor="text1"/>
        </w:rPr>
        <w:t xml:space="preserve"> Nova Gorica do leta 2024</w:t>
      </w:r>
      <w:r w:rsidR="000C51E9">
        <w:rPr>
          <w:rFonts w:ascii="Arial" w:hAnsi="Arial" w:cs="Arial"/>
          <w:color w:val="000000" w:themeColor="text1"/>
        </w:rPr>
        <w:t>.</w:t>
      </w:r>
    </w:p>
    <w:p w14:paraId="1662F937" w14:textId="225E9DE5" w:rsidR="006602D7" w:rsidRPr="00C211AA" w:rsidRDefault="006602D7" w:rsidP="006602D7">
      <w:pPr>
        <w:pStyle w:val="Brezrazmikov"/>
        <w:jc w:val="both"/>
        <w:rPr>
          <w:rFonts w:ascii="Arial" w:hAnsi="Arial" w:cs="Arial"/>
          <w:color w:val="000000" w:themeColor="text1"/>
        </w:rPr>
      </w:pPr>
      <w:r w:rsidRPr="006D6916">
        <w:rPr>
          <w:rFonts w:ascii="Arial" w:hAnsi="Arial" w:cs="Arial"/>
          <w:b/>
          <w:bCs/>
          <w:color w:val="000000" w:themeColor="text1"/>
        </w:rPr>
        <w:t>Kazalnik:</w:t>
      </w:r>
      <w:r w:rsidR="00796EE5">
        <w:rPr>
          <w:rFonts w:ascii="Arial" w:hAnsi="Arial" w:cs="Arial"/>
          <w:color w:val="000000" w:themeColor="text1"/>
        </w:rPr>
        <w:t xml:space="preserve"> </w:t>
      </w:r>
      <w:r w:rsidR="007A5366">
        <w:rPr>
          <w:rFonts w:ascii="Arial" w:hAnsi="Arial" w:cs="Arial"/>
          <w:color w:val="000000" w:themeColor="text1"/>
        </w:rPr>
        <w:t>Poročilo o izvedenih aktivnosti iz Akcijskega načrta dostopnosti M</w:t>
      </w:r>
      <w:r w:rsidR="0039054B">
        <w:rPr>
          <w:rFonts w:ascii="Arial" w:hAnsi="Arial" w:cs="Arial"/>
          <w:color w:val="000000" w:themeColor="text1"/>
        </w:rPr>
        <w:t>estne občine</w:t>
      </w:r>
      <w:r w:rsidR="007A5366">
        <w:rPr>
          <w:rFonts w:ascii="Arial" w:hAnsi="Arial" w:cs="Arial"/>
          <w:color w:val="000000" w:themeColor="text1"/>
        </w:rPr>
        <w:t xml:space="preserve"> Nova</w:t>
      </w:r>
      <w:r w:rsidR="00796EE5">
        <w:rPr>
          <w:rFonts w:ascii="Arial" w:hAnsi="Arial" w:cs="Arial"/>
          <w:color w:val="000000" w:themeColor="text1"/>
        </w:rPr>
        <w:t xml:space="preserve"> </w:t>
      </w:r>
      <w:r w:rsidR="007A5366">
        <w:rPr>
          <w:rFonts w:ascii="Arial" w:hAnsi="Arial" w:cs="Arial"/>
          <w:color w:val="000000" w:themeColor="text1"/>
        </w:rPr>
        <w:t>Gorica</w:t>
      </w:r>
      <w:r w:rsidR="00261792">
        <w:rPr>
          <w:rFonts w:ascii="Arial" w:hAnsi="Arial" w:cs="Arial"/>
          <w:color w:val="000000" w:themeColor="text1"/>
        </w:rPr>
        <w:t>.</w:t>
      </w:r>
    </w:p>
    <w:p w14:paraId="6DFF7FDB" w14:textId="77777777" w:rsidR="006602D7" w:rsidRPr="00C211AA" w:rsidRDefault="006602D7" w:rsidP="006602D7">
      <w:pPr>
        <w:pStyle w:val="Brezrazmikov"/>
        <w:jc w:val="both"/>
        <w:rPr>
          <w:rFonts w:ascii="Arial" w:hAnsi="Arial" w:cs="Arial"/>
          <w:color w:val="000000" w:themeColor="text1"/>
        </w:rPr>
      </w:pPr>
    </w:p>
    <w:p w14:paraId="7DD8DC55" w14:textId="037353DC" w:rsidR="006602D7" w:rsidRPr="00C211AA" w:rsidRDefault="006602D7" w:rsidP="006602D7">
      <w:pPr>
        <w:pStyle w:val="Brezrazmikov"/>
        <w:jc w:val="both"/>
        <w:rPr>
          <w:rFonts w:ascii="Arial" w:hAnsi="Arial" w:cs="Arial"/>
          <w:color w:val="000000" w:themeColor="text1"/>
        </w:rPr>
      </w:pPr>
      <w:r w:rsidRPr="001B0BE1">
        <w:rPr>
          <w:rFonts w:ascii="Arial" w:hAnsi="Arial" w:cs="Arial"/>
          <w:b/>
          <w:bCs/>
          <w:color w:val="4472C4" w:themeColor="accent1"/>
        </w:rPr>
        <w:t>Cilj: Skrb za urejene ostale javne površine</w:t>
      </w:r>
      <w:r w:rsidRPr="001B0BE1">
        <w:rPr>
          <w:rFonts w:ascii="Arial" w:hAnsi="Arial" w:cs="Arial"/>
          <w:color w:val="4472C4" w:themeColor="accent1"/>
        </w:rPr>
        <w:t xml:space="preserve"> </w:t>
      </w:r>
      <w:r w:rsidRPr="00C211AA">
        <w:rPr>
          <w:rFonts w:ascii="Arial" w:hAnsi="Arial" w:cs="Arial"/>
          <w:color w:val="000000" w:themeColor="text1"/>
        </w:rPr>
        <w:t>(pešpoti, trgi, modre cone, zelenice, itd.)</w:t>
      </w:r>
      <w:r w:rsidR="000C51E9">
        <w:rPr>
          <w:rFonts w:ascii="Arial" w:hAnsi="Arial" w:cs="Arial"/>
          <w:color w:val="000000" w:themeColor="text1"/>
        </w:rPr>
        <w:t>.</w:t>
      </w:r>
    </w:p>
    <w:p w14:paraId="038998C0" w14:textId="7E0FD193" w:rsidR="006602D7" w:rsidRPr="00C211AA" w:rsidRDefault="006602D7" w:rsidP="006602D7">
      <w:pPr>
        <w:pStyle w:val="Brezrazmikov"/>
        <w:jc w:val="both"/>
        <w:rPr>
          <w:rFonts w:ascii="Arial" w:hAnsi="Arial" w:cs="Arial"/>
          <w:color w:val="000000" w:themeColor="text1"/>
        </w:rPr>
      </w:pPr>
      <w:r w:rsidRPr="006D6916">
        <w:rPr>
          <w:rFonts w:ascii="Arial" w:hAnsi="Arial" w:cs="Arial"/>
          <w:b/>
          <w:bCs/>
          <w:color w:val="000000" w:themeColor="text1"/>
        </w:rPr>
        <w:t>Ukrep:</w:t>
      </w:r>
      <w:r w:rsidR="003308F7">
        <w:rPr>
          <w:rFonts w:ascii="Arial" w:hAnsi="Arial" w:cs="Arial"/>
          <w:color w:val="000000" w:themeColor="text1"/>
        </w:rPr>
        <w:t xml:space="preserve"> Urediti nove pešpoti, zelenice, visoke grede, klopi, kolesarske poti</w:t>
      </w:r>
      <w:r w:rsidR="00392D6F">
        <w:rPr>
          <w:rFonts w:ascii="Arial" w:hAnsi="Arial" w:cs="Arial"/>
          <w:color w:val="000000" w:themeColor="text1"/>
        </w:rPr>
        <w:t>.</w:t>
      </w:r>
    </w:p>
    <w:p w14:paraId="50B5B891" w14:textId="5CC9398C" w:rsidR="006602D7" w:rsidRPr="00C211AA" w:rsidRDefault="006602D7" w:rsidP="006602D7">
      <w:pPr>
        <w:pStyle w:val="Brezrazmikov"/>
        <w:jc w:val="both"/>
        <w:rPr>
          <w:rFonts w:ascii="Arial" w:hAnsi="Arial" w:cs="Arial"/>
          <w:color w:val="000000" w:themeColor="text1"/>
        </w:rPr>
      </w:pPr>
      <w:r w:rsidRPr="006D6916">
        <w:rPr>
          <w:rFonts w:ascii="Arial" w:hAnsi="Arial" w:cs="Arial"/>
          <w:b/>
          <w:bCs/>
          <w:color w:val="000000" w:themeColor="text1"/>
        </w:rPr>
        <w:t>Kazalni</w:t>
      </w:r>
      <w:r w:rsidR="006D6916" w:rsidRPr="006D6916">
        <w:rPr>
          <w:rFonts w:ascii="Arial" w:hAnsi="Arial" w:cs="Arial"/>
          <w:b/>
          <w:bCs/>
          <w:color w:val="000000" w:themeColor="text1"/>
        </w:rPr>
        <w:t>k</w:t>
      </w:r>
      <w:r w:rsidRPr="006D6916">
        <w:rPr>
          <w:rFonts w:ascii="Arial" w:hAnsi="Arial" w:cs="Arial"/>
          <w:b/>
          <w:bCs/>
          <w:color w:val="000000" w:themeColor="text1"/>
        </w:rPr>
        <w:t>:</w:t>
      </w:r>
      <w:r w:rsidRPr="00C211AA">
        <w:rPr>
          <w:rFonts w:ascii="Arial" w:hAnsi="Arial" w:cs="Arial"/>
          <w:color w:val="000000" w:themeColor="text1"/>
        </w:rPr>
        <w:t xml:space="preserve"> </w:t>
      </w:r>
      <w:r w:rsidR="003308F7">
        <w:rPr>
          <w:rFonts w:ascii="Arial" w:hAnsi="Arial" w:cs="Arial"/>
          <w:color w:val="000000" w:themeColor="text1"/>
        </w:rPr>
        <w:t>Število novo urejenih ali ustrezno obnovljenih pešpoti, zelenic, visokih gred, kolesarskih poti</w:t>
      </w:r>
      <w:r w:rsidR="00392D6F">
        <w:rPr>
          <w:rFonts w:ascii="Arial" w:hAnsi="Arial" w:cs="Arial"/>
          <w:color w:val="000000" w:themeColor="text1"/>
        </w:rPr>
        <w:t>.</w:t>
      </w:r>
    </w:p>
    <w:p w14:paraId="342F0E67" w14:textId="77777777" w:rsidR="007A5366" w:rsidRDefault="007A5366" w:rsidP="007A5366">
      <w:pPr>
        <w:pStyle w:val="Brezrazmikov"/>
        <w:jc w:val="both"/>
        <w:rPr>
          <w:rFonts w:ascii="Arial" w:hAnsi="Arial" w:cs="Arial"/>
          <w:b/>
          <w:bCs/>
          <w:color w:val="000000" w:themeColor="text1"/>
        </w:rPr>
      </w:pPr>
    </w:p>
    <w:p w14:paraId="78D58ACF" w14:textId="7A64D7F0" w:rsidR="00C10B38" w:rsidRPr="001B0BE1" w:rsidRDefault="00C10B38" w:rsidP="001B0BE1">
      <w:pPr>
        <w:pStyle w:val="Brezrazmikov"/>
        <w:jc w:val="both"/>
        <w:rPr>
          <w:rFonts w:ascii="Arial" w:hAnsi="Arial" w:cs="Arial"/>
          <w:b/>
          <w:bCs/>
          <w:color w:val="4472C4" w:themeColor="accent1"/>
        </w:rPr>
      </w:pPr>
      <w:r w:rsidRPr="001B0BE1">
        <w:rPr>
          <w:rFonts w:ascii="Arial" w:hAnsi="Arial" w:cs="Arial"/>
          <w:b/>
          <w:bCs/>
          <w:color w:val="4472C4" w:themeColor="accent1"/>
        </w:rPr>
        <w:t>Cilj: Zagotavljanje prostorov za prireditve in dejavnosti na priročnih, dostopnih, razsvetljenih lokacijah in dosegljivih z javnim prevozom</w:t>
      </w:r>
      <w:r w:rsidR="000C51E9">
        <w:rPr>
          <w:rFonts w:ascii="Arial" w:hAnsi="Arial" w:cs="Arial"/>
          <w:b/>
          <w:bCs/>
          <w:color w:val="4472C4" w:themeColor="accent1"/>
        </w:rPr>
        <w:t>.</w:t>
      </w:r>
    </w:p>
    <w:p w14:paraId="5D076936" w14:textId="17895F48" w:rsidR="00C35460" w:rsidRPr="009B4D6E" w:rsidRDefault="00C35460" w:rsidP="00C35460">
      <w:pPr>
        <w:pStyle w:val="Brezrazmikov"/>
        <w:jc w:val="both"/>
        <w:rPr>
          <w:rFonts w:ascii="Arial" w:hAnsi="Arial" w:cs="Arial"/>
        </w:rPr>
      </w:pPr>
      <w:r w:rsidRPr="006D6916">
        <w:rPr>
          <w:rFonts w:ascii="Arial" w:hAnsi="Arial" w:cs="Arial"/>
          <w:b/>
          <w:bCs/>
        </w:rPr>
        <w:t>Ukrep:</w:t>
      </w:r>
      <w:r w:rsidRPr="009B4D6E">
        <w:rPr>
          <w:rFonts w:ascii="Arial" w:hAnsi="Arial" w:cs="Arial"/>
        </w:rPr>
        <w:t xml:space="preserve"> Preučitev in identifikacija primernih prostorov </w:t>
      </w:r>
      <w:r w:rsidR="000C51E9">
        <w:rPr>
          <w:rFonts w:ascii="Arial" w:hAnsi="Arial" w:cs="Arial"/>
        </w:rPr>
        <w:t>ter</w:t>
      </w:r>
      <w:r w:rsidRPr="009B4D6E">
        <w:rPr>
          <w:rFonts w:ascii="Arial" w:hAnsi="Arial" w:cs="Arial"/>
        </w:rPr>
        <w:t xml:space="preserve"> promocija organizacije prireditev na teh lokacijah.</w:t>
      </w:r>
    </w:p>
    <w:p w14:paraId="005C1CC1" w14:textId="77777777" w:rsidR="00C35460" w:rsidRPr="009B4D6E" w:rsidRDefault="00C35460" w:rsidP="00C35460">
      <w:pPr>
        <w:pStyle w:val="Brezrazmikov"/>
        <w:jc w:val="both"/>
        <w:rPr>
          <w:rFonts w:ascii="Arial" w:hAnsi="Arial" w:cs="Arial"/>
        </w:rPr>
      </w:pPr>
      <w:r w:rsidRPr="006D6916">
        <w:rPr>
          <w:rFonts w:ascii="Arial" w:hAnsi="Arial" w:cs="Arial"/>
          <w:b/>
          <w:bCs/>
        </w:rPr>
        <w:lastRenderedPageBreak/>
        <w:t>Kazalnik:</w:t>
      </w:r>
      <w:r w:rsidRPr="009B4D6E">
        <w:rPr>
          <w:rFonts w:ascii="Arial" w:hAnsi="Arial" w:cs="Arial"/>
        </w:rPr>
        <w:t xml:space="preserve"> Število primernih lokacij in pogostost njihove uporabe. </w:t>
      </w:r>
    </w:p>
    <w:p w14:paraId="68C7CD4F" w14:textId="77777777" w:rsidR="00C35460" w:rsidRDefault="00C35460" w:rsidP="00C35460">
      <w:pPr>
        <w:pStyle w:val="Brezrazmikov"/>
        <w:jc w:val="both"/>
        <w:rPr>
          <w:rFonts w:ascii="Arial" w:hAnsi="Arial" w:cs="Arial"/>
          <w:color w:val="FF0000"/>
        </w:rPr>
      </w:pPr>
    </w:p>
    <w:p w14:paraId="541C4E8E" w14:textId="77777777" w:rsidR="00C35460" w:rsidRPr="001B0BE1" w:rsidRDefault="00C35460" w:rsidP="00C35460">
      <w:pPr>
        <w:pStyle w:val="Brezrazmikov"/>
        <w:jc w:val="both"/>
        <w:rPr>
          <w:rFonts w:ascii="Arial" w:hAnsi="Arial" w:cs="Arial"/>
          <w:b/>
          <w:color w:val="4472C4" w:themeColor="accent1"/>
        </w:rPr>
      </w:pPr>
      <w:r w:rsidRPr="001B0BE1">
        <w:rPr>
          <w:rFonts w:ascii="Arial" w:hAnsi="Arial" w:cs="Arial"/>
          <w:b/>
          <w:color w:val="4472C4" w:themeColor="accent1"/>
        </w:rPr>
        <w:t>Cilj: Ureditev medgeneracijskega parka, ki bi spodbujal medgeneracijsko druženje in omogočal kakovostno preživljanje časa na prostem v naravi.</w:t>
      </w:r>
    </w:p>
    <w:p w14:paraId="5CFE734D" w14:textId="0C18FC84" w:rsidR="00C35460" w:rsidRPr="009B4D6E" w:rsidRDefault="00C35460" w:rsidP="00C35460">
      <w:pPr>
        <w:pStyle w:val="Brezrazmikov"/>
        <w:jc w:val="both"/>
        <w:rPr>
          <w:rFonts w:ascii="Arial" w:hAnsi="Arial" w:cs="Arial"/>
        </w:rPr>
      </w:pPr>
      <w:r w:rsidRPr="006D6916">
        <w:rPr>
          <w:rFonts w:ascii="Arial" w:hAnsi="Arial" w:cs="Arial"/>
          <w:b/>
          <w:bCs/>
        </w:rPr>
        <w:t>Ukrep:</w:t>
      </w:r>
      <w:r w:rsidRPr="009B4D6E">
        <w:rPr>
          <w:rFonts w:ascii="Arial" w:hAnsi="Arial" w:cs="Arial"/>
        </w:rPr>
        <w:t xml:space="preserve"> Na območju </w:t>
      </w:r>
      <w:proofErr w:type="spellStart"/>
      <w:r w:rsidRPr="009B4D6E">
        <w:rPr>
          <w:rFonts w:ascii="Arial" w:hAnsi="Arial" w:cs="Arial"/>
        </w:rPr>
        <w:t>Korna</w:t>
      </w:r>
      <w:proofErr w:type="spellEnd"/>
      <w:r w:rsidRPr="009B4D6E">
        <w:rPr>
          <w:rFonts w:ascii="Arial" w:hAnsi="Arial" w:cs="Arial"/>
        </w:rPr>
        <w:t xml:space="preserve">, kjer se stikajo različne generacije Doma upokojencev Nova Gorica, oskrbovanih stanovanj, OŠ Frana Erjavca, OŠ </w:t>
      </w:r>
      <w:proofErr w:type="spellStart"/>
      <w:r w:rsidRPr="009B4D6E">
        <w:rPr>
          <w:rFonts w:ascii="Arial" w:hAnsi="Arial" w:cs="Arial"/>
        </w:rPr>
        <w:t>Kozara</w:t>
      </w:r>
      <w:proofErr w:type="spellEnd"/>
      <w:r w:rsidRPr="009B4D6E">
        <w:rPr>
          <w:rFonts w:ascii="Arial" w:hAnsi="Arial" w:cs="Arial"/>
        </w:rPr>
        <w:t>, Centralnega vrtca Nova Gorica in lokalnih stanovalcev in stanovalk</w:t>
      </w:r>
      <w:r w:rsidR="000C51E9">
        <w:rPr>
          <w:rFonts w:ascii="Arial" w:hAnsi="Arial" w:cs="Arial"/>
        </w:rPr>
        <w:t>,</w:t>
      </w:r>
      <w:r w:rsidRPr="009B4D6E">
        <w:rPr>
          <w:rFonts w:ascii="Arial" w:hAnsi="Arial" w:cs="Arial"/>
        </w:rPr>
        <w:t xml:space="preserve"> vzpostaviti medgeneracijski park, kjer bi že infrastruktura spodbujala medgeneracijsko druženje. Park bi lahko krasila sadna drevja, ki bi omogočala naravoslovne urice in hkrati medgeneracijske delavnice.</w:t>
      </w:r>
    </w:p>
    <w:p w14:paraId="289A4962" w14:textId="77777777" w:rsidR="00C35460" w:rsidRDefault="00C35460" w:rsidP="00C35460">
      <w:pPr>
        <w:pStyle w:val="Brezrazmikov"/>
        <w:jc w:val="both"/>
        <w:rPr>
          <w:rFonts w:ascii="Arial" w:hAnsi="Arial" w:cs="Arial"/>
        </w:rPr>
      </w:pPr>
      <w:r w:rsidRPr="006D6916">
        <w:rPr>
          <w:rFonts w:ascii="Arial" w:hAnsi="Arial" w:cs="Arial"/>
          <w:b/>
          <w:bCs/>
        </w:rPr>
        <w:t>Kazalnik:</w:t>
      </w:r>
      <w:r w:rsidRPr="009B4D6E">
        <w:rPr>
          <w:rFonts w:ascii="Arial" w:hAnsi="Arial" w:cs="Arial"/>
        </w:rPr>
        <w:t xml:space="preserve"> Medgeneracijski park in frekvenca obiska ter medgeneracijskih dogodkov in sodelovanja.</w:t>
      </w:r>
    </w:p>
    <w:p w14:paraId="599D51DF" w14:textId="77777777" w:rsidR="009B4D6E" w:rsidRPr="009B4D6E" w:rsidRDefault="009B4D6E" w:rsidP="00C35460">
      <w:pPr>
        <w:pStyle w:val="Brezrazmikov"/>
        <w:jc w:val="both"/>
        <w:rPr>
          <w:rFonts w:ascii="Arial" w:hAnsi="Arial" w:cs="Arial"/>
        </w:rPr>
      </w:pPr>
    </w:p>
    <w:p w14:paraId="47F05A53" w14:textId="3CD096AC" w:rsidR="00CE42C4" w:rsidRPr="00503639" w:rsidRDefault="006602D7" w:rsidP="008F1957">
      <w:pPr>
        <w:pStyle w:val="Brezrazmikov"/>
        <w:numPr>
          <w:ilvl w:val="0"/>
          <w:numId w:val="16"/>
        </w:numPr>
        <w:ind w:left="567" w:hanging="567"/>
        <w:jc w:val="both"/>
        <w:rPr>
          <w:rFonts w:ascii="Arial" w:hAnsi="Arial" w:cs="Arial"/>
          <w:b/>
          <w:bCs/>
          <w:sz w:val="28"/>
          <w:szCs w:val="28"/>
        </w:rPr>
      </w:pPr>
      <w:r>
        <w:rPr>
          <w:rFonts w:ascii="Arial" w:hAnsi="Arial" w:cs="Arial"/>
          <w:b/>
          <w:bCs/>
          <w:sz w:val="28"/>
          <w:szCs w:val="28"/>
        </w:rPr>
        <w:t>MOBILNOST</w:t>
      </w:r>
      <w:r w:rsidR="00CE42C4" w:rsidRPr="00503639">
        <w:rPr>
          <w:rFonts w:ascii="Arial" w:hAnsi="Arial" w:cs="Arial"/>
          <w:b/>
          <w:bCs/>
          <w:sz w:val="28"/>
          <w:szCs w:val="28"/>
        </w:rPr>
        <w:t xml:space="preserve"> STARJEŠIH </w:t>
      </w:r>
    </w:p>
    <w:p w14:paraId="3C4FF753" w14:textId="77777777" w:rsidR="009E4835" w:rsidRPr="00DE3F86" w:rsidRDefault="009E4835" w:rsidP="009E4835">
      <w:pPr>
        <w:pStyle w:val="Brezrazmikov"/>
        <w:jc w:val="both"/>
        <w:rPr>
          <w:rFonts w:ascii="Arial" w:hAnsi="Arial" w:cs="Arial"/>
        </w:rPr>
      </w:pPr>
    </w:p>
    <w:p w14:paraId="0A5E6BA9" w14:textId="77777777" w:rsidR="00352412" w:rsidRPr="00DE3F86" w:rsidRDefault="00352412" w:rsidP="004C595D">
      <w:pPr>
        <w:jc w:val="both"/>
        <w:rPr>
          <w:rFonts w:ascii="Arial" w:hAnsi="Arial" w:cs="Arial"/>
          <w:shd w:val="clear" w:color="auto" w:fill="FFFFFF"/>
        </w:rPr>
      </w:pPr>
      <w:r w:rsidRPr="00DE3F86">
        <w:rPr>
          <w:rFonts w:ascii="Arial" w:hAnsi="Arial" w:cs="Arial"/>
          <w:shd w:val="clear" w:color="auto" w:fill="FFFFFF"/>
        </w:rPr>
        <w:t xml:space="preserve">Aktivno družbeno življenje predpostavlja določeno stopnjo mobilnosti, ki je v primeru starejšega prebivalstva pogosto močno zmanjšana, saj je pogojena z dostopnostjo in sposobnostjo gibanja v prostoru. Ponudniki javnih prevoznih storitev se v nekaterih primerih bolj, v drugih pa manj uspešno prilagajajo zahtevam starejšega prebivalstva. </w:t>
      </w:r>
      <w:r w:rsidRPr="009822EC">
        <w:rPr>
          <w:rFonts w:ascii="Arial" w:hAnsi="Arial" w:cs="Arial"/>
          <w:u w:val="single"/>
          <w:shd w:val="clear" w:color="auto" w:fill="FFFFFF"/>
        </w:rPr>
        <w:t>Slabši pogoji prevoznih storitev so za starejše pogosto razlog za opustitev družbenih aktivnosti</w:t>
      </w:r>
      <w:r w:rsidRPr="00DE3F86">
        <w:rPr>
          <w:rFonts w:ascii="Arial" w:hAnsi="Arial" w:cs="Arial"/>
          <w:shd w:val="clear" w:color="auto" w:fill="FFFFFF"/>
        </w:rPr>
        <w:t>.</w:t>
      </w:r>
    </w:p>
    <w:p w14:paraId="026EA7AF" w14:textId="71C28B3C" w:rsidR="000D0522" w:rsidRDefault="00352412" w:rsidP="00285B16">
      <w:pPr>
        <w:pStyle w:val="Default"/>
        <w:jc w:val="both"/>
        <w:rPr>
          <w:rFonts w:ascii="Arial" w:hAnsi="Arial" w:cs="Arial"/>
          <w:color w:val="auto"/>
          <w:sz w:val="22"/>
          <w:szCs w:val="22"/>
        </w:rPr>
      </w:pPr>
      <w:r w:rsidRPr="00DE3F86">
        <w:rPr>
          <w:rFonts w:ascii="Arial" w:hAnsi="Arial" w:cs="Arial"/>
          <w:color w:val="auto"/>
          <w:sz w:val="22"/>
          <w:szCs w:val="22"/>
        </w:rPr>
        <w:t>Na drugi strani se srečujemo s pojavom, ko starejši vse dlje ostajajo vozniki avtomobilov, tudi takrat, ko njihove senzorične sposobnosti niso več na ustreznem nivoju. Vozniško dovoljenje je za starejše voznike in voznice pomembno, ker lokalne infrastrukture (javni promet, ustrezne kolesarske steze in pločniki) ne odgovarjajo</w:t>
      </w:r>
      <w:r w:rsidR="00796EE5">
        <w:rPr>
          <w:rFonts w:ascii="Arial" w:hAnsi="Arial" w:cs="Arial"/>
          <w:color w:val="auto"/>
          <w:sz w:val="22"/>
          <w:szCs w:val="22"/>
        </w:rPr>
        <w:t xml:space="preserve"> </w:t>
      </w:r>
      <w:r w:rsidRPr="00DE3F86">
        <w:rPr>
          <w:rFonts w:ascii="Arial" w:hAnsi="Arial" w:cs="Arial"/>
          <w:color w:val="auto"/>
          <w:sz w:val="22"/>
          <w:szCs w:val="22"/>
        </w:rPr>
        <w:t xml:space="preserve">potrebam starejšim uporabnikom ali pa jih sploh ni, </w:t>
      </w:r>
      <w:r w:rsidRPr="009822EC">
        <w:rPr>
          <w:rFonts w:ascii="Arial" w:hAnsi="Arial" w:cs="Arial"/>
          <w:color w:val="auto"/>
          <w:sz w:val="22"/>
          <w:szCs w:val="22"/>
          <w:u w:val="single"/>
        </w:rPr>
        <w:t>izguba oziroma odvzem vozniškega dovoljenja pa zato vodi v izgubo avtonomnosti in neke vrste družbeno izolacij</w:t>
      </w:r>
      <w:r w:rsidR="006B0D07">
        <w:rPr>
          <w:rFonts w:ascii="Arial" w:hAnsi="Arial" w:cs="Arial"/>
          <w:color w:val="auto"/>
          <w:sz w:val="22"/>
          <w:szCs w:val="22"/>
          <w:u w:val="single"/>
        </w:rPr>
        <w:t>o</w:t>
      </w:r>
      <w:r w:rsidR="000D0522">
        <w:rPr>
          <w:rFonts w:ascii="Arial" w:hAnsi="Arial" w:cs="Arial"/>
          <w:color w:val="auto"/>
          <w:sz w:val="22"/>
          <w:szCs w:val="22"/>
        </w:rPr>
        <w:t xml:space="preserve">. </w:t>
      </w:r>
    </w:p>
    <w:p w14:paraId="734AB3DC" w14:textId="77777777" w:rsidR="000D0522" w:rsidRDefault="000D0522" w:rsidP="00285B16">
      <w:pPr>
        <w:pStyle w:val="Default"/>
        <w:jc w:val="both"/>
        <w:rPr>
          <w:rFonts w:ascii="Arial" w:hAnsi="Arial" w:cs="Arial"/>
          <w:color w:val="auto"/>
          <w:sz w:val="22"/>
          <w:szCs w:val="22"/>
        </w:rPr>
      </w:pPr>
    </w:p>
    <w:p w14:paraId="41B45D7E" w14:textId="329FFE6C" w:rsidR="00CF27F6" w:rsidRPr="009822EC" w:rsidRDefault="003468AA" w:rsidP="0031683B">
      <w:pPr>
        <w:pStyle w:val="Brezrazmikov"/>
        <w:jc w:val="both"/>
        <w:rPr>
          <w:rFonts w:ascii="Arial" w:hAnsi="Arial" w:cs="Arial"/>
          <w:u w:val="single"/>
        </w:rPr>
      </w:pPr>
      <w:r w:rsidRPr="0031683B">
        <w:rPr>
          <w:rFonts w:ascii="Arial" w:eastAsia="Times New Roman" w:hAnsi="Arial" w:cs="Arial"/>
          <w:lang w:eastAsia="sl-SI"/>
        </w:rPr>
        <w:t>Mestna občina Nova Gorica je razdeljena na 19 krajevnih skupnosti s 44 naselji, njeno ozemlje pa je zelo razgibano in razpršeno (Trnovsko</w:t>
      </w:r>
      <w:r w:rsidR="006B0D07">
        <w:rPr>
          <w:rFonts w:ascii="Arial" w:eastAsia="Times New Roman" w:hAnsi="Arial" w:cs="Arial"/>
          <w:lang w:eastAsia="sl-SI"/>
        </w:rPr>
        <w:t>-</w:t>
      </w:r>
      <w:r w:rsidRPr="0031683B">
        <w:rPr>
          <w:rFonts w:ascii="Arial" w:eastAsia="Times New Roman" w:hAnsi="Arial" w:cs="Arial"/>
          <w:lang w:eastAsia="sl-SI"/>
        </w:rPr>
        <w:t>Banjška planota, Lokovec, Čepovan, Dornberk, Šempas, Branik</w:t>
      </w:r>
      <w:r w:rsidR="006B0D07">
        <w:rPr>
          <w:rFonts w:ascii="Arial" w:eastAsia="Times New Roman" w:hAnsi="Arial" w:cs="Arial"/>
          <w:lang w:eastAsia="sl-SI"/>
        </w:rPr>
        <w:t xml:space="preserve"> …</w:t>
      </w:r>
      <w:r w:rsidRPr="0031683B">
        <w:rPr>
          <w:rFonts w:ascii="Arial" w:eastAsia="Times New Roman" w:hAnsi="Arial" w:cs="Arial"/>
          <w:lang w:eastAsia="sl-SI"/>
        </w:rPr>
        <w:t xml:space="preserve">). </w:t>
      </w:r>
      <w:r w:rsidR="00CF27F6" w:rsidRPr="0031683B">
        <w:rPr>
          <w:rFonts w:ascii="Arial" w:hAnsi="Arial" w:cs="Arial"/>
        </w:rPr>
        <w:t xml:space="preserve">V takšnem okolju je tudi premagovanje razdalj s hojo ali kolesom prevelik zalogaj, še posebej za tisto skupino starostnikov, ki tovrstnih fizičnih naporov ni več zmožna. </w:t>
      </w:r>
      <w:r w:rsidR="00CF27F6" w:rsidRPr="009822EC">
        <w:rPr>
          <w:rFonts w:ascii="Arial" w:hAnsi="Arial" w:cs="Arial"/>
          <w:u w:val="single"/>
        </w:rPr>
        <w:t>Vključujoči prometni sistemi in ureditve, primerni za vse vrste mobilnosti, so predpogoj za učinkovito mobilnost, ki starejšim zagotavlja ustrezen nivo kakovosti življenja.</w:t>
      </w:r>
    </w:p>
    <w:p w14:paraId="4A6768A6" w14:textId="77777777" w:rsidR="003E4102" w:rsidRPr="0031683B" w:rsidRDefault="003E4102" w:rsidP="0031683B">
      <w:pPr>
        <w:pStyle w:val="Brezrazmikov"/>
        <w:jc w:val="both"/>
        <w:rPr>
          <w:rFonts w:ascii="Arial" w:hAnsi="Arial" w:cs="Arial"/>
        </w:rPr>
      </w:pPr>
    </w:p>
    <w:p w14:paraId="088FB83E" w14:textId="6F11F3FE" w:rsidR="00285B16" w:rsidRPr="0031683B" w:rsidRDefault="004F2FAB" w:rsidP="0031683B">
      <w:pPr>
        <w:pStyle w:val="Brezrazmikov"/>
        <w:jc w:val="both"/>
        <w:rPr>
          <w:rFonts w:ascii="Arial" w:eastAsia="Calibri" w:hAnsi="Arial" w:cs="Arial"/>
        </w:rPr>
      </w:pPr>
      <w:r w:rsidRPr="0031683B">
        <w:rPr>
          <w:rFonts w:ascii="Arial" w:eastAsia="Calibri" w:hAnsi="Arial" w:cs="Arial"/>
        </w:rPr>
        <w:t>Lokalna skupnost nudi vsem občanom</w:t>
      </w:r>
      <w:r w:rsidR="00B75767" w:rsidRPr="0031683B">
        <w:rPr>
          <w:rFonts w:ascii="Arial" w:eastAsia="Calibri" w:hAnsi="Arial" w:cs="Arial"/>
        </w:rPr>
        <w:t xml:space="preserve"> brezplačen mestni avtobus</w:t>
      </w:r>
      <w:r w:rsidR="00CF27F6" w:rsidRPr="0031683B">
        <w:rPr>
          <w:rFonts w:ascii="Arial" w:eastAsia="Calibri" w:hAnsi="Arial" w:cs="Arial"/>
        </w:rPr>
        <w:t xml:space="preserve"> in brezplačne prevoze za starejše</w:t>
      </w:r>
      <w:r w:rsidR="00B75767" w:rsidRPr="0031683B">
        <w:rPr>
          <w:rFonts w:ascii="Arial" w:eastAsia="Calibri" w:hAnsi="Arial" w:cs="Arial"/>
        </w:rPr>
        <w:t xml:space="preserve">, država pa je poskrbela, da je za starejše brezplačen še medkrajevni javni prevoz. Kljub temu </w:t>
      </w:r>
      <w:r w:rsidR="00B75767" w:rsidRPr="0031683B">
        <w:rPr>
          <w:rFonts w:ascii="Arial" w:eastAsia="Times New Roman" w:hAnsi="Arial" w:cs="Arial"/>
          <w:lang w:eastAsia="sl-SI"/>
        </w:rPr>
        <w:t>imajo številni starejši velike težave s prevozi, sploh če so doma zunaj mestnih središč, kjer ni razvite avtobusne mreže. Tisti bolj oddaljeni se velikokrat ne morejo svobodno odpraviti po opravkih, temveč se prilagajajo možnostim oziroma času, ko jim lahko pomagajo družinski člani ali prijatelji. Nekateri uporabljajo taksi, vendar to pomeni dodatne stroške, kar je za številne prevelik finančni zalogaj.</w:t>
      </w:r>
      <w:r w:rsidR="00285B16" w:rsidRPr="0031683B">
        <w:rPr>
          <w:rFonts w:ascii="Arial" w:eastAsia="Times New Roman" w:hAnsi="Arial" w:cs="Arial"/>
          <w:lang w:eastAsia="sl-SI"/>
        </w:rPr>
        <w:t xml:space="preserve"> Velikokrat so odvisni od prevoza sorodnikov, znancev, sosedov ali javnega prevoza. </w:t>
      </w:r>
    </w:p>
    <w:p w14:paraId="624AEB36" w14:textId="77777777" w:rsidR="009E4835" w:rsidRPr="00ED5271" w:rsidRDefault="009E4835" w:rsidP="009E4835">
      <w:pPr>
        <w:pStyle w:val="Brezrazmikov"/>
        <w:jc w:val="both"/>
        <w:rPr>
          <w:rFonts w:ascii="Arial" w:hAnsi="Arial" w:cs="Arial"/>
          <w:color w:val="000000" w:themeColor="text1"/>
        </w:rPr>
      </w:pPr>
    </w:p>
    <w:p w14:paraId="7F850E10" w14:textId="12490313" w:rsidR="00CF27F6" w:rsidRPr="001B0BE1" w:rsidRDefault="00CF27F6" w:rsidP="00CF27F6">
      <w:pPr>
        <w:pStyle w:val="Brezrazmikov"/>
        <w:jc w:val="both"/>
        <w:rPr>
          <w:rFonts w:ascii="Arial" w:hAnsi="Arial" w:cs="Arial"/>
          <w:color w:val="4472C4" w:themeColor="accent1"/>
        </w:rPr>
      </w:pPr>
      <w:r w:rsidRPr="001B0BE1">
        <w:rPr>
          <w:rFonts w:ascii="Arial" w:hAnsi="Arial" w:cs="Arial"/>
          <w:b/>
          <w:bCs/>
          <w:color w:val="4472C4" w:themeColor="accent1"/>
        </w:rPr>
        <w:t>Cilj: Zagotavljanje brezplačnega javnega prevoza starejši</w:t>
      </w:r>
      <w:r w:rsidR="004A00E6">
        <w:rPr>
          <w:rFonts w:ascii="Arial" w:hAnsi="Arial" w:cs="Arial"/>
          <w:b/>
          <w:bCs/>
          <w:color w:val="4472C4" w:themeColor="accent1"/>
        </w:rPr>
        <w:t>h.</w:t>
      </w:r>
    </w:p>
    <w:p w14:paraId="04C88084" w14:textId="64AEFB2B" w:rsidR="00CF27F6" w:rsidRPr="00ED5271" w:rsidRDefault="00CF27F6" w:rsidP="00CF27F6">
      <w:pPr>
        <w:spacing w:after="0" w:line="240" w:lineRule="auto"/>
        <w:jc w:val="both"/>
        <w:rPr>
          <w:rFonts w:ascii="Arial" w:hAnsi="Arial" w:cs="Arial"/>
          <w:color w:val="000000" w:themeColor="text1"/>
        </w:rPr>
      </w:pPr>
      <w:r w:rsidRPr="006D6916">
        <w:rPr>
          <w:rFonts w:ascii="Arial" w:hAnsi="Arial" w:cs="Arial"/>
          <w:b/>
          <w:bCs/>
          <w:color w:val="000000" w:themeColor="text1"/>
        </w:rPr>
        <w:t>Ukrep:</w:t>
      </w:r>
      <w:r w:rsidRPr="00ED5271">
        <w:rPr>
          <w:rFonts w:ascii="Arial" w:hAnsi="Arial" w:cs="Arial"/>
          <w:color w:val="000000" w:themeColor="text1"/>
        </w:rPr>
        <w:t xml:space="preserve"> </w:t>
      </w:r>
      <w:r w:rsidR="00644750">
        <w:rPr>
          <w:rFonts w:ascii="Arial" w:hAnsi="Arial" w:cs="Arial"/>
          <w:color w:val="000000" w:themeColor="text1"/>
        </w:rPr>
        <w:t>B</w:t>
      </w:r>
      <w:r w:rsidRPr="00ED5271">
        <w:rPr>
          <w:rFonts w:ascii="Arial" w:hAnsi="Arial" w:cs="Arial"/>
          <w:color w:val="000000" w:themeColor="text1"/>
        </w:rPr>
        <w:t xml:space="preserve">rezplačen javni prevoz </w:t>
      </w:r>
      <w:r w:rsidR="00440D15">
        <w:rPr>
          <w:rFonts w:ascii="Arial" w:hAnsi="Arial" w:cs="Arial"/>
          <w:color w:val="000000" w:themeColor="text1"/>
        </w:rPr>
        <w:t>in</w:t>
      </w:r>
      <w:r w:rsidRPr="00ED5271">
        <w:rPr>
          <w:rFonts w:ascii="Arial" w:hAnsi="Arial" w:cs="Arial"/>
          <w:color w:val="000000" w:themeColor="text1"/>
        </w:rPr>
        <w:t xml:space="preserve"> zagotavljanje sredstev za sofinanciranje izvajanja brezplačnih prevozov za starejše</w:t>
      </w:r>
      <w:r w:rsidR="00440D15">
        <w:rPr>
          <w:rFonts w:ascii="Arial" w:hAnsi="Arial" w:cs="Arial"/>
          <w:color w:val="000000" w:themeColor="text1"/>
        </w:rPr>
        <w:t>.</w:t>
      </w:r>
    </w:p>
    <w:p w14:paraId="1AF6F7C3" w14:textId="7CEC5DEE" w:rsidR="00CF27F6" w:rsidRPr="00ED5271" w:rsidRDefault="00CF27F6" w:rsidP="00CF27F6">
      <w:pPr>
        <w:spacing w:after="0" w:line="240" w:lineRule="auto"/>
        <w:jc w:val="both"/>
        <w:rPr>
          <w:rFonts w:ascii="Arial" w:hAnsi="Arial" w:cs="Arial"/>
          <w:color w:val="000000" w:themeColor="text1"/>
        </w:rPr>
      </w:pPr>
      <w:r w:rsidRPr="006D6916">
        <w:rPr>
          <w:rFonts w:ascii="Arial" w:hAnsi="Arial" w:cs="Arial"/>
          <w:b/>
          <w:bCs/>
          <w:color w:val="000000" w:themeColor="text1"/>
        </w:rPr>
        <w:t>Kazalnik:</w:t>
      </w:r>
      <w:r w:rsidRPr="00ED5271">
        <w:rPr>
          <w:rFonts w:ascii="Arial" w:hAnsi="Arial" w:cs="Arial"/>
          <w:color w:val="000000" w:themeColor="text1"/>
        </w:rPr>
        <w:t xml:space="preserve"> </w:t>
      </w:r>
      <w:r w:rsidR="00440D15">
        <w:rPr>
          <w:rFonts w:ascii="Arial" w:hAnsi="Arial" w:cs="Arial"/>
          <w:color w:val="000000" w:themeColor="text1"/>
        </w:rPr>
        <w:t>Z</w:t>
      </w:r>
      <w:r w:rsidRPr="00ED5271">
        <w:rPr>
          <w:rFonts w:ascii="Arial" w:hAnsi="Arial" w:cs="Arial"/>
          <w:color w:val="000000" w:themeColor="text1"/>
        </w:rPr>
        <w:t xml:space="preserve">agotavljanje brezplačnega javnega prevoza </w:t>
      </w:r>
      <w:r w:rsidR="00440D15">
        <w:rPr>
          <w:rFonts w:ascii="Arial" w:hAnsi="Arial" w:cs="Arial"/>
          <w:color w:val="000000" w:themeColor="text1"/>
        </w:rPr>
        <w:t>in</w:t>
      </w:r>
      <w:r w:rsidRPr="00ED5271">
        <w:rPr>
          <w:rFonts w:ascii="Arial" w:hAnsi="Arial" w:cs="Arial"/>
          <w:color w:val="000000" w:themeColor="text1"/>
        </w:rPr>
        <w:t xml:space="preserve"> izvedba javnega razpisa za brezplačne prevoze za starejše</w:t>
      </w:r>
      <w:r w:rsidR="00440D15">
        <w:rPr>
          <w:rFonts w:ascii="Arial" w:hAnsi="Arial" w:cs="Arial"/>
          <w:color w:val="000000" w:themeColor="text1"/>
        </w:rPr>
        <w:t>.</w:t>
      </w:r>
    </w:p>
    <w:p w14:paraId="1C948BE2" w14:textId="77777777" w:rsidR="00CF27F6" w:rsidRDefault="00CF27F6" w:rsidP="009E4835">
      <w:pPr>
        <w:pStyle w:val="Brezrazmikov"/>
        <w:jc w:val="both"/>
        <w:rPr>
          <w:rFonts w:ascii="Arial" w:hAnsi="Arial" w:cs="Arial"/>
          <w:b/>
          <w:bCs/>
          <w:color w:val="000000" w:themeColor="text1"/>
        </w:rPr>
      </w:pPr>
    </w:p>
    <w:p w14:paraId="6F2E533A" w14:textId="202FAD7D" w:rsidR="009E4835" w:rsidRPr="001B0BE1" w:rsidRDefault="009E4835" w:rsidP="009E4835">
      <w:pPr>
        <w:pStyle w:val="Brezrazmikov"/>
        <w:jc w:val="both"/>
        <w:rPr>
          <w:rFonts w:ascii="Arial" w:hAnsi="Arial" w:cs="Arial"/>
          <w:b/>
          <w:bCs/>
          <w:color w:val="4472C4" w:themeColor="accent1"/>
        </w:rPr>
      </w:pPr>
      <w:r w:rsidRPr="001B0BE1">
        <w:rPr>
          <w:rFonts w:ascii="Arial" w:hAnsi="Arial" w:cs="Arial"/>
          <w:b/>
          <w:bCs/>
          <w:color w:val="4472C4" w:themeColor="accent1"/>
        </w:rPr>
        <w:t>Cilj: Nadzor nad uporabo parkirnih mest, rezerviranih za osebe z oviranostmi</w:t>
      </w:r>
      <w:r w:rsidR="00440D15">
        <w:rPr>
          <w:rFonts w:ascii="Arial" w:hAnsi="Arial" w:cs="Arial"/>
          <w:b/>
          <w:bCs/>
          <w:color w:val="4472C4" w:themeColor="accent1"/>
        </w:rPr>
        <w:t>,</w:t>
      </w:r>
      <w:r w:rsidRPr="001B0BE1">
        <w:rPr>
          <w:rFonts w:ascii="Arial" w:hAnsi="Arial" w:cs="Arial"/>
          <w:b/>
          <w:bCs/>
          <w:color w:val="4472C4" w:themeColor="accent1"/>
        </w:rPr>
        <w:t xml:space="preserve"> </w:t>
      </w:r>
      <w:r w:rsidR="00440D15">
        <w:rPr>
          <w:rFonts w:ascii="Arial" w:hAnsi="Arial" w:cs="Arial"/>
          <w:b/>
          <w:bCs/>
          <w:color w:val="4472C4" w:themeColor="accent1"/>
        </w:rPr>
        <w:t>in</w:t>
      </w:r>
      <w:r w:rsidRPr="001B0BE1">
        <w:rPr>
          <w:rFonts w:ascii="Arial" w:hAnsi="Arial" w:cs="Arial"/>
          <w:b/>
          <w:bCs/>
          <w:color w:val="4472C4" w:themeColor="accent1"/>
        </w:rPr>
        <w:t xml:space="preserve"> ukrepanje ob ugotovljenih kršitvah</w:t>
      </w:r>
      <w:r w:rsidR="00440D15">
        <w:rPr>
          <w:rFonts w:ascii="Arial" w:hAnsi="Arial" w:cs="Arial"/>
          <w:b/>
          <w:bCs/>
          <w:color w:val="4472C4" w:themeColor="accent1"/>
        </w:rPr>
        <w:t>.</w:t>
      </w:r>
    </w:p>
    <w:p w14:paraId="5F3BC564" w14:textId="5BD4897D" w:rsidR="009E4835" w:rsidRPr="00ED5271" w:rsidRDefault="009E4835" w:rsidP="009E4835">
      <w:pPr>
        <w:pStyle w:val="Brezrazmikov"/>
        <w:jc w:val="both"/>
        <w:rPr>
          <w:rFonts w:ascii="Arial" w:hAnsi="Arial" w:cs="Arial"/>
          <w:color w:val="000000" w:themeColor="text1"/>
        </w:rPr>
      </w:pPr>
      <w:r w:rsidRPr="006D6916">
        <w:rPr>
          <w:rFonts w:ascii="Arial" w:hAnsi="Arial" w:cs="Arial"/>
          <w:b/>
          <w:bCs/>
          <w:color w:val="000000" w:themeColor="text1"/>
        </w:rPr>
        <w:t>Ukrep:</w:t>
      </w:r>
      <w:r w:rsidR="00C211AA" w:rsidRPr="00ED5271">
        <w:rPr>
          <w:rFonts w:ascii="Arial" w:hAnsi="Arial" w:cs="Arial"/>
          <w:color w:val="000000" w:themeColor="text1"/>
        </w:rPr>
        <w:t xml:space="preserve"> Aktivno izvajanje nadzora s strani Medobčinske redarske služb</w:t>
      </w:r>
      <w:r w:rsidR="00CF6057" w:rsidRPr="00ED5271">
        <w:rPr>
          <w:rFonts w:ascii="Arial" w:hAnsi="Arial" w:cs="Arial"/>
          <w:color w:val="000000" w:themeColor="text1"/>
        </w:rPr>
        <w:t>e Mestne občine Nova Gorica, Občine Ajdovščina in Občine Brda</w:t>
      </w:r>
      <w:r w:rsidR="00440D15">
        <w:rPr>
          <w:rFonts w:ascii="Arial" w:hAnsi="Arial" w:cs="Arial"/>
          <w:color w:val="000000" w:themeColor="text1"/>
        </w:rPr>
        <w:t>.</w:t>
      </w:r>
      <w:r w:rsidR="00796EE5">
        <w:rPr>
          <w:rFonts w:ascii="Arial" w:hAnsi="Arial" w:cs="Arial"/>
          <w:color w:val="000000" w:themeColor="text1"/>
        </w:rPr>
        <w:t xml:space="preserve"> </w:t>
      </w:r>
    </w:p>
    <w:p w14:paraId="131067C5" w14:textId="019C09AD" w:rsidR="009E4835" w:rsidRPr="00ED5271" w:rsidRDefault="009E4835" w:rsidP="009E4835">
      <w:pPr>
        <w:pStyle w:val="Brezrazmikov"/>
        <w:jc w:val="both"/>
        <w:rPr>
          <w:rFonts w:ascii="Arial" w:hAnsi="Arial" w:cs="Arial"/>
          <w:color w:val="000000" w:themeColor="text1"/>
        </w:rPr>
      </w:pPr>
      <w:r w:rsidRPr="006D6916">
        <w:rPr>
          <w:rFonts w:ascii="Arial" w:hAnsi="Arial" w:cs="Arial"/>
          <w:b/>
          <w:bCs/>
          <w:color w:val="000000" w:themeColor="text1"/>
        </w:rPr>
        <w:t>Kazalnik:</w:t>
      </w:r>
      <w:r w:rsidRPr="00ED5271">
        <w:rPr>
          <w:rFonts w:ascii="Arial" w:hAnsi="Arial" w:cs="Arial"/>
          <w:color w:val="000000" w:themeColor="text1"/>
        </w:rPr>
        <w:t xml:space="preserve"> </w:t>
      </w:r>
      <w:r w:rsidR="00440D15">
        <w:rPr>
          <w:rFonts w:ascii="Arial" w:hAnsi="Arial" w:cs="Arial"/>
          <w:color w:val="000000" w:themeColor="text1"/>
        </w:rPr>
        <w:t>P</w:t>
      </w:r>
      <w:r w:rsidR="00CF6057" w:rsidRPr="00ED5271">
        <w:rPr>
          <w:rFonts w:ascii="Arial" w:hAnsi="Arial" w:cs="Arial"/>
          <w:color w:val="000000" w:themeColor="text1"/>
        </w:rPr>
        <w:t>oročilo o izvedenem nadzoru</w:t>
      </w:r>
      <w:r w:rsidR="00440D15">
        <w:rPr>
          <w:rFonts w:ascii="Arial" w:hAnsi="Arial" w:cs="Arial"/>
          <w:color w:val="000000" w:themeColor="text1"/>
        </w:rPr>
        <w:t>.</w:t>
      </w:r>
    </w:p>
    <w:p w14:paraId="7769AD41" w14:textId="77777777" w:rsidR="009E4835" w:rsidRDefault="009E4835" w:rsidP="009E4835">
      <w:pPr>
        <w:pStyle w:val="Brezrazmikov"/>
        <w:jc w:val="both"/>
        <w:rPr>
          <w:rFonts w:ascii="Arial" w:hAnsi="Arial" w:cs="Arial"/>
          <w:color w:val="000000" w:themeColor="text1"/>
        </w:rPr>
      </w:pPr>
    </w:p>
    <w:p w14:paraId="7A912A5E" w14:textId="5E4652A3" w:rsidR="00513884" w:rsidRPr="001B0BE1" w:rsidRDefault="00CF27F6" w:rsidP="00CF27F6">
      <w:pPr>
        <w:spacing w:after="0" w:line="240" w:lineRule="auto"/>
        <w:jc w:val="both"/>
        <w:rPr>
          <w:rFonts w:ascii="Arial" w:hAnsi="Arial" w:cs="Arial"/>
          <w:b/>
          <w:bCs/>
          <w:color w:val="4472C4" w:themeColor="accent1"/>
        </w:rPr>
      </w:pPr>
      <w:r w:rsidRPr="001B0BE1">
        <w:rPr>
          <w:rFonts w:ascii="Arial" w:hAnsi="Arial" w:cs="Arial"/>
          <w:b/>
          <w:bCs/>
          <w:color w:val="4472C4" w:themeColor="accent1"/>
        </w:rPr>
        <w:lastRenderedPageBreak/>
        <w:t>Cilj: Brezplačni prevozi za starejše</w:t>
      </w:r>
      <w:r w:rsidR="00513884" w:rsidRPr="001B0BE1">
        <w:rPr>
          <w:rFonts w:ascii="Arial" w:hAnsi="Arial" w:cs="Arial"/>
          <w:b/>
          <w:bCs/>
          <w:color w:val="4472C4" w:themeColor="accent1"/>
        </w:rPr>
        <w:t xml:space="preserve"> – GO Šofer</w:t>
      </w:r>
      <w:r w:rsidR="00440D15">
        <w:rPr>
          <w:rFonts w:ascii="Arial" w:hAnsi="Arial" w:cs="Arial"/>
          <w:b/>
          <w:bCs/>
          <w:color w:val="4472C4" w:themeColor="accent1"/>
        </w:rPr>
        <w:t>.</w:t>
      </w:r>
    </w:p>
    <w:p w14:paraId="2B9645A6" w14:textId="478C7DA8" w:rsidR="00AD3D19" w:rsidRPr="00076AB9" w:rsidRDefault="00513884" w:rsidP="00AD3D19">
      <w:pPr>
        <w:spacing w:after="0" w:line="240" w:lineRule="auto"/>
        <w:jc w:val="both"/>
        <w:rPr>
          <w:rFonts w:ascii="Arial" w:hAnsi="Arial" w:cs="Arial"/>
        </w:rPr>
      </w:pPr>
      <w:r w:rsidRPr="006D6916">
        <w:rPr>
          <w:rFonts w:ascii="Arial" w:hAnsi="Arial" w:cs="Arial"/>
          <w:b/>
          <w:bCs/>
          <w:color w:val="000000" w:themeColor="text1"/>
        </w:rPr>
        <w:t>Ukrep:</w:t>
      </w:r>
      <w:r>
        <w:rPr>
          <w:rFonts w:ascii="Arial" w:hAnsi="Arial" w:cs="Arial"/>
          <w:color w:val="000000" w:themeColor="text1"/>
        </w:rPr>
        <w:t xml:space="preserve"> </w:t>
      </w:r>
      <w:r w:rsidR="00CF27F6" w:rsidRPr="00ED5271">
        <w:rPr>
          <w:rFonts w:ascii="Arial" w:hAnsi="Arial" w:cs="Arial"/>
          <w:color w:val="000000" w:themeColor="text1"/>
        </w:rPr>
        <w:t>Ob okrepitvi prostovolj</w:t>
      </w:r>
      <w:r w:rsidR="001E3C51">
        <w:rPr>
          <w:rFonts w:ascii="Arial" w:hAnsi="Arial" w:cs="Arial"/>
          <w:color w:val="000000" w:themeColor="text1"/>
        </w:rPr>
        <w:t>ske</w:t>
      </w:r>
      <w:r w:rsidR="00CF27F6" w:rsidRPr="00ED5271">
        <w:rPr>
          <w:rFonts w:ascii="Arial" w:hAnsi="Arial" w:cs="Arial"/>
          <w:color w:val="000000" w:themeColor="text1"/>
        </w:rPr>
        <w:t xml:space="preserve"> mreže</w:t>
      </w:r>
      <w:r>
        <w:rPr>
          <w:rFonts w:ascii="Arial" w:hAnsi="Arial" w:cs="Arial"/>
          <w:color w:val="000000" w:themeColor="text1"/>
        </w:rPr>
        <w:t xml:space="preserve"> širitev</w:t>
      </w:r>
      <w:r w:rsidR="00CF27F6" w:rsidRPr="00ED5271">
        <w:rPr>
          <w:rFonts w:ascii="Arial" w:hAnsi="Arial" w:cs="Arial"/>
          <w:color w:val="000000" w:themeColor="text1"/>
        </w:rPr>
        <w:t xml:space="preserve"> </w:t>
      </w:r>
      <w:r w:rsidR="001E3C51">
        <w:rPr>
          <w:rFonts w:ascii="Arial" w:hAnsi="Arial" w:cs="Arial"/>
          <w:color w:val="000000" w:themeColor="text1"/>
        </w:rPr>
        <w:t xml:space="preserve">storitev </w:t>
      </w:r>
      <w:r w:rsidR="00CF27F6" w:rsidRPr="00ED5271">
        <w:rPr>
          <w:rFonts w:ascii="Arial" w:hAnsi="Arial" w:cs="Arial"/>
          <w:color w:val="000000" w:themeColor="text1"/>
        </w:rPr>
        <w:t>brezplačni</w:t>
      </w:r>
      <w:r w:rsidR="000346B9">
        <w:rPr>
          <w:rFonts w:ascii="Arial" w:hAnsi="Arial" w:cs="Arial"/>
          <w:color w:val="000000" w:themeColor="text1"/>
        </w:rPr>
        <w:t>h</w:t>
      </w:r>
      <w:r w:rsidR="00CF27F6" w:rsidRPr="00ED5271">
        <w:rPr>
          <w:rFonts w:ascii="Arial" w:hAnsi="Arial" w:cs="Arial"/>
          <w:color w:val="000000" w:themeColor="text1"/>
        </w:rPr>
        <w:t xml:space="preserve"> prevoz</w:t>
      </w:r>
      <w:r w:rsidR="000346B9">
        <w:rPr>
          <w:rFonts w:ascii="Arial" w:hAnsi="Arial" w:cs="Arial"/>
          <w:color w:val="000000" w:themeColor="text1"/>
        </w:rPr>
        <w:t>ov za starejše</w:t>
      </w:r>
      <w:r w:rsidR="00CF27F6" w:rsidRPr="00ED5271">
        <w:rPr>
          <w:rFonts w:ascii="Arial" w:hAnsi="Arial" w:cs="Arial"/>
          <w:color w:val="000000" w:themeColor="text1"/>
        </w:rPr>
        <w:t xml:space="preserve"> GO Šofer tudi </w:t>
      </w:r>
      <w:r w:rsidR="001E3C51">
        <w:rPr>
          <w:rFonts w:ascii="Arial" w:hAnsi="Arial" w:cs="Arial"/>
          <w:color w:val="000000" w:themeColor="text1"/>
        </w:rPr>
        <w:t xml:space="preserve">za </w:t>
      </w:r>
      <w:r w:rsidR="00CF27F6" w:rsidRPr="00ED5271">
        <w:rPr>
          <w:rFonts w:ascii="Arial" w:hAnsi="Arial" w:cs="Arial"/>
          <w:color w:val="000000" w:themeColor="text1"/>
        </w:rPr>
        <w:t xml:space="preserve">redne prevoze do programov dnevnega varstva in za obiskovanje sicer </w:t>
      </w:r>
      <w:proofErr w:type="spellStart"/>
      <w:r w:rsidR="00CF27F6" w:rsidRPr="00ED5271">
        <w:rPr>
          <w:rFonts w:ascii="Arial" w:hAnsi="Arial" w:cs="Arial"/>
          <w:color w:val="000000" w:themeColor="text1"/>
        </w:rPr>
        <w:t>nenujnih</w:t>
      </w:r>
      <w:proofErr w:type="spellEnd"/>
      <w:r w:rsidR="00CF27F6" w:rsidRPr="00ED5271">
        <w:rPr>
          <w:rFonts w:ascii="Arial" w:hAnsi="Arial" w:cs="Arial"/>
          <w:color w:val="000000" w:themeColor="text1"/>
        </w:rPr>
        <w:t xml:space="preserve">, a preventivno zelo koristnih ponudb v </w:t>
      </w:r>
      <w:r w:rsidR="00F50670">
        <w:rPr>
          <w:rFonts w:ascii="Arial" w:hAnsi="Arial" w:cs="Arial"/>
          <w:color w:val="000000" w:themeColor="text1"/>
        </w:rPr>
        <w:t>Mestni občini Nova Gorica</w:t>
      </w:r>
      <w:r w:rsidR="000C4A51">
        <w:rPr>
          <w:rFonts w:ascii="Arial" w:hAnsi="Arial" w:cs="Arial"/>
          <w:color w:val="000000" w:themeColor="text1"/>
        </w:rPr>
        <w:t>,</w:t>
      </w:r>
      <w:r w:rsidR="00CF27F6" w:rsidRPr="00ED5271">
        <w:rPr>
          <w:rFonts w:ascii="Arial" w:hAnsi="Arial" w:cs="Arial"/>
          <w:color w:val="000000" w:themeColor="text1"/>
        </w:rPr>
        <w:t xml:space="preserve"> kot so kulturne, športne in druge prireditve, ki spodbujajo socializacijo in psihosocialno vključenost starejše populacije.</w:t>
      </w:r>
      <w:r w:rsidR="00AD3D19" w:rsidRPr="00AD3D19">
        <w:rPr>
          <w:rFonts w:ascii="Arial" w:hAnsi="Arial" w:cs="Arial"/>
          <w:color w:val="FF0000"/>
        </w:rPr>
        <w:t xml:space="preserve"> </w:t>
      </w:r>
      <w:r w:rsidR="00AD3D19" w:rsidRPr="00076AB9">
        <w:rPr>
          <w:rFonts w:ascii="Arial" w:hAnsi="Arial" w:cs="Arial"/>
        </w:rPr>
        <w:t xml:space="preserve">Za zdravstvene namene razširitev možnosti prevoza na celotno območje Slovenije. </w:t>
      </w:r>
    </w:p>
    <w:p w14:paraId="1168EDB5" w14:textId="62165F60" w:rsidR="00CF27F6" w:rsidRPr="00ED5271" w:rsidRDefault="001E3C51" w:rsidP="001E3C51">
      <w:pPr>
        <w:spacing w:after="0" w:line="240" w:lineRule="auto"/>
        <w:jc w:val="both"/>
        <w:rPr>
          <w:rFonts w:ascii="Arial" w:hAnsi="Arial" w:cs="Arial"/>
          <w:color w:val="000000" w:themeColor="text1"/>
        </w:rPr>
      </w:pPr>
      <w:r w:rsidRPr="006D6916">
        <w:rPr>
          <w:rFonts w:ascii="Arial" w:hAnsi="Arial" w:cs="Arial"/>
          <w:b/>
          <w:bCs/>
          <w:color w:val="000000" w:themeColor="text1"/>
        </w:rPr>
        <w:t>Kazalnik:</w:t>
      </w:r>
      <w:r>
        <w:rPr>
          <w:rFonts w:ascii="Arial" w:hAnsi="Arial" w:cs="Arial"/>
          <w:color w:val="000000" w:themeColor="text1"/>
        </w:rPr>
        <w:t xml:space="preserve"> Število prevozov</w:t>
      </w:r>
      <w:r w:rsidR="003E1EF5">
        <w:rPr>
          <w:rFonts w:ascii="Arial" w:hAnsi="Arial" w:cs="Arial"/>
          <w:color w:val="000000" w:themeColor="text1"/>
        </w:rPr>
        <w:t>, število prostovoljcev.</w:t>
      </w:r>
      <w:r w:rsidR="00796EE5">
        <w:rPr>
          <w:rFonts w:ascii="Arial" w:hAnsi="Arial" w:cs="Arial"/>
          <w:color w:val="000000" w:themeColor="text1"/>
        </w:rPr>
        <w:t xml:space="preserve"> </w:t>
      </w:r>
    </w:p>
    <w:p w14:paraId="51BD3EB0" w14:textId="77777777" w:rsidR="009E4835" w:rsidRDefault="009E4835" w:rsidP="009E4835">
      <w:pPr>
        <w:spacing w:after="0" w:line="240" w:lineRule="auto"/>
        <w:jc w:val="both"/>
        <w:rPr>
          <w:rFonts w:ascii="Arial" w:hAnsi="Arial" w:cs="Arial"/>
          <w:color w:val="000000" w:themeColor="text1"/>
        </w:rPr>
      </w:pPr>
    </w:p>
    <w:p w14:paraId="7F8CA72F" w14:textId="648FA49D" w:rsidR="00AD3D19" w:rsidRPr="001B0BE1" w:rsidRDefault="00AD3D19" w:rsidP="00AD3D19">
      <w:pPr>
        <w:spacing w:after="0" w:line="240" w:lineRule="auto"/>
        <w:jc w:val="both"/>
        <w:rPr>
          <w:rFonts w:ascii="Arial" w:hAnsi="Arial" w:cs="Arial"/>
          <w:b/>
          <w:color w:val="4472C4" w:themeColor="accent1"/>
        </w:rPr>
      </w:pPr>
      <w:r w:rsidRPr="001B0BE1">
        <w:rPr>
          <w:rFonts w:ascii="Arial" w:hAnsi="Arial" w:cs="Arial"/>
          <w:b/>
          <w:color w:val="4472C4" w:themeColor="accent1"/>
        </w:rPr>
        <w:t>Cilj: Dodatna promocija brezplačnih prevozov G</w:t>
      </w:r>
      <w:r w:rsidR="000C4A51">
        <w:rPr>
          <w:rFonts w:ascii="Arial" w:hAnsi="Arial" w:cs="Arial"/>
          <w:b/>
          <w:color w:val="4472C4" w:themeColor="accent1"/>
        </w:rPr>
        <w:t xml:space="preserve">O </w:t>
      </w:r>
      <w:r w:rsidRPr="001B0BE1">
        <w:rPr>
          <w:rFonts w:ascii="Arial" w:hAnsi="Arial" w:cs="Arial"/>
          <w:b/>
          <w:color w:val="4472C4" w:themeColor="accent1"/>
        </w:rPr>
        <w:t>Šofer.</w:t>
      </w:r>
    </w:p>
    <w:p w14:paraId="51F6A0EC" w14:textId="68F0FCC3" w:rsidR="00AD3D19" w:rsidRPr="00076AB9" w:rsidRDefault="00AD3D19" w:rsidP="00AD3D19">
      <w:pPr>
        <w:spacing w:after="0" w:line="240" w:lineRule="auto"/>
        <w:jc w:val="both"/>
        <w:rPr>
          <w:rFonts w:ascii="Arial" w:hAnsi="Arial" w:cs="Arial"/>
        </w:rPr>
      </w:pPr>
      <w:r w:rsidRPr="006D6916">
        <w:rPr>
          <w:rFonts w:ascii="Arial" w:hAnsi="Arial" w:cs="Arial"/>
          <w:b/>
          <w:bCs/>
        </w:rPr>
        <w:t>Ukrep:</w:t>
      </w:r>
      <w:r w:rsidRPr="00076AB9">
        <w:rPr>
          <w:rFonts w:ascii="Arial" w:hAnsi="Arial" w:cs="Arial"/>
        </w:rPr>
        <w:t xml:space="preserve"> Nalepiti nalepko s kontaktom GO</w:t>
      </w:r>
      <w:r w:rsidR="00FC3922">
        <w:rPr>
          <w:rFonts w:ascii="Arial" w:hAnsi="Arial" w:cs="Arial"/>
        </w:rPr>
        <w:t xml:space="preserve"> </w:t>
      </w:r>
      <w:r w:rsidRPr="00076AB9">
        <w:rPr>
          <w:rFonts w:ascii="Arial" w:hAnsi="Arial" w:cs="Arial"/>
        </w:rPr>
        <w:t>Šofer v vse bloke in nebotičnike v M</w:t>
      </w:r>
      <w:r w:rsidR="00F50670">
        <w:rPr>
          <w:rFonts w:ascii="Arial" w:hAnsi="Arial" w:cs="Arial"/>
        </w:rPr>
        <w:t>estni občini Nova Gorica</w:t>
      </w:r>
      <w:r w:rsidRPr="00076AB9">
        <w:rPr>
          <w:rFonts w:ascii="Arial" w:hAnsi="Arial" w:cs="Arial"/>
        </w:rPr>
        <w:t xml:space="preserve"> ter na vsa javna mesta na podeželju.</w:t>
      </w:r>
    </w:p>
    <w:p w14:paraId="7D885878" w14:textId="77777777" w:rsidR="00AD3D19" w:rsidRPr="00076AB9" w:rsidRDefault="00AD3D19" w:rsidP="00AD3D19">
      <w:pPr>
        <w:spacing w:after="0" w:line="240" w:lineRule="auto"/>
        <w:jc w:val="both"/>
        <w:rPr>
          <w:rFonts w:ascii="Arial" w:hAnsi="Arial" w:cs="Arial"/>
        </w:rPr>
      </w:pPr>
      <w:r w:rsidRPr="006D6916">
        <w:rPr>
          <w:rFonts w:ascii="Arial" w:hAnsi="Arial" w:cs="Arial"/>
          <w:b/>
          <w:bCs/>
        </w:rPr>
        <w:t>Kazalnik:</w:t>
      </w:r>
      <w:r w:rsidRPr="00076AB9">
        <w:rPr>
          <w:rFonts w:ascii="Arial" w:hAnsi="Arial" w:cs="Arial"/>
        </w:rPr>
        <w:t xml:space="preserve"> Število uporabnikov brezplačnih prevozov.</w:t>
      </w:r>
    </w:p>
    <w:p w14:paraId="2BF8B6E1" w14:textId="77777777" w:rsidR="00AD3D19" w:rsidRPr="00ED5271" w:rsidRDefault="00AD3D19" w:rsidP="009E4835">
      <w:pPr>
        <w:spacing w:after="0" w:line="240" w:lineRule="auto"/>
        <w:jc w:val="both"/>
        <w:rPr>
          <w:rFonts w:ascii="Arial" w:hAnsi="Arial" w:cs="Arial"/>
          <w:color w:val="000000" w:themeColor="text1"/>
        </w:rPr>
      </w:pPr>
    </w:p>
    <w:p w14:paraId="74DF5D0F" w14:textId="43EB1E18" w:rsidR="009E4835" w:rsidRPr="001B0BE1" w:rsidRDefault="009E4835" w:rsidP="009E4835">
      <w:pPr>
        <w:pStyle w:val="Brezrazmikov"/>
        <w:jc w:val="both"/>
        <w:rPr>
          <w:rFonts w:ascii="Arial" w:hAnsi="Arial" w:cs="Arial"/>
          <w:b/>
          <w:bCs/>
          <w:color w:val="4472C4" w:themeColor="accent1"/>
        </w:rPr>
      </w:pPr>
      <w:r w:rsidRPr="001B0BE1">
        <w:rPr>
          <w:rFonts w:ascii="Arial" w:hAnsi="Arial" w:cs="Arial"/>
          <w:b/>
          <w:bCs/>
          <w:color w:val="4472C4" w:themeColor="accent1"/>
        </w:rPr>
        <w:t xml:space="preserve">Cilj: </w:t>
      </w:r>
      <w:r w:rsidR="00FC3922">
        <w:rPr>
          <w:rFonts w:ascii="Arial" w:hAnsi="Arial" w:cs="Arial"/>
          <w:b/>
          <w:bCs/>
          <w:color w:val="4472C4" w:themeColor="accent1"/>
        </w:rPr>
        <w:t>P</w:t>
      </w:r>
      <w:r w:rsidRPr="001B0BE1">
        <w:rPr>
          <w:rFonts w:ascii="Arial" w:hAnsi="Arial" w:cs="Arial"/>
          <w:b/>
          <w:bCs/>
          <w:color w:val="4472C4" w:themeColor="accent1"/>
        </w:rPr>
        <w:t>oznavanje cestno prometnih predpisov, ohranjanje in obnavljanje znanj</w:t>
      </w:r>
      <w:r w:rsidR="00FC3922">
        <w:rPr>
          <w:rFonts w:ascii="Arial" w:hAnsi="Arial" w:cs="Arial"/>
          <w:b/>
          <w:bCs/>
          <w:color w:val="4472C4" w:themeColor="accent1"/>
        </w:rPr>
        <w:t>.</w:t>
      </w:r>
    </w:p>
    <w:p w14:paraId="4220F442" w14:textId="6846BA0A" w:rsidR="009E4835" w:rsidRPr="00ED5271" w:rsidRDefault="009E4835" w:rsidP="009E4835">
      <w:pPr>
        <w:pStyle w:val="Brezrazmikov"/>
        <w:jc w:val="both"/>
        <w:rPr>
          <w:rFonts w:ascii="Arial" w:hAnsi="Arial" w:cs="Arial"/>
          <w:color w:val="000000" w:themeColor="text1"/>
        </w:rPr>
      </w:pPr>
      <w:r w:rsidRPr="006D6916">
        <w:rPr>
          <w:rFonts w:ascii="Arial" w:hAnsi="Arial" w:cs="Arial"/>
          <w:b/>
          <w:bCs/>
          <w:color w:val="000000" w:themeColor="text1"/>
        </w:rPr>
        <w:t>Ukrep:</w:t>
      </w:r>
      <w:r w:rsidRPr="00ED5271">
        <w:rPr>
          <w:rFonts w:ascii="Arial" w:hAnsi="Arial" w:cs="Arial"/>
          <w:color w:val="000000" w:themeColor="text1"/>
        </w:rPr>
        <w:t xml:space="preserve"> </w:t>
      </w:r>
      <w:r w:rsidR="001E3C51">
        <w:rPr>
          <w:rFonts w:ascii="Arial" w:hAnsi="Arial" w:cs="Arial"/>
          <w:color w:val="000000" w:themeColor="text1"/>
        </w:rPr>
        <w:t xml:space="preserve">Izvedba predavanj o </w:t>
      </w:r>
      <w:r w:rsidR="006373DF">
        <w:rPr>
          <w:rFonts w:ascii="Arial" w:hAnsi="Arial" w:cs="Arial"/>
          <w:color w:val="000000" w:themeColor="text1"/>
        </w:rPr>
        <w:t>varnosti</w:t>
      </w:r>
      <w:r w:rsidR="001E3C51">
        <w:rPr>
          <w:rFonts w:ascii="Arial" w:hAnsi="Arial" w:cs="Arial"/>
          <w:color w:val="000000" w:themeColor="text1"/>
        </w:rPr>
        <w:t xml:space="preserve"> v prometu in </w:t>
      </w:r>
      <w:r w:rsidR="006373DF">
        <w:rPr>
          <w:rFonts w:ascii="Arial" w:hAnsi="Arial" w:cs="Arial"/>
          <w:color w:val="000000" w:themeColor="text1"/>
        </w:rPr>
        <w:t xml:space="preserve">obnova znanja o </w:t>
      </w:r>
      <w:r w:rsidR="001E3C51">
        <w:rPr>
          <w:rFonts w:ascii="Arial" w:hAnsi="Arial" w:cs="Arial"/>
          <w:color w:val="000000" w:themeColor="text1"/>
        </w:rPr>
        <w:t>cestno prometnih predpisih ter varne vožnje</w:t>
      </w:r>
      <w:r w:rsidR="00796EE5">
        <w:rPr>
          <w:rFonts w:ascii="Arial" w:hAnsi="Arial" w:cs="Arial"/>
          <w:color w:val="000000" w:themeColor="text1"/>
        </w:rPr>
        <w:t xml:space="preserve"> </w:t>
      </w:r>
      <w:r w:rsidR="00553C0E">
        <w:rPr>
          <w:rFonts w:ascii="Arial" w:hAnsi="Arial" w:cs="Arial"/>
          <w:color w:val="000000" w:themeColor="text1"/>
        </w:rPr>
        <w:t xml:space="preserve">v večgeneracijskem središču v sodelovanju z AMD društvi. </w:t>
      </w:r>
    </w:p>
    <w:p w14:paraId="1EEABBD1" w14:textId="3D4405BE" w:rsidR="009E4835" w:rsidRPr="00ED5271" w:rsidRDefault="009E4835" w:rsidP="009E4835">
      <w:pPr>
        <w:pStyle w:val="Brezrazmikov"/>
        <w:jc w:val="both"/>
        <w:rPr>
          <w:rFonts w:ascii="Arial" w:hAnsi="Arial" w:cs="Arial"/>
          <w:color w:val="000000" w:themeColor="text1"/>
        </w:rPr>
      </w:pPr>
      <w:r w:rsidRPr="006D6916">
        <w:rPr>
          <w:rFonts w:ascii="Arial" w:hAnsi="Arial" w:cs="Arial"/>
          <w:b/>
          <w:bCs/>
          <w:color w:val="000000" w:themeColor="text1"/>
        </w:rPr>
        <w:t>Kazalnik:</w:t>
      </w:r>
      <w:r w:rsidR="001E3C51">
        <w:rPr>
          <w:rFonts w:ascii="Arial" w:hAnsi="Arial" w:cs="Arial"/>
          <w:color w:val="000000" w:themeColor="text1"/>
        </w:rPr>
        <w:t xml:space="preserve"> Število izvedenih predavanj</w:t>
      </w:r>
      <w:r w:rsidR="00553C0E">
        <w:rPr>
          <w:rFonts w:ascii="Arial" w:hAnsi="Arial" w:cs="Arial"/>
          <w:color w:val="000000" w:themeColor="text1"/>
        </w:rPr>
        <w:t xml:space="preserve">, število udeležencev. </w:t>
      </w:r>
    </w:p>
    <w:p w14:paraId="301CAB08" w14:textId="1AC3A803" w:rsidR="009E4835" w:rsidRDefault="009E4835" w:rsidP="009E4835">
      <w:pPr>
        <w:pStyle w:val="Brezrazmikov"/>
        <w:jc w:val="both"/>
        <w:rPr>
          <w:rFonts w:ascii="Arial" w:hAnsi="Arial" w:cs="Arial"/>
          <w:b/>
          <w:bCs/>
          <w:color w:val="0070C0"/>
        </w:rPr>
      </w:pPr>
    </w:p>
    <w:p w14:paraId="15A13561" w14:textId="77777777" w:rsidR="00261792" w:rsidRPr="0023397A" w:rsidRDefault="00261792" w:rsidP="009E4835">
      <w:pPr>
        <w:pStyle w:val="Brezrazmikov"/>
        <w:jc w:val="both"/>
        <w:rPr>
          <w:rFonts w:ascii="Arial" w:hAnsi="Arial" w:cs="Arial"/>
          <w:b/>
          <w:bCs/>
          <w:color w:val="0070C0"/>
        </w:rPr>
      </w:pPr>
    </w:p>
    <w:p w14:paraId="473D81E6" w14:textId="44762C01" w:rsidR="00D65327" w:rsidRPr="00B07DB9" w:rsidRDefault="00160DFB" w:rsidP="00160DFB">
      <w:pPr>
        <w:pStyle w:val="Brezrazmikov"/>
        <w:shd w:val="clear" w:color="auto" w:fill="FFF2CC" w:themeFill="accent4" w:themeFillTint="33"/>
        <w:jc w:val="both"/>
        <w:rPr>
          <w:rFonts w:ascii="Arial" w:hAnsi="Arial" w:cs="Arial"/>
          <w:b/>
          <w:bCs/>
          <w:sz w:val="32"/>
          <w:szCs w:val="32"/>
        </w:rPr>
      </w:pPr>
      <w:r w:rsidRPr="00B07DB9">
        <w:rPr>
          <w:rFonts w:ascii="Arial" w:hAnsi="Arial" w:cs="Arial"/>
          <w:b/>
          <w:bCs/>
          <w:sz w:val="32"/>
          <w:szCs w:val="32"/>
        </w:rPr>
        <w:t xml:space="preserve">II. </w:t>
      </w:r>
      <w:r w:rsidR="00D65327" w:rsidRPr="00B07DB9">
        <w:rPr>
          <w:rFonts w:ascii="Arial" w:hAnsi="Arial" w:cs="Arial"/>
          <w:b/>
          <w:bCs/>
          <w:sz w:val="32"/>
          <w:szCs w:val="32"/>
        </w:rPr>
        <w:t>Izboljšanje zdravstvenega stanja starejših oseb</w:t>
      </w:r>
    </w:p>
    <w:p w14:paraId="59EB2B2F" w14:textId="2DE484E4" w:rsidR="00D65327" w:rsidRPr="00B07DB9" w:rsidRDefault="00D65327" w:rsidP="00D65327">
      <w:pPr>
        <w:pStyle w:val="Brezrazmikov"/>
        <w:jc w:val="both"/>
        <w:rPr>
          <w:rFonts w:ascii="Arial" w:hAnsi="Arial" w:cs="Arial"/>
        </w:rPr>
      </w:pPr>
    </w:p>
    <w:p w14:paraId="6809A443" w14:textId="4469366A" w:rsidR="002022C2" w:rsidRDefault="009E4835" w:rsidP="00CF6057">
      <w:pPr>
        <w:jc w:val="both"/>
        <w:rPr>
          <w:rFonts w:ascii="Arial" w:hAnsi="Arial" w:cs="Arial"/>
        </w:rPr>
      </w:pPr>
      <w:r w:rsidRPr="00B07DB9">
        <w:rPr>
          <w:rFonts w:ascii="Arial" w:hAnsi="Arial" w:cs="Arial"/>
        </w:rPr>
        <w:t>Starejše osebe so pomemben del naše skupnosti, zato je pomembno, da so aktivno prisotni v življenju in po svojih možnostih tudi delovno aktivni. Nujno je, da družba izpolni svoj dolg do starejših in se pripravi na podaljšanje življenja, pri tem je potrebno zagotoviti kakovost in dostojanstvo življenja vseh naših prebivalcev. Reševanje problematike starejših je tudi vprašanje etike. Opredeliti je potrebno pravice starejših in na drugi strani obveznosti skupnosti kot celote do te skupine prebivalstva.</w:t>
      </w:r>
      <w:r w:rsidRPr="00CF6057">
        <w:rPr>
          <w:rFonts w:ascii="Arial" w:hAnsi="Arial" w:cs="Arial"/>
        </w:rPr>
        <w:t xml:space="preserve"> </w:t>
      </w:r>
    </w:p>
    <w:p w14:paraId="4FD619D3" w14:textId="6FDBD6D6" w:rsidR="00ED5271" w:rsidRPr="00A920C6" w:rsidRDefault="00A920C6" w:rsidP="008F1957">
      <w:pPr>
        <w:pStyle w:val="Brezrazmikov"/>
        <w:numPr>
          <w:ilvl w:val="0"/>
          <w:numId w:val="17"/>
        </w:numPr>
        <w:ind w:left="567" w:hanging="567"/>
        <w:jc w:val="both"/>
        <w:rPr>
          <w:rFonts w:ascii="Arial" w:hAnsi="Arial" w:cs="Arial"/>
          <w:b/>
          <w:bCs/>
        </w:rPr>
      </w:pPr>
      <w:r w:rsidRPr="00A920C6">
        <w:rPr>
          <w:rFonts w:ascii="Arial" w:hAnsi="Arial" w:cs="Arial"/>
          <w:b/>
          <w:bCs/>
          <w:sz w:val="28"/>
          <w:szCs w:val="28"/>
        </w:rPr>
        <w:t xml:space="preserve">Izboljšanje zdravstvenega stanja starejših </w:t>
      </w:r>
    </w:p>
    <w:p w14:paraId="472D02DE" w14:textId="2C017B7A" w:rsidR="002C5963" w:rsidRPr="008E6DAF" w:rsidRDefault="002C5963" w:rsidP="008E6DAF">
      <w:pPr>
        <w:pStyle w:val="Brezrazmikov"/>
        <w:jc w:val="both"/>
        <w:rPr>
          <w:rFonts w:ascii="Arial" w:eastAsia="Calibri" w:hAnsi="Arial" w:cs="Arial"/>
        </w:rPr>
      </w:pPr>
    </w:p>
    <w:p w14:paraId="7AC5DE83" w14:textId="65082127" w:rsidR="00396515" w:rsidRPr="00396515" w:rsidRDefault="008E6DAF" w:rsidP="008E6DAF">
      <w:pPr>
        <w:shd w:val="clear" w:color="auto" w:fill="FFFFFF"/>
        <w:spacing w:after="100" w:afterAutospacing="1" w:line="240" w:lineRule="auto"/>
        <w:jc w:val="both"/>
        <w:rPr>
          <w:rFonts w:ascii="Arial" w:eastAsia="Times New Roman" w:hAnsi="Arial" w:cs="Arial"/>
          <w:color w:val="212529"/>
          <w:lang w:eastAsia="sl-SI"/>
        </w:rPr>
      </w:pPr>
      <w:r>
        <w:rPr>
          <w:rFonts w:ascii="Arial" w:eastAsia="Times New Roman" w:hAnsi="Arial" w:cs="Arial"/>
          <w:color w:val="212529"/>
          <w:lang w:eastAsia="sl-SI"/>
        </w:rPr>
        <w:t>Slovenija se sooča s p</w:t>
      </w:r>
      <w:r w:rsidR="00396515" w:rsidRPr="00396515">
        <w:rPr>
          <w:rFonts w:ascii="Arial" w:eastAsia="Times New Roman" w:hAnsi="Arial" w:cs="Arial"/>
          <w:color w:val="212529"/>
          <w:lang w:eastAsia="sl-SI"/>
        </w:rPr>
        <w:t>omanjkanje</w:t>
      </w:r>
      <w:r w:rsidR="007C6CC9">
        <w:rPr>
          <w:rFonts w:ascii="Arial" w:eastAsia="Times New Roman" w:hAnsi="Arial" w:cs="Arial"/>
          <w:color w:val="212529"/>
          <w:lang w:eastAsia="sl-SI"/>
        </w:rPr>
        <w:t>m</w:t>
      </w:r>
      <w:r w:rsidR="00396515" w:rsidRPr="00396515">
        <w:rPr>
          <w:rFonts w:ascii="Arial" w:eastAsia="Times New Roman" w:hAnsi="Arial" w:cs="Arial"/>
          <w:color w:val="212529"/>
          <w:lang w:eastAsia="sl-SI"/>
        </w:rPr>
        <w:t xml:space="preserve"> zdravnikov </w:t>
      </w:r>
      <w:r>
        <w:rPr>
          <w:rFonts w:ascii="Arial" w:eastAsia="Times New Roman" w:hAnsi="Arial" w:cs="Arial"/>
          <w:color w:val="212529"/>
          <w:lang w:eastAsia="sl-SI"/>
        </w:rPr>
        <w:t xml:space="preserve">v zdravstvenih domovih </w:t>
      </w:r>
      <w:r w:rsidR="00396515" w:rsidRPr="00396515">
        <w:rPr>
          <w:rFonts w:ascii="Arial" w:eastAsia="Times New Roman" w:hAnsi="Arial" w:cs="Arial"/>
          <w:color w:val="212529"/>
          <w:lang w:eastAsia="sl-SI"/>
        </w:rPr>
        <w:t>– ne le družinskih, ampak tudi pediatrov in ginekologov</w:t>
      </w:r>
      <w:r>
        <w:rPr>
          <w:rFonts w:ascii="Arial" w:eastAsia="Times New Roman" w:hAnsi="Arial" w:cs="Arial"/>
          <w:color w:val="212529"/>
          <w:lang w:eastAsia="sl-SI"/>
        </w:rPr>
        <w:t xml:space="preserve">. </w:t>
      </w:r>
      <w:r w:rsidR="00396515" w:rsidRPr="00396515">
        <w:rPr>
          <w:rFonts w:ascii="Arial" w:eastAsia="Times New Roman" w:hAnsi="Arial" w:cs="Arial"/>
          <w:color w:val="212529"/>
          <w:lang w:eastAsia="sl-SI"/>
        </w:rPr>
        <w:t>Tudi statistika potrjuje, da imamo v Sloveniji na primarni ravni manj zdravnikov na 100.000 prebivalcev, kot je povprečje v Evropski uniji.</w:t>
      </w:r>
      <w:r w:rsidRPr="008E6DAF">
        <w:rPr>
          <w:rFonts w:ascii="Arial" w:eastAsia="Times New Roman" w:hAnsi="Arial" w:cs="Arial"/>
          <w:color w:val="212529"/>
          <w:lang w:eastAsia="sl-SI"/>
        </w:rPr>
        <w:t xml:space="preserve"> </w:t>
      </w:r>
      <w:r>
        <w:rPr>
          <w:rFonts w:ascii="Arial" w:eastAsia="Times New Roman" w:hAnsi="Arial" w:cs="Arial"/>
          <w:color w:val="212529"/>
          <w:lang w:eastAsia="sl-SI"/>
        </w:rPr>
        <w:t xml:space="preserve">S to problematiko se bomo soočili tudi v </w:t>
      </w:r>
      <w:r w:rsidRPr="008E6DAF">
        <w:rPr>
          <w:rFonts w:ascii="Arial" w:eastAsia="Times New Roman" w:hAnsi="Arial" w:cs="Arial"/>
          <w:color w:val="212529"/>
          <w:lang w:eastAsia="sl-SI"/>
        </w:rPr>
        <w:t>Mestni občini Nova Gorica</w:t>
      </w:r>
      <w:r>
        <w:rPr>
          <w:rFonts w:ascii="Arial" w:eastAsia="Times New Roman" w:hAnsi="Arial" w:cs="Arial"/>
          <w:color w:val="212529"/>
          <w:lang w:eastAsia="sl-SI"/>
        </w:rPr>
        <w:t>. Zdravstveni zavodi se bodo trudili z nadomeščanjem upokojitev in drugih od</w:t>
      </w:r>
      <w:r w:rsidR="00984542">
        <w:rPr>
          <w:rFonts w:ascii="Arial" w:eastAsia="Times New Roman" w:hAnsi="Arial" w:cs="Arial"/>
          <w:color w:val="212529"/>
          <w:lang w:eastAsia="sl-SI"/>
        </w:rPr>
        <w:t xml:space="preserve">sotnosti ter tako zagotoviti občankam in občanom dostopnost do zdravnika. Zdravstveni dom Osnovno varstvo Nova Gorica bo skušal pridobiti predvsem zdravnike z opravljenim strokovnim izpitom, ki </w:t>
      </w:r>
      <w:r w:rsidR="00AB56B8">
        <w:rPr>
          <w:rFonts w:ascii="Arial" w:eastAsia="Times New Roman" w:hAnsi="Arial" w:cs="Arial"/>
          <w:color w:val="212529"/>
          <w:lang w:eastAsia="sl-SI"/>
        </w:rPr>
        <w:t xml:space="preserve">se </w:t>
      </w:r>
      <w:r w:rsidR="00984542">
        <w:rPr>
          <w:rFonts w:ascii="Arial" w:eastAsia="Times New Roman" w:hAnsi="Arial" w:cs="Arial"/>
          <w:color w:val="212529"/>
          <w:lang w:eastAsia="sl-SI"/>
        </w:rPr>
        <w:t xml:space="preserve">želijo specializirati na področju družinske medicine, pediatrije, </w:t>
      </w:r>
      <w:proofErr w:type="spellStart"/>
      <w:r w:rsidR="00984542">
        <w:rPr>
          <w:rFonts w:ascii="Arial" w:eastAsia="Times New Roman" w:hAnsi="Arial" w:cs="Arial"/>
          <w:color w:val="212529"/>
          <w:lang w:eastAsia="sl-SI"/>
        </w:rPr>
        <w:t>p</w:t>
      </w:r>
      <w:r w:rsidR="000C4DFE">
        <w:rPr>
          <w:rFonts w:ascii="Arial" w:eastAsia="Times New Roman" w:hAnsi="Arial" w:cs="Arial"/>
          <w:color w:val="212529"/>
          <w:lang w:eastAsia="sl-SI"/>
        </w:rPr>
        <w:t>e</w:t>
      </w:r>
      <w:r w:rsidR="00984542">
        <w:rPr>
          <w:rFonts w:ascii="Arial" w:eastAsia="Times New Roman" w:hAnsi="Arial" w:cs="Arial"/>
          <w:color w:val="212529"/>
          <w:lang w:eastAsia="sl-SI"/>
        </w:rPr>
        <w:t>dopsihiatrije</w:t>
      </w:r>
      <w:proofErr w:type="spellEnd"/>
      <w:r w:rsidR="00984542">
        <w:rPr>
          <w:rFonts w:ascii="Arial" w:eastAsia="Times New Roman" w:hAnsi="Arial" w:cs="Arial"/>
          <w:color w:val="212529"/>
          <w:lang w:eastAsia="sl-SI"/>
        </w:rPr>
        <w:t xml:space="preserve"> in dermatovenerologije. Zaposliti namerava tudi pripravnike z logopedije, fizioterapije in inženirje laboratorijske biomedicine. </w:t>
      </w:r>
      <w:r w:rsidR="00F62C3A">
        <w:rPr>
          <w:rFonts w:ascii="Arial" w:eastAsia="Times New Roman" w:hAnsi="Arial" w:cs="Arial"/>
          <w:color w:val="212529"/>
          <w:lang w:eastAsia="sl-SI"/>
        </w:rPr>
        <w:t xml:space="preserve">Javni zavodi </w:t>
      </w:r>
      <w:r w:rsidR="008B25AE">
        <w:rPr>
          <w:rFonts w:ascii="Arial" w:eastAsia="Times New Roman" w:hAnsi="Arial" w:cs="Arial"/>
          <w:color w:val="212529"/>
          <w:lang w:eastAsia="sl-SI"/>
        </w:rPr>
        <w:t xml:space="preserve">si </w:t>
      </w:r>
      <w:r w:rsidR="00F62C3A">
        <w:rPr>
          <w:rFonts w:ascii="Arial" w:eastAsia="Times New Roman" w:hAnsi="Arial" w:cs="Arial"/>
          <w:color w:val="212529"/>
          <w:lang w:eastAsia="sl-SI"/>
        </w:rPr>
        <w:t xml:space="preserve">bodo še naprej prizadevali za uresničevanje njihovega poslanstva, predvsem pa ohraniti in povečati dejavnosti zavoda ter dvigniti stopnjo zadovoljstva uporabnikov (pacientov in naročnikov). </w:t>
      </w:r>
    </w:p>
    <w:p w14:paraId="24D3DC46" w14:textId="65CFCDD0" w:rsidR="002C5963" w:rsidRPr="001B0BE1" w:rsidRDefault="002C5963" w:rsidP="002C5963">
      <w:pPr>
        <w:pStyle w:val="Brezrazmikov"/>
        <w:jc w:val="both"/>
        <w:rPr>
          <w:rFonts w:ascii="Arial" w:hAnsi="Arial" w:cs="Arial"/>
          <w:b/>
          <w:color w:val="4472C4" w:themeColor="accent1"/>
        </w:rPr>
      </w:pPr>
      <w:r w:rsidRPr="001B0BE1">
        <w:rPr>
          <w:rFonts w:ascii="Arial" w:hAnsi="Arial" w:cs="Arial"/>
          <w:b/>
          <w:color w:val="4472C4" w:themeColor="accent1"/>
        </w:rPr>
        <w:t xml:space="preserve">Cilj: Zagotovitev dostopnosti do zdravnika </w:t>
      </w:r>
      <w:r w:rsidR="00823B60">
        <w:rPr>
          <w:rFonts w:ascii="Arial" w:hAnsi="Arial" w:cs="Arial"/>
          <w:b/>
          <w:color w:val="4472C4" w:themeColor="accent1"/>
        </w:rPr>
        <w:t xml:space="preserve">in ohranjanje delujoče mreže javne zdravstvene dejavnosti na primarni ravni. </w:t>
      </w:r>
    </w:p>
    <w:p w14:paraId="1DDDB033" w14:textId="6DDB2D53" w:rsidR="00360734" w:rsidRPr="00F41D40" w:rsidRDefault="00360734" w:rsidP="002C5963">
      <w:pPr>
        <w:pStyle w:val="Brezrazmikov"/>
        <w:jc w:val="both"/>
        <w:rPr>
          <w:rFonts w:ascii="Arial" w:hAnsi="Arial" w:cs="Arial"/>
          <w:bCs/>
        </w:rPr>
      </w:pPr>
      <w:r w:rsidRPr="00F62C3A">
        <w:rPr>
          <w:rFonts w:ascii="Arial" w:hAnsi="Arial" w:cs="Arial"/>
          <w:b/>
        </w:rPr>
        <w:t>Ukrep</w:t>
      </w:r>
      <w:r w:rsidR="00E3150D" w:rsidRPr="00F62C3A">
        <w:rPr>
          <w:rFonts w:ascii="Arial" w:hAnsi="Arial" w:cs="Arial"/>
          <w:b/>
        </w:rPr>
        <w:t>:</w:t>
      </w:r>
      <w:r w:rsidR="00E3150D" w:rsidRPr="00F41D40">
        <w:rPr>
          <w:rFonts w:ascii="Arial" w:hAnsi="Arial" w:cs="Arial"/>
          <w:bCs/>
        </w:rPr>
        <w:t xml:space="preserve"> </w:t>
      </w:r>
      <w:r w:rsidR="00734DFB">
        <w:rPr>
          <w:rFonts w:ascii="Arial" w:hAnsi="Arial" w:cs="Arial"/>
          <w:bCs/>
        </w:rPr>
        <w:t>U</w:t>
      </w:r>
      <w:r w:rsidR="00E3150D" w:rsidRPr="00F41D40">
        <w:rPr>
          <w:rFonts w:ascii="Arial" w:hAnsi="Arial" w:cs="Arial"/>
          <w:bCs/>
        </w:rPr>
        <w:t>poštevati veljavno zakonodajo na področju zagotavljanja mreže javne zdravstvene dejavnosti na primarni ravni.</w:t>
      </w:r>
      <w:r w:rsidR="00734DFB">
        <w:rPr>
          <w:rFonts w:ascii="Arial" w:hAnsi="Arial" w:cs="Arial"/>
          <w:bCs/>
        </w:rPr>
        <w:t xml:space="preserve"> Vse nosilce</w:t>
      </w:r>
      <w:r w:rsidR="00796EE5">
        <w:rPr>
          <w:rFonts w:ascii="Arial" w:hAnsi="Arial" w:cs="Arial"/>
          <w:bCs/>
        </w:rPr>
        <w:t xml:space="preserve"> </w:t>
      </w:r>
      <w:r w:rsidR="00734DFB">
        <w:rPr>
          <w:rFonts w:ascii="Arial" w:hAnsi="Arial" w:cs="Arial"/>
          <w:bCs/>
        </w:rPr>
        <w:t xml:space="preserve">javnih pooblastil aktivno vključiti v prizadevanja na državni ravni za povečanje števila zdravnikov in zobozdravnikov. </w:t>
      </w:r>
    </w:p>
    <w:p w14:paraId="12F285BA" w14:textId="0AEF76C8" w:rsidR="00360734" w:rsidRPr="00F41D40" w:rsidRDefault="00360734" w:rsidP="002C5963">
      <w:pPr>
        <w:pStyle w:val="Brezrazmikov"/>
        <w:jc w:val="both"/>
        <w:rPr>
          <w:rFonts w:ascii="Arial" w:hAnsi="Arial" w:cs="Arial"/>
        </w:rPr>
      </w:pPr>
      <w:r w:rsidRPr="00F62C3A">
        <w:rPr>
          <w:rFonts w:ascii="Arial" w:hAnsi="Arial" w:cs="Arial"/>
          <w:b/>
        </w:rPr>
        <w:t>Kazalnik:</w:t>
      </w:r>
      <w:r w:rsidRPr="00F41D40">
        <w:rPr>
          <w:rFonts w:ascii="Arial" w:hAnsi="Arial" w:cs="Arial"/>
          <w:bCs/>
        </w:rPr>
        <w:t xml:space="preserve"> </w:t>
      </w:r>
      <w:r w:rsidR="00F41D40" w:rsidRPr="00F41D40">
        <w:rPr>
          <w:rFonts w:ascii="Arial" w:hAnsi="Arial" w:cs="Arial"/>
          <w:bCs/>
        </w:rPr>
        <w:t xml:space="preserve">ohranjanje </w:t>
      </w:r>
      <w:r w:rsidR="00734DFB">
        <w:rPr>
          <w:rFonts w:ascii="Arial" w:hAnsi="Arial" w:cs="Arial"/>
          <w:bCs/>
        </w:rPr>
        <w:t xml:space="preserve">delujoče javne </w:t>
      </w:r>
      <w:r w:rsidR="00F41D40" w:rsidRPr="00F41D40">
        <w:rPr>
          <w:rFonts w:ascii="Arial" w:hAnsi="Arial" w:cs="Arial"/>
          <w:bCs/>
        </w:rPr>
        <w:t>mreže</w:t>
      </w:r>
      <w:r w:rsidR="00734DFB">
        <w:rPr>
          <w:rFonts w:ascii="Arial" w:hAnsi="Arial" w:cs="Arial"/>
          <w:bCs/>
        </w:rPr>
        <w:t xml:space="preserve"> primarne zdravstvene dejavnosti in zmanjševanje števila oseb brez osebnega zdravnika. </w:t>
      </w:r>
    </w:p>
    <w:p w14:paraId="5FCDB0EC" w14:textId="77777777" w:rsidR="00A920C6" w:rsidRPr="00A920C6" w:rsidRDefault="00A920C6" w:rsidP="00A920C6">
      <w:pPr>
        <w:pStyle w:val="Brezrazmikov"/>
        <w:ind w:left="567"/>
        <w:jc w:val="both"/>
        <w:rPr>
          <w:rFonts w:ascii="Arial" w:hAnsi="Arial" w:cs="Arial"/>
          <w:b/>
          <w:bCs/>
        </w:rPr>
      </w:pPr>
    </w:p>
    <w:p w14:paraId="3921BC3D" w14:textId="216B8E4F" w:rsidR="00B87F4C" w:rsidRDefault="00B87F4C" w:rsidP="00B87F4C">
      <w:pPr>
        <w:pStyle w:val="Brezrazmikov"/>
        <w:jc w:val="both"/>
        <w:rPr>
          <w:rFonts w:ascii="Arial" w:hAnsi="Arial" w:cs="Arial"/>
          <w:lang w:eastAsia="sl-SI"/>
        </w:rPr>
      </w:pPr>
      <w:r w:rsidRPr="00B87F4C">
        <w:rPr>
          <w:rFonts w:ascii="Arial" w:hAnsi="Arial" w:cs="Arial"/>
          <w:lang w:eastAsia="sl-SI"/>
        </w:rPr>
        <w:t xml:space="preserve">V anketi, ki je </w:t>
      </w:r>
      <w:r w:rsidR="00D722A5" w:rsidRPr="00B87F4C">
        <w:rPr>
          <w:rFonts w:ascii="Arial" w:hAnsi="Arial" w:cs="Arial"/>
          <w:lang w:eastAsia="sl-SI"/>
        </w:rPr>
        <w:t xml:space="preserve">bila </w:t>
      </w:r>
      <w:r w:rsidRPr="00B87F4C">
        <w:rPr>
          <w:rFonts w:ascii="Arial" w:hAnsi="Arial" w:cs="Arial"/>
          <w:lang w:eastAsia="sl-SI"/>
        </w:rPr>
        <w:t>v postopku priprave strategije izvedena med starejšimi nad 65 let</w:t>
      </w:r>
      <w:r w:rsidR="00D722A5">
        <w:rPr>
          <w:rFonts w:ascii="Arial" w:hAnsi="Arial" w:cs="Arial"/>
          <w:lang w:eastAsia="sl-SI"/>
        </w:rPr>
        <w:t>,</w:t>
      </w:r>
      <w:r w:rsidRPr="00B87F4C">
        <w:rPr>
          <w:rFonts w:ascii="Arial" w:hAnsi="Arial" w:cs="Arial"/>
          <w:lang w:eastAsia="sl-SI"/>
        </w:rPr>
        <w:t xml:space="preserve"> je 4,5 % anketiranih odgovorilo, da nimajo urejenega zanesljivega dostopa do zdravnika, bodisi zaradi epidemije, prevoza ali neodzivnosti zdravnika.</w:t>
      </w:r>
    </w:p>
    <w:p w14:paraId="1216B376" w14:textId="77777777" w:rsidR="00B623F6" w:rsidRPr="00B87F4C" w:rsidRDefault="00B623F6" w:rsidP="00B87F4C">
      <w:pPr>
        <w:pStyle w:val="Brezrazmikov"/>
        <w:jc w:val="both"/>
        <w:rPr>
          <w:rFonts w:ascii="Arial" w:hAnsi="Arial" w:cs="Arial"/>
          <w:lang w:eastAsia="sl-SI"/>
        </w:rPr>
      </w:pPr>
    </w:p>
    <w:p w14:paraId="5E3F4919" w14:textId="36BC71CE" w:rsidR="00B87F4C" w:rsidRPr="001B0BE1" w:rsidRDefault="00B623F6" w:rsidP="00B87F4C">
      <w:pPr>
        <w:pStyle w:val="Brezrazmikov"/>
        <w:jc w:val="both"/>
        <w:rPr>
          <w:rFonts w:ascii="Arial" w:hAnsi="Arial" w:cs="Arial"/>
          <w:b/>
          <w:bCs/>
          <w:color w:val="4472C4" w:themeColor="accent1"/>
          <w:lang w:eastAsia="sl-SI"/>
        </w:rPr>
      </w:pPr>
      <w:r w:rsidRPr="001B0BE1">
        <w:rPr>
          <w:rFonts w:ascii="Arial" w:hAnsi="Arial" w:cs="Arial"/>
          <w:b/>
          <w:bCs/>
          <w:color w:val="4472C4" w:themeColor="accent1"/>
          <w:lang w:eastAsia="sl-SI"/>
        </w:rPr>
        <w:lastRenderedPageBreak/>
        <w:t>Cilj:</w:t>
      </w:r>
      <w:r w:rsidR="00B87F4C" w:rsidRPr="001B0BE1">
        <w:rPr>
          <w:rFonts w:ascii="Arial" w:hAnsi="Arial" w:cs="Arial"/>
          <w:b/>
          <w:bCs/>
          <w:color w:val="4472C4" w:themeColor="accent1"/>
          <w:lang w:eastAsia="sl-SI"/>
        </w:rPr>
        <w:t xml:space="preserve"> </w:t>
      </w:r>
      <w:r w:rsidR="00734DFB">
        <w:rPr>
          <w:rFonts w:ascii="Arial" w:hAnsi="Arial" w:cs="Arial"/>
          <w:b/>
          <w:bCs/>
          <w:color w:val="4472C4" w:themeColor="accent1"/>
          <w:lang w:eastAsia="sl-SI"/>
        </w:rPr>
        <w:t>Izboljšati</w:t>
      </w:r>
      <w:r w:rsidR="00B87F4C" w:rsidRPr="001B0BE1">
        <w:rPr>
          <w:rFonts w:ascii="Arial" w:hAnsi="Arial" w:cs="Arial"/>
          <w:b/>
          <w:bCs/>
          <w:color w:val="4472C4" w:themeColor="accent1"/>
          <w:lang w:eastAsia="sl-SI"/>
        </w:rPr>
        <w:t xml:space="preserve"> odzivnost zdravstva na telefonske klice občanov in občank.</w:t>
      </w:r>
    </w:p>
    <w:p w14:paraId="3CE43539" w14:textId="4E934148" w:rsidR="00B87F4C" w:rsidRPr="00B87F4C" w:rsidRDefault="00B87F4C" w:rsidP="00B87F4C">
      <w:pPr>
        <w:pStyle w:val="Brezrazmikov"/>
        <w:jc w:val="both"/>
        <w:rPr>
          <w:rFonts w:ascii="Arial" w:hAnsi="Arial" w:cs="Arial"/>
          <w:lang w:eastAsia="sl-SI"/>
        </w:rPr>
      </w:pPr>
      <w:r w:rsidRPr="00F62C3A">
        <w:rPr>
          <w:rFonts w:ascii="Arial" w:hAnsi="Arial" w:cs="Arial"/>
          <w:b/>
          <w:bCs/>
          <w:lang w:eastAsia="sl-SI"/>
        </w:rPr>
        <w:t>Ukrep:</w:t>
      </w:r>
      <w:r w:rsidRPr="00B87F4C">
        <w:rPr>
          <w:rFonts w:ascii="Arial" w:hAnsi="Arial" w:cs="Arial"/>
          <w:lang w:eastAsia="sl-SI"/>
        </w:rPr>
        <w:t xml:space="preserve"> V sodelovanju z Zdravstvenim domom Nova Gorica izboljšati odzivnost na klice z ustanovitvijo klicnega centra, ki bo omogočil in olajšal občanom stik z zdravniškim osebjem za potrebne informacije in ukrepanje</w:t>
      </w:r>
      <w:r w:rsidR="00734DFB">
        <w:rPr>
          <w:rFonts w:ascii="Arial" w:hAnsi="Arial" w:cs="Arial"/>
          <w:lang w:eastAsia="sl-SI"/>
        </w:rPr>
        <w:t>.</w:t>
      </w:r>
      <w:r w:rsidR="00796EE5">
        <w:rPr>
          <w:rFonts w:ascii="Arial" w:hAnsi="Arial" w:cs="Arial"/>
          <w:lang w:eastAsia="sl-SI"/>
        </w:rPr>
        <w:t xml:space="preserve">  </w:t>
      </w:r>
      <w:r w:rsidRPr="00B87F4C">
        <w:rPr>
          <w:rFonts w:ascii="Arial" w:hAnsi="Arial" w:cs="Arial"/>
          <w:lang w:eastAsia="sl-SI"/>
        </w:rPr>
        <w:t xml:space="preserve"> </w:t>
      </w:r>
    </w:p>
    <w:p w14:paraId="19DAB030" w14:textId="5D2EA174" w:rsidR="00B87F4C" w:rsidRPr="00B87F4C" w:rsidRDefault="00B87F4C" w:rsidP="00B87F4C">
      <w:pPr>
        <w:pStyle w:val="Brezrazmikov"/>
        <w:jc w:val="both"/>
        <w:rPr>
          <w:rFonts w:ascii="Arial" w:hAnsi="Arial" w:cs="Arial"/>
          <w:lang w:eastAsia="sl-SI"/>
        </w:rPr>
      </w:pPr>
      <w:r w:rsidRPr="00F62C3A">
        <w:rPr>
          <w:rFonts w:ascii="Arial" w:hAnsi="Arial" w:cs="Arial"/>
          <w:b/>
          <w:bCs/>
          <w:lang w:eastAsia="sl-SI"/>
        </w:rPr>
        <w:t>Kazalnik:</w:t>
      </w:r>
      <w:r w:rsidRPr="00B87F4C">
        <w:rPr>
          <w:rFonts w:ascii="Arial" w:hAnsi="Arial" w:cs="Arial"/>
          <w:lang w:eastAsia="sl-SI"/>
        </w:rPr>
        <w:t xml:space="preserve"> </w:t>
      </w:r>
      <w:r w:rsidR="00734DFB">
        <w:rPr>
          <w:rFonts w:ascii="Arial" w:hAnsi="Arial" w:cs="Arial"/>
          <w:lang w:eastAsia="sl-SI"/>
        </w:rPr>
        <w:t>Učinkovit klicni center in povečanje zadovoljstva občanov z odzivnostjo zdravnikov.</w:t>
      </w:r>
      <w:r w:rsidR="00796EE5">
        <w:rPr>
          <w:rFonts w:ascii="Arial" w:hAnsi="Arial" w:cs="Arial"/>
          <w:lang w:eastAsia="sl-SI"/>
        </w:rPr>
        <w:t xml:space="preserve"> </w:t>
      </w:r>
    </w:p>
    <w:p w14:paraId="26C53BBD" w14:textId="77777777" w:rsidR="00B623F6" w:rsidRDefault="00B623F6" w:rsidP="009E4835">
      <w:pPr>
        <w:pStyle w:val="Brezrazmikov"/>
        <w:jc w:val="both"/>
        <w:rPr>
          <w:rFonts w:ascii="Arial" w:hAnsi="Arial" w:cs="Arial"/>
          <w:b/>
          <w:bCs/>
        </w:rPr>
      </w:pPr>
    </w:p>
    <w:p w14:paraId="3C82F5C1" w14:textId="36D46191" w:rsidR="009E4835" w:rsidRPr="001B0BE1" w:rsidRDefault="009E4835" w:rsidP="009E4835">
      <w:pPr>
        <w:pStyle w:val="Brezrazmikov"/>
        <w:jc w:val="both"/>
        <w:rPr>
          <w:rFonts w:ascii="Arial" w:hAnsi="Arial" w:cs="Arial"/>
          <w:color w:val="4472C4" w:themeColor="accent1"/>
        </w:rPr>
      </w:pPr>
      <w:r w:rsidRPr="001B0BE1">
        <w:rPr>
          <w:rFonts w:ascii="Arial" w:hAnsi="Arial" w:cs="Arial"/>
          <w:b/>
          <w:bCs/>
          <w:color w:val="4472C4" w:themeColor="accent1"/>
        </w:rPr>
        <w:t>Cilj: Ohranjanje in širjenje programov na področju zdravstva in sociale, ki starejšim nudijo podporo za samostojnejše življenje in omogočajo njihovo aktivno vključevanje v skupnost</w:t>
      </w:r>
      <w:r w:rsidR="0069685B">
        <w:rPr>
          <w:rFonts w:ascii="Arial" w:hAnsi="Arial" w:cs="Arial"/>
          <w:b/>
          <w:bCs/>
          <w:color w:val="4472C4" w:themeColor="accent1"/>
        </w:rPr>
        <w:t>,</w:t>
      </w:r>
      <w:r w:rsidRPr="001B0BE1">
        <w:rPr>
          <w:rFonts w:ascii="Arial" w:hAnsi="Arial" w:cs="Arial"/>
          <w:b/>
          <w:bCs/>
          <w:color w:val="4472C4" w:themeColor="accent1"/>
        </w:rPr>
        <w:t xml:space="preserve"> preko rednih javnih razpisov</w:t>
      </w:r>
      <w:r w:rsidRPr="001B0BE1">
        <w:rPr>
          <w:rFonts w:ascii="Arial" w:hAnsi="Arial" w:cs="Arial"/>
          <w:color w:val="4472C4" w:themeColor="accent1"/>
        </w:rPr>
        <w:t>.</w:t>
      </w:r>
    </w:p>
    <w:p w14:paraId="25BD3971" w14:textId="542E74C8" w:rsidR="009E4835" w:rsidRDefault="009E4835" w:rsidP="009E4835">
      <w:pPr>
        <w:pStyle w:val="Brezrazmikov"/>
        <w:jc w:val="both"/>
        <w:rPr>
          <w:rFonts w:ascii="Arial" w:hAnsi="Arial" w:cs="Arial"/>
        </w:rPr>
      </w:pPr>
      <w:r w:rsidRPr="00F62C3A">
        <w:rPr>
          <w:rFonts w:ascii="Arial" w:hAnsi="Arial" w:cs="Arial"/>
          <w:b/>
          <w:bCs/>
        </w:rPr>
        <w:t>Ukrep:</w:t>
      </w:r>
      <w:r>
        <w:rPr>
          <w:rFonts w:ascii="Arial" w:hAnsi="Arial" w:cs="Arial"/>
        </w:rPr>
        <w:t xml:space="preserve"> Zagotavljanje sredstev v proračunu za izvedbo javnega razpisa za sofinanciranje programov in projektov</w:t>
      </w:r>
      <w:r w:rsidR="00734DFB">
        <w:rPr>
          <w:rFonts w:ascii="Arial" w:hAnsi="Arial" w:cs="Arial"/>
        </w:rPr>
        <w:t>.</w:t>
      </w:r>
    </w:p>
    <w:p w14:paraId="37721DE3" w14:textId="6EC553C2" w:rsidR="009E4835" w:rsidRDefault="009E4835" w:rsidP="009E4835">
      <w:pPr>
        <w:pStyle w:val="Brezrazmikov"/>
        <w:jc w:val="both"/>
        <w:rPr>
          <w:rFonts w:ascii="Arial" w:hAnsi="Arial" w:cs="Arial"/>
        </w:rPr>
      </w:pPr>
      <w:r w:rsidRPr="00F62C3A">
        <w:rPr>
          <w:rFonts w:ascii="Arial" w:hAnsi="Arial" w:cs="Arial"/>
          <w:b/>
          <w:bCs/>
        </w:rPr>
        <w:t>Kazalnik:</w:t>
      </w:r>
      <w:r>
        <w:rPr>
          <w:rFonts w:ascii="Arial" w:hAnsi="Arial" w:cs="Arial"/>
        </w:rPr>
        <w:t xml:space="preserve"> </w:t>
      </w:r>
      <w:r w:rsidR="00734DFB">
        <w:rPr>
          <w:rFonts w:ascii="Arial" w:hAnsi="Arial" w:cs="Arial"/>
        </w:rPr>
        <w:t>I</w:t>
      </w:r>
      <w:r>
        <w:rPr>
          <w:rFonts w:ascii="Arial" w:hAnsi="Arial" w:cs="Arial"/>
        </w:rPr>
        <w:t>zvedba javnega razpisa</w:t>
      </w:r>
      <w:r w:rsidR="00734DFB">
        <w:rPr>
          <w:rFonts w:ascii="Arial" w:hAnsi="Arial" w:cs="Arial"/>
        </w:rPr>
        <w:t>.</w:t>
      </w:r>
      <w:r>
        <w:rPr>
          <w:rFonts w:ascii="Arial" w:hAnsi="Arial" w:cs="Arial"/>
        </w:rPr>
        <w:t xml:space="preserve"> </w:t>
      </w:r>
    </w:p>
    <w:p w14:paraId="2FF16090" w14:textId="77777777" w:rsidR="009E4835" w:rsidRDefault="009E4835" w:rsidP="009E4835">
      <w:pPr>
        <w:pStyle w:val="Brezrazmikov"/>
        <w:ind w:left="720"/>
        <w:jc w:val="both"/>
        <w:rPr>
          <w:rFonts w:ascii="Arial" w:hAnsi="Arial" w:cs="Arial"/>
        </w:rPr>
      </w:pPr>
    </w:p>
    <w:p w14:paraId="5A1238A5" w14:textId="0CAFC8AD" w:rsidR="009E4835" w:rsidRPr="001B0BE1" w:rsidRDefault="009E4835" w:rsidP="009E4835">
      <w:pPr>
        <w:pStyle w:val="Brezrazmikov"/>
        <w:jc w:val="both"/>
        <w:rPr>
          <w:rFonts w:ascii="Arial" w:hAnsi="Arial" w:cs="Arial"/>
          <w:b/>
          <w:bCs/>
          <w:color w:val="4472C4" w:themeColor="accent1"/>
        </w:rPr>
      </w:pPr>
      <w:r w:rsidRPr="001B0BE1">
        <w:rPr>
          <w:rFonts w:ascii="Arial" w:hAnsi="Arial" w:cs="Arial"/>
          <w:b/>
          <w:bCs/>
          <w:color w:val="4472C4" w:themeColor="accent1"/>
        </w:rPr>
        <w:t xml:space="preserve">Cilj: </w:t>
      </w:r>
      <w:r w:rsidR="006A78E6" w:rsidRPr="001B0BE1">
        <w:rPr>
          <w:rFonts w:ascii="Arial" w:hAnsi="Arial" w:cs="Arial"/>
          <w:b/>
          <w:bCs/>
          <w:color w:val="4472C4" w:themeColor="accent1"/>
        </w:rPr>
        <w:t>Dvig ozavešč</w:t>
      </w:r>
      <w:r w:rsidR="00F61162" w:rsidRPr="001B0BE1">
        <w:rPr>
          <w:rFonts w:ascii="Arial" w:hAnsi="Arial" w:cs="Arial"/>
          <w:b/>
          <w:bCs/>
          <w:color w:val="4472C4" w:themeColor="accent1"/>
        </w:rPr>
        <w:t>enosti starejših oseb o pomenu zdravega načina življenja in skrbi za zdravo prehrano</w:t>
      </w:r>
      <w:r w:rsidR="0069685B">
        <w:rPr>
          <w:rFonts w:ascii="Arial" w:hAnsi="Arial" w:cs="Arial"/>
          <w:b/>
          <w:bCs/>
          <w:color w:val="4472C4" w:themeColor="accent1"/>
        </w:rPr>
        <w:t>.</w:t>
      </w:r>
    </w:p>
    <w:p w14:paraId="4E0F1B0A" w14:textId="72EB58D9" w:rsidR="00CF6057" w:rsidRPr="00CF6057" w:rsidRDefault="00CF6057" w:rsidP="009E4835">
      <w:pPr>
        <w:pStyle w:val="Brezrazmikov"/>
        <w:jc w:val="both"/>
        <w:rPr>
          <w:rFonts w:ascii="Arial" w:hAnsi="Arial" w:cs="Arial"/>
        </w:rPr>
      </w:pPr>
      <w:r w:rsidRPr="00F62C3A">
        <w:rPr>
          <w:rFonts w:ascii="Arial" w:hAnsi="Arial" w:cs="Arial"/>
          <w:b/>
          <w:bCs/>
        </w:rPr>
        <w:t>Ukrep:</w:t>
      </w:r>
      <w:r w:rsidR="00F61162">
        <w:rPr>
          <w:rFonts w:ascii="Arial" w:hAnsi="Arial" w:cs="Arial"/>
        </w:rPr>
        <w:t xml:space="preserve"> V Centru za krepitev zdravja </w:t>
      </w:r>
      <w:r w:rsidR="001D244B">
        <w:rPr>
          <w:rFonts w:ascii="Arial" w:hAnsi="Arial" w:cs="Arial"/>
        </w:rPr>
        <w:t>N</w:t>
      </w:r>
      <w:r w:rsidR="00F61162">
        <w:rPr>
          <w:rFonts w:ascii="Arial" w:hAnsi="Arial" w:cs="Arial"/>
        </w:rPr>
        <w:t xml:space="preserve">ova Gorica pripraviti in izvajati kakovostne izobraževalne programe za starejše na področju zdravega prehranjevanja, </w:t>
      </w:r>
      <w:r w:rsidR="003C2CC6">
        <w:rPr>
          <w:rFonts w:ascii="Arial" w:hAnsi="Arial" w:cs="Arial"/>
        </w:rPr>
        <w:t xml:space="preserve">redne telesne aktivnosti </w:t>
      </w:r>
      <w:r w:rsidR="00C52E01">
        <w:rPr>
          <w:rFonts w:ascii="Arial" w:hAnsi="Arial" w:cs="Arial"/>
        </w:rPr>
        <w:t>in</w:t>
      </w:r>
      <w:r w:rsidR="003C2CC6">
        <w:rPr>
          <w:rFonts w:ascii="Arial" w:hAnsi="Arial" w:cs="Arial"/>
        </w:rPr>
        <w:t xml:space="preserve"> krepit</w:t>
      </w:r>
      <w:r w:rsidR="001D244B">
        <w:rPr>
          <w:rFonts w:ascii="Arial" w:hAnsi="Arial" w:cs="Arial"/>
        </w:rPr>
        <w:t>ve</w:t>
      </w:r>
      <w:r w:rsidR="003C2CC6">
        <w:rPr>
          <w:rFonts w:ascii="Arial" w:hAnsi="Arial" w:cs="Arial"/>
        </w:rPr>
        <w:t xml:space="preserve"> duševnega zdravja</w:t>
      </w:r>
      <w:r w:rsidR="002F454E">
        <w:rPr>
          <w:rFonts w:ascii="Arial" w:hAnsi="Arial" w:cs="Arial"/>
        </w:rPr>
        <w:t>.</w:t>
      </w:r>
    </w:p>
    <w:p w14:paraId="0E77F209" w14:textId="53076431" w:rsidR="00CF6057" w:rsidRPr="00CF6057" w:rsidRDefault="00CF6057" w:rsidP="009E4835">
      <w:pPr>
        <w:pStyle w:val="Brezrazmikov"/>
        <w:jc w:val="both"/>
        <w:rPr>
          <w:rFonts w:ascii="Arial" w:hAnsi="Arial" w:cs="Arial"/>
        </w:rPr>
      </w:pPr>
      <w:r w:rsidRPr="00F62C3A">
        <w:rPr>
          <w:rFonts w:ascii="Arial" w:hAnsi="Arial" w:cs="Arial"/>
          <w:b/>
          <w:bCs/>
        </w:rPr>
        <w:t>Kazalnik:</w:t>
      </w:r>
      <w:r w:rsidRPr="00CF6057">
        <w:rPr>
          <w:rFonts w:ascii="Arial" w:hAnsi="Arial" w:cs="Arial"/>
        </w:rPr>
        <w:t xml:space="preserve"> </w:t>
      </w:r>
      <w:r w:rsidR="002F454E">
        <w:rPr>
          <w:rFonts w:ascii="Arial" w:hAnsi="Arial" w:cs="Arial"/>
        </w:rPr>
        <w:t>Š</w:t>
      </w:r>
      <w:r w:rsidR="003C2CC6">
        <w:rPr>
          <w:rFonts w:ascii="Arial" w:hAnsi="Arial" w:cs="Arial"/>
        </w:rPr>
        <w:t>tevilo predavanj, število udeležencev izobraževanj</w:t>
      </w:r>
      <w:r w:rsidR="002F454E">
        <w:rPr>
          <w:rFonts w:ascii="Arial" w:hAnsi="Arial" w:cs="Arial"/>
        </w:rPr>
        <w:t>.</w:t>
      </w:r>
    </w:p>
    <w:p w14:paraId="081404F6" w14:textId="77777777" w:rsidR="009E4835" w:rsidRPr="00972606" w:rsidRDefault="009E4835" w:rsidP="009E4835">
      <w:pPr>
        <w:pStyle w:val="Brezrazmikov"/>
        <w:jc w:val="both"/>
        <w:rPr>
          <w:rFonts w:ascii="Arial" w:hAnsi="Arial" w:cs="Arial"/>
          <w:b/>
          <w:bCs/>
        </w:rPr>
      </w:pPr>
    </w:p>
    <w:p w14:paraId="0C9145E5" w14:textId="5D9B82AE" w:rsidR="009E4835" w:rsidRPr="004138F5" w:rsidRDefault="009E4835" w:rsidP="009E4835">
      <w:pPr>
        <w:pStyle w:val="Brezrazmikov"/>
        <w:jc w:val="both"/>
        <w:rPr>
          <w:rFonts w:ascii="Arial" w:hAnsi="Arial" w:cs="Arial"/>
          <w:b/>
          <w:bCs/>
          <w:color w:val="4472C4" w:themeColor="accent1"/>
        </w:rPr>
      </w:pPr>
      <w:r w:rsidRPr="004138F5">
        <w:rPr>
          <w:rFonts w:ascii="Arial" w:hAnsi="Arial" w:cs="Arial"/>
          <w:b/>
          <w:bCs/>
          <w:color w:val="4472C4" w:themeColor="accent1"/>
        </w:rPr>
        <w:t>Cilj: Izvajanje programov za krepitev zdravja starejših</w:t>
      </w:r>
      <w:r w:rsidR="002F454E">
        <w:rPr>
          <w:rFonts w:ascii="Arial" w:hAnsi="Arial" w:cs="Arial"/>
          <w:b/>
          <w:bCs/>
          <w:color w:val="4472C4" w:themeColor="accent1"/>
        </w:rPr>
        <w:t>.</w:t>
      </w:r>
    </w:p>
    <w:p w14:paraId="3C332900" w14:textId="721344CE" w:rsidR="009E4835" w:rsidRDefault="009E4835" w:rsidP="009E4835">
      <w:pPr>
        <w:pStyle w:val="Brezrazmikov"/>
        <w:jc w:val="both"/>
        <w:rPr>
          <w:rFonts w:ascii="Arial" w:hAnsi="Arial" w:cs="Arial"/>
        </w:rPr>
      </w:pPr>
      <w:r w:rsidRPr="00F62C3A">
        <w:rPr>
          <w:rFonts w:ascii="Arial" w:hAnsi="Arial" w:cs="Arial"/>
          <w:b/>
          <w:bCs/>
        </w:rPr>
        <w:t>Ukrep:</w:t>
      </w:r>
      <w:r>
        <w:rPr>
          <w:rFonts w:ascii="Arial" w:hAnsi="Arial" w:cs="Arial"/>
        </w:rPr>
        <w:t xml:space="preserve"> </w:t>
      </w:r>
      <w:r w:rsidR="008759BF">
        <w:rPr>
          <w:rFonts w:ascii="Arial" w:hAnsi="Arial" w:cs="Arial"/>
        </w:rPr>
        <w:t xml:space="preserve">Podpirati in krepiti programe za preprečevanje bolezni z zgodnjim odkrivanjem raka (Svit, Zora, </w:t>
      </w:r>
      <w:r w:rsidR="00030F58">
        <w:rPr>
          <w:rFonts w:ascii="Arial" w:hAnsi="Arial" w:cs="Arial"/>
        </w:rPr>
        <w:t>D</w:t>
      </w:r>
      <w:r w:rsidR="008759BF">
        <w:rPr>
          <w:rFonts w:ascii="Arial" w:hAnsi="Arial" w:cs="Arial"/>
        </w:rPr>
        <w:t xml:space="preserve">ora) </w:t>
      </w:r>
      <w:r w:rsidR="00C52E01">
        <w:rPr>
          <w:rFonts w:ascii="Arial" w:hAnsi="Arial" w:cs="Arial"/>
        </w:rPr>
        <w:t>in</w:t>
      </w:r>
      <w:r w:rsidR="008759BF">
        <w:rPr>
          <w:rFonts w:ascii="Arial" w:hAnsi="Arial" w:cs="Arial"/>
        </w:rPr>
        <w:t xml:space="preserve"> demence</w:t>
      </w:r>
      <w:r w:rsidR="002F454E">
        <w:rPr>
          <w:rFonts w:ascii="Arial" w:hAnsi="Arial" w:cs="Arial"/>
        </w:rPr>
        <w:t>.</w:t>
      </w:r>
    </w:p>
    <w:p w14:paraId="11B8B16E" w14:textId="225694E8" w:rsidR="009E4835" w:rsidRDefault="009E4835" w:rsidP="009E4835">
      <w:pPr>
        <w:pStyle w:val="Brezrazmikov"/>
        <w:jc w:val="both"/>
        <w:rPr>
          <w:rFonts w:ascii="Arial" w:hAnsi="Arial" w:cs="Arial"/>
        </w:rPr>
      </w:pPr>
      <w:r w:rsidRPr="00F62C3A">
        <w:rPr>
          <w:rFonts w:ascii="Arial" w:hAnsi="Arial" w:cs="Arial"/>
          <w:b/>
          <w:bCs/>
        </w:rPr>
        <w:t>Kazalnik:</w:t>
      </w:r>
      <w:r>
        <w:rPr>
          <w:rFonts w:ascii="Arial" w:hAnsi="Arial" w:cs="Arial"/>
        </w:rPr>
        <w:t xml:space="preserve"> Število </w:t>
      </w:r>
      <w:r w:rsidR="00AA6440">
        <w:rPr>
          <w:rFonts w:ascii="Arial" w:hAnsi="Arial" w:cs="Arial"/>
        </w:rPr>
        <w:t xml:space="preserve">opravljenih preventivnih </w:t>
      </w:r>
      <w:r w:rsidR="009567CB">
        <w:rPr>
          <w:rFonts w:ascii="Arial" w:hAnsi="Arial" w:cs="Arial"/>
        </w:rPr>
        <w:t>pregledov</w:t>
      </w:r>
      <w:r w:rsidR="00AA6440">
        <w:rPr>
          <w:rFonts w:ascii="Arial" w:hAnsi="Arial" w:cs="Arial"/>
        </w:rPr>
        <w:t xml:space="preserve">. </w:t>
      </w:r>
    </w:p>
    <w:p w14:paraId="757B86EC" w14:textId="77777777" w:rsidR="009E4835" w:rsidRDefault="009E4835" w:rsidP="009E4835">
      <w:pPr>
        <w:pStyle w:val="Brezrazmikov"/>
        <w:jc w:val="both"/>
        <w:rPr>
          <w:rFonts w:ascii="Arial" w:hAnsi="Arial" w:cs="Arial"/>
        </w:rPr>
      </w:pPr>
    </w:p>
    <w:p w14:paraId="3DD0FA11" w14:textId="14906404" w:rsidR="00932D99" w:rsidRPr="004138F5" w:rsidRDefault="00932D99" w:rsidP="00932D99">
      <w:pPr>
        <w:pStyle w:val="Brezrazmikov"/>
        <w:jc w:val="both"/>
        <w:rPr>
          <w:rFonts w:ascii="Arial" w:hAnsi="Arial" w:cs="Arial"/>
          <w:b/>
          <w:bCs/>
          <w:color w:val="4472C4" w:themeColor="accent1"/>
        </w:rPr>
      </w:pPr>
      <w:r w:rsidRPr="004138F5">
        <w:rPr>
          <w:rFonts w:ascii="Arial" w:hAnsi="Arial" w:cs="Arial"/>
          <w:b/>
          <w:bCs/>
          <w:color w:val="4472C4" w:themeColor="accent1"/>
        </w:rPr>
        <w:t>Cilj: Povečanje in izboljšanje telesne aktivnosti starejših</w:t>
      </w:r>
      <w:r w:rsidR="007D60EA">
        <w:rPr>
          <w:rFonts w:ascii="Arial" w:hAnsi="Arial" w:cs="Arial"/>
          <w:b/>
          <w:bCs/>
          <w:color w:val="4472C4" w:themeColor="accent1"/>
        </w:rPr>
        <w:t>.</w:t>
      </w:r>
    </w:p>
    <w:p w14:paraId="1516212A" w14:textId="02599971" w:rsidR="00932D99" w:rsidRDefault="00932D99" w:rsidP="00932D99">
      <w:pPr>
        <w:pStyle w:val="Brezrazmikov"/>
        <w:jc w:val="both"/>
        <w:rPr>
          <w:rFonts w:ascii="Arial" w:hAnsi="Arial" w:cs="Arial"/>
        </w:rPr>
      </w:pPr>
      <w:r w:rsidRPr="00F62C3A">
        <w:rPr>
          <w:rFonts w:ascii="Arial" w:hAnsi="Arial" w:cs="Arial"/>
          <w:b/>
          <w:bCs/>
        </w:rPr>
        <w:t>Ukrep:</w:t>
      </w:r>
      <w:r>
        <w:rPr>
          <w:rFonts w:ascii="Arial" w:hAnsi="Arial" w:cs="Arial"/>
        </w:rPr>
        <w:t xml:space="preserve"> </w:t>
      </w:r>
      <w:r w:rsidR="00266CCC">
        <w:rPr>
          <w:rFonts w:ascii="Arial" w:hAnsi="Arial" w:cs="Arial"/>
        </w:rPr>
        <w:t xml:space="preserve">Vključiti starejše v programe krepitve telesnih aktivnosti preko Javnega zavoda za šport Nova Gorica (plavanje za seniorje v novem bazenu, telovadba za hrbtenico, joga) v mestu in na podeželju v </w:t>
      </w:r>
      <w:r w:rsidR="00F24E14">
        <w:rPr>
          <w:rFonts w:ascii="Arial" w:hAnsi="Arial" w:cs="Arial"/>
        </w:rPr>
        <w:t>sodelovanju z društvi upokojencev in krajevnimi skupnostmi</w:t>
      </w:r>
      <w:r w:rsidR="007D60EA">
        <w:rPr>
          <w:rFonts w:ascii="Arial" w:hAnsi="Arial" w:cs="Arial"/>
        </w:rPr>
        <w:t>.</w:t>
      </w:r>
    </w:p>
    <w:p w14:paraId="07FE8940" w14:textId="77777777" w:rsidR="00572FA7" w:rsidRDefault="00932D99" w:rsidP="00932D99">
      <w:pPr>
        <w:pStyle w:val="Brezrazmikov"/>
        <w:jc w:val="both"/>
        <w:rPr>
          <w:rFonts w:ascii="Arial" w:hAnsi="Arial" w:cs="Arial"/>
        </w:rPr>
      </w:pPr>
      <w:r w:rsidRPr="00F62C3A">
        <w:rPr>
          <w:rFonts w:ascii="Arial" w:hAnsi="Arial" w:cs="Arial"/>
          <w:b/>
          <w:bCs/>
        </w:rPr>
        <w:t>Kazalnik:</w:t>
      </w:r>
      <w:r>
        <w:rPr>
          <w:rFonts w:ascii="Arial" w:hAnsi="Arial" w:cs="Arial"/>
        </w:rPr>
        <w:t xml:space="preserve"> Število </w:t>
      </w:r>
      <w:r w:rsidR="00F24E14">
        <w:rPr>
          <w:rFonts w:ascii="Arial" w:hAnsi="Arial" w:cs="Arial"/>
        </w:rPr>
        <w:t>izvedenih aktivnosti, število udeležencev</w:t>
      </w:r>
      <w:r>
        <w:rPr>
          <w:rFonts w:ascii="Arial" w:hAnsi="Arial" w:cs="Arial"/>
        </w:rPr>
        <w:t>.</w:t>
      </w:r>
    </w:p>
    <w:p w14:paraId="5EEADED1" w14:textId="77777777" w:rsidR="00030F58" w:rsidRDefault="00030F58" w:rsidP="00030F58">
      <w:pPr>
        <w:pStyle w:val="Brezrazmikov"/>
        <w:jc w:val="both"/>
        <w:rPr>
          <w:rFonts w:ascii="Arial" w:hAnsi="Arial" w:cs="Arial"/>
          <w:b/>
          <w:color w:val="FF0000"/>
        </w:rPr>
      </w:pPr>
    </w:p>
    <w:p w14:paraId="45FD51D2" w14:textId="51770AEC" w:rsidR="00030F58" w:rsidRPr="004138F5" w:rsidRDefault="00030F58" w:rsidP="00030F58">
      <w:pPr>
        <w:pStyle w:val="Brezrazmikov"/>
        <w:jc w:val="both"/>
        <w:rPr>
          <w:rFonts w:ascii="Arial" w:hAnsi="Arial" w:cs="Arial"/>
          <w:b/>
          <w:color w:val="4472C4" w:themeColor="accent1"/>
        </w:rPr>
      </w:pPr>
      <w:r w:rsidRPr="004138F5">
        <w:rPr>
          <w:rFonts w:ascii="Arial" w:hAnsi="Arial" w:cs="Arial"/>
          <w:b/>
          <w:color w:val="4472C4" w:themeColor="accent1"/>
        </w:rPr>
        <w:t>Cilj: Aktivacija krajevnih in četrtnih skupnosti v skrbi za starejše in njihovo zdravje z organizacijo brezplačnih vadb in predavanj o zdravem življenjskem slogu tudi na podeželju.</w:t>
      </w:r>
    </w:p>
    <w:p w14:paraId="2238C7E6" w14:textId="77777777" w:rsidR="00030F58" w:rsidRPr="00030F58" w:rsidRDefault="00030F58" w:rsidP="00030F58">
      <w:pPr>
        <w:pStyle w:val="Brezrazmikov"/>
        <w:jc w:val="both"/>
        <w:rPr>
          <w:rFonts w:ascii="Arial" w:hAnsi="Arial" w:cs="Arial"/>
        </w:rPr>
      </w:pPr>
      <w:r w:rsidRPr="00F62C3A">
        <w:rPr>
          <w:rFonts w:ascii="Arial" w:hAnsi="Arial" w:cs="Arial"/>
          <w:b/>
          <w:bCs/>
        </w:rPr>
        <w:t>Ukrep:</w:t>
      </w:r>
      <w:r w:rsidRPr="00030F58">
        <w:rPr>
          <w:rFonts w:ascii="Arial" w:hAnsi="Arial" w:cs="Arial"/>
        </w:rPr>
        <w:t xml:space="preserve"> Center za krepitev zdravja naj vzpostavi program krepitve zdravja na podeželju. Program naj spodbudi krajevne in četrtne skupnosti k organizaciji brezplačnih vadb za starejše in različnih delavnic ter predavanj za dvig kakovosti svojega življenja.</w:t>
      </w:r>
    </w:p>
    <w:p w14:paraId="77597787" w14:textId="07B207ED" w:rsidR="00030F58" w:rsidRPr="00030F58" w:rsidRDefault="00030F58" w:rsidP="00030F58">
      <w:pPr>
        <w:pStyle w:val="Brezrazmikov"/>
        <w:jc w:val="both"/>
        <w:rPr>
          <w:rFonts w:ascii="Arial" w:hAnsi="Arial" w:cs="Arial"/>
        </w:rPr>
      </w:pPr>
      <w:r w:rsidRPr="00F62C3A">
        <w:rPr>
          <w:rFonts w:ascii="Arial" w:hAnsi="Arial" w:cs="Arial"/>
          <w:b/>
          <w:bCs/>
        </w:rPr>
        <w:t>Kazalnik</w:t>
      </w:r>
      <w:r w:rsidR="00F62C3A">
        <w:rPr>
          <w:rFonts w:ascii="Arial" w:hAnsi="Arial" w:cs="Arial"/>
          <w:b/>
          <w:bCs/>
        </w:rPr>
        <w:t>:</w:t>
      </w:r>
      <w:r w:rsidRPr="00030F58">
        <w:rPr>
          <w:rFonts w:ascii="Arial" w:hAnsi="Arial" w:cs="Arial"/>
        </w:rPr>
        <w:t xml:space="preserve"> Število krajevnih in četrtnih skupnosti, ki so sprejeli ponujeni program in ga organizirali v svoji skupnosti.</w:t>
      </w:r>
    </w:p>
    <w:p w14:paraId="3E4B5FFE" w14:textId="77777777" w:rsidR="00030F58" w:rsidRDefault="00030F58" w:rsidP="00030F58">
      <w:pPr>
        <w:pStyle w:val="Brezrazmikov"/>
        <w:jc w:val="both"/>
        <w:rPr>
          <w:rFonts w:ascii="Arial" w:hAnsi="Arial" w:cs="Arial"/>
          <w:color w:val="FF0000"/>
        </w:rPr>
      </w:pPr>
    </w:p>
    <w:p w14:paraId="6CAE671E" w14:textId="77777777" w:rsidR="00030F58" w:rsidRPr="004138F5" w:rsidRDefault="00030F58" w:rsidP="00030F58">
      <w:pPr>
        <w:pStyle w:val="Brezrazmikov"/>
        <w:jc w:val="both"/>
        <w:rPr>
          <w:rFonts w:ascii="Arial" w:hAnsi="Arial" w:cs="Arial"/>
          <w:b/>
          <w:color w:val="4472C4" w:themeColor="accent1"/>
        </w:rPr>
      </w:pPr>
      <w:r w:rsidRPr="004138F5">
        <w:rPr>
          <w:rFonts w:ascii="Arial" w:hAnsi="Arial" w:cs="Arial"/>
          <w:b/>
          <w:color w:val="4472C4" w:themeColor="accent1"/>
        </w:rPr>
        <w:t>Cilj: Spodbujanje brezplačnih vadb v novogoriškem bazenu.</w:t>
      </w:r>
    </w:p>
    <w:p w14:paraId="79B6CD8D" w14:textId="5CDEBA1F" w:rsidR="00030F58" w:rsidRPr="00030F58" w:rsidRDefault="00030F58" w:rsidP="00030F58">
      <w:pPr>
        <w:pStyle w:val="Brezrazmikov"/>
        <w:jc w:val="both"/>
        <w:rPr>
          <w:rFonts w:ascii="Arial" w:hAnsi="Arial" w:cs="Arial"/>
        </w:rPr>
      </w:pPr>
      <w:r w:rsidRPr="00F62C3A">
        <w:rPr>
          <w:rFonts w:ascii="Arial" w:hAnsi="Arial" w:cs="Arial"/>
          <w:b/>
          <w:bCs/>
        </w:rPr>
        <w:t>Ukrep:</w:t>
      </w:r>
      <w:r w:rsidRPr="00030F58">
        <w:rPr>
          <w:rFonts w:ascii="Arial" w:hAnsi="Arial" w:cs="Arial"/>
        </w:rPr>
        <w:t xml:space="preserve"> Zavod za šport Nova Gorica naj vzpostavi program brezplačne rabe bazena in brezplačnih vadb v bazenu za starejše osebe, GO</w:t>
      </w:r>
      <w:r w:rsidR="00C52E01">
        <w:rPr>
          <w:rFonts w:ascii="Arial" w:hAnsi="Arial" w:cs="Arial"/>
        </w:rPr>
        <w:t xml:space="preserve"> </w:t>
      </w:r>
      <w:r w:rsidRPr="00030F58">
        <w:rPr>
          <w:rFonts w:ascii="Arial" w:hAnsi="Arial" w:cs="Arial"/>
        </w:rPr>
        <w:t xml:space="preserve">Šofer pa naj zagotovi brezplačen prevoz oseb </w:t>
      </w:r>
      <w:r w:rsidR="002D57AD">
        <w:rPr>
          <w:rFonts w:ascii="Arial" w:hAnsi="Arial" w:cs="Arial"/>
        </w:rPr>
        <w:t>s</w:t>
      </w:r>
      <w:r w:rsidRPr="00030F58">
        <w:rPr>
          <w:rFonts w:ascii="Arial" w:hAnsi="Arial" w:cs="Arial"/>
        </w:rPr>
        <w:t xml:space="preserve"> podeželja.</w:t>
      </w:r>
    </w:p>
    <w:p w14:paraId="74F88A8A" w14:textId="77777777" w:rsidR="00030F58" w:rsidRPr="00030F58" w:rsidRDefault="00030F58" w:rsidP="00030F58">
      <w:pPr>
        <w:pStyle w:val="Brezrazmikov"/>
        <w:jc w:val="both"/>
        <w:rPr>
          <w:rFonts w:ascii="Arial" w:hAnsi="Arial" w:cs="Arial"/>
        </w:rPr>
      </w:pPr>
      <w:r w:rsidRPr="00F62C3A">
        <w:rPr>
          <w:rFonts w:ascii="Arial" w:hAnsi="Arial" w:cs="Arial"/>
          <w:b/>
          <w:bCs/>
        </w:rPr>
        <w:t>Kazalnik:</w:t>
      </w:r>
      <w:r w:rsidRPr="00030F58">
        <w:rPr>
          <w:rFonts w:ascii="Arial" w:hAnsi="Arial" w:cs="Arial"/>
        </w:rPr>
        <w:t xml:space="preserve"> Število starejših oseb, vključenih v program brezplačnih vadb v bazenu.</w:t>
      </w:r>
    </w:p>
    <w:p w14:paraId="7DE7B4C2" w14:textId="77777777" w:rsidR="00030F58" w:rsidRDefault="00030F58" w:rsidP="00030F58">
      <w:pPr>
        <w:pStyle w:val="Brezrazmikov"/>
        <w:jc w:val="both"/>
        <w:rPr>
          <w:rFonts w:ascii="Arial" w:hAnsi="Arial" w:cs="Arial"/>
          <w:color w:val="FF0000"/>
        </w:rPr>
      </w:pPr>
    </w:p>
    <w:p w14:paraId="3D0E7495" w14:textId="67972687" w:rsidR="00030F58" w:rsidRPr="004138F5" w:rsidRDefault="00030F58" w:rsidP="00030F58">
      <w:pPr>
        <w:pStyle w:val="Brezrazmikov"/>
        <w:jc w:val="both"/>
        <w:rPr>
          <w:rFonts w:ascii="Arial" w:hAnsi="Arial" w:cs="Arial"/>
          <w:b/>
          <w:color w:val="4472C4" w:themeColor="accent1"/>
        </w:rPr>
      </w:pPr>
      <w:r w:rsidRPr="004138F5">
        <w:rPr>
          <w:rFonts w:ascii="Arial" w:hAnsi="Arial" w:cs="Arial"/>
          <w:b/>
          <w:color w:val="4472C4" w:themeColor="accent1"/>
        </w:rPr>
        <w:t xml:space="preserve">Cilj: Poenotenje evidence </w:t>
      </w:r>
      <w:proofErr w:type="spellStart"/>
      <w:r w:rsidRPr="004138F5">
        <w:rPr>
          <w:rFonts w:ascii="Arial" w:hAnsi="Arial" w:cs="Arial"/>
          <w:b/>
          <w:color w:val="4472C4" w:themeColor="accent1"/>
        </w:rPr>
        <w:t>defibrilatorjev</w:t>
      </w:r>
      <w:proofErr w:type="spellEnd"/>
      <w:r w:rsidRPr="004138F5">
        <w:rPr>
          <w:rFonts w:ascii="Arial" w:hAnsi="Arial" w:cs="Arial"/>
          <w:b/>
          <w:color w:val="4472C4" w:themeColor="accent1"/>
        </w:rPr>
        <w:t xml:space="preserve"> in skrbnikov </w:t>
      </w:r>
      <w:proofErr w:type="spellStart"/>
      <w:r w:rsidRPr="004138F5">
        <w:rPr>
          <w:rFonts w:ascii="Arial" w:hAnsi="Arial" w:cs="Arial"/>
          <w:b/>
          <w:color w:val="4472C4" w:themeColor="accent1"/>
        </w:rPr>
        <w:t>defibrilatorjev</w:t>
      </w:r>
      <w:proofErr w:type="spellEnd"/>
      <w:r w:rsidRPr="004138F5">
        <w:rPr>
          <w:rFonts w:ascii="Arial" w:hAnsi="Arial" w:cs="Arial"/>
          <w:b/>
          <w:color w:val="4472C4" w:themeColor="accent1"/>
        </w:rPr>
        <w:t>.</w:t>
      </w:r>
    </w:p>
    <w:p w14:paraId="6E9B4694" w14:textId="612C7B19" w:rsidR="00030F58" w:rsidRPr="00030F58" w:rsidRDefault="00030F58" w:rsidP="00030F58">
      <w:pPr>
        <w:pStyle w:val="Brezrazmikov"/>
        <w:jc w:val="both"/>
        <w:rPr>
          <w:rFonts w:ascii="Arial" w:hAnsi="Arial" w:cs="Arial"/>
          <w:bCs/>
        </w:rPr>
      </w:pPr>
      <w:r w:rsidRPr="00F62C3A">
        <w:rPr>
          <w:rFonts w:ascii="Arial" w:hAnsi="Arial" w:cs="Arial"/>
          <w:b/>
        </w:rPr>
        <w:t>Ukrep:</w:t>
      </w:r>
      <w:r w:rsidRPr="00030F58">
        <w:rPr>
          <w:rFonts w:ascii="Arial" w:hAnsi="Arial" w:cs="Arial"/>
          <w:bCs/>
        </w:rPr>
        <w:t xml:space="preserve"> Vzpostavitev enotne baze vseh </w:t>
      </w:r>
      <w:proofErr w:type="spellStart"/>
      <w:r w:rsidRPr="00030F58">
        <w:rPr>
          <w:rFonts w:ascii="Arial" w:hAnsi="Arial" w:cs="Arial"/>
          <w:bCs/>
        </w:rPr>
        <w:t>defibrilatorjev</w:t>
      </w:r>
      <w:proofErr w:type="spellEnd"/>
      <w:r w:rsidRPr="00030F58">
        <w:rPr>
          <w:rFonts w:ascii="Arial" w:hAnsi="Arial" w:cs="Arial"/>
          <w:bCs/>
        </w:rPr>
        <w:t xml:space="preserve"> v </w:t>
      </w:r>
      <w:r w:rsidR="00744E5F">
        <w:rPr>
          <w:rFonts w:ascii="Arial" w:hAnsi="Arial" w:cs="Arial"/>
          <w:bCs/>
        </w:rPr>
        <w:t>Me</w:t>
      </w:r>
      <w:r w:rsidR="0002477C">
        <w:rPr>
          <w:rFonts w:ascii="Arial" w:hAnsi="Arial" w:cs="Arial"/>
          <w:bCs/>
        </w:rPr>
        <w:t xml:space="preserve">stni občini Nova Gorica </w:t>
      </w:r>
      <w:r w:rsidRPr="00030F58">
        <w:rPr>
          <w:rFonts w:ascii="Arial" w:hAnsi="Arial" w:cs="Arial"/>
          <w:bCs/>
        </w:rPr>
        <w:t xml:space="preserve">(zdravstveni dom, Rdeči križ in zasebniki) </w:t>
      </w:r>
      <w:r w:rsidR="002D57AD">
        <w:rPr>
          <w:rFonts w:ascii="Arial" w:hAnsi="Arial" w:cs="Arial"/>
          <w:bCs/>
        </w:rPr>
        <w:t>in</w:t>
      </w:r>
      <w:r w:rsidRPr="00030F58">
        <w:rPr>
          <w:rFonts w:ascii="Arial" w:hAnsi="Arial" w:cs="Arial"/>
          <w:bCs/>
        </w:rPr>
        <w:t xml:space="preserve"> popis vseh skrbnikov </w:t>
      </w:r>
      <w:proofErr w:type="spellStart"/>
      <w:r w:rsidRPr="00030F58">
        <w:rPr>
          <w:rFonts w:ascii="Arial" w:hAnsi="Arial" w:cs="Arial"/>
          <w:bCs/>
        </w:rPr>
        <w:t>defibrilatorjev</w:t>
      </w:r>
      <w:proofErr w:type="spellEnd"/>
      <w:r w:rsidRPr="00030F58">
        <w:rPr>
          <w:rFonts w:ascii="Arial" w:hAnsi="Arial" w:cs="Arial"/>
          <w:bCs/>
        </w:rPr>
        <w:t>.</w:t>
      </w:r>
    </w:p>
    <w:p w14:paraId="55EF7C6C" w14:textId="77777777" w:rsidR="00030F58" w:rsidRPr="00030F58" w:rsidRDefault="00030F58" w:rsidP="00030F58">
      <w:pPr>
        <w:pStyle w:val="Brezrazmikov"/>
        <w:jc w:val="both"/>
        <w:rPr>
          <w:rFonts w:ascii="Arial" w:hAnsi="Arial" w:cs="Arial"/>
          <w:bCs/>
        </w:rPr>
      </w:pPr>
      <w:r w:rsidRPr="00F62C3A">
        <w:rPr>
          <w:rFonts w:ascii="Arial" w:hAnsi="Arial" w:cs="Arial"/>
          <w:b/>
        </w:rPr>
        <w:t>Kazalnik:</w:t>
      </w:r>
      <w:r w:rsidRPr="00030F58">
        <w:rPr>
          <w:rFonts w:ascii="Arial" w:hAnsi="Arial" w:cs="Arial"/>
          <w:bCs/>
        </w:rPr>
        <w:t xml:space="preserve"> Evidenca vseh </w:t>
      </w:r>
      <w:proofErr w:type="spellStart"/>
      <w:r w:rsidRPr="00030F58">
        <w:rPr>
          <w:rFonts w:ascii="Arial" w:hAnsi="Arial" w:cs="Arial"/>
          <w:bCs/>
        </w:rPr>
        <w:t>defibrilatorjev</w:t>
      </w:r>
      <w:proofErr w:type="spellEnd"/>
      <w:r w:rsidRPr="00030F58">
        <w:rPr>
          <w:rFonts w:ascii="Arial" w:hAnsi="Arial" w:cs="Arial"/>
          <w:bCs/>
        </w:rPr>
        <w:t xml:space="preserve"> in skrbnikov.</w:t>
      </w:r>
    </w:p>
    <w:p w14:paraId="5F85215C" w14:textId="3F54503C" w:rsidR="00030F58" w:rsidRDefault="00030F58" w:rsidP="00030F58">
      <w:pPr>
        <w:pStyle w:val="Brezrazmikov"/>
        <w:jc w:val="both"/>
        <w:rPr>
          <w:rFonts w:ascii="Arial" w:hAnsi="Arial" w:cs="Arial"/>
        </w:rPr>
      </w:pPr>
    </w:p>
    <w:p w14:paraId="2096DD4C" w14:textId="50B0A151" w:rsidR="00703B9D" w:rsidRPr="00703B9D" w:rsidRDefault="00703B9D" w:rsidP="00030F58">
      <w:pPr>
        <w:pStyle w:val="Brezrazmikov"/>
        <w:jc w:val="both"/>
        <w:rPr>
          <w:rFonts w:ascii="Arial" w:hAnsi="Arial" w:cs="Arial"/>
          <w:b/>
          <w:bCs/>
          <w:color w:val="4472C4" w:themeColor="accent1"/>
        </w:rPr>
      </w:pPr>
      <w:r w:rsidRPr="00703B9D">
        <w:rPr>
          <w:rFonts w:ascii="Arial" w:hAnsi="Arial" w:cs="Arial"/>
          <w:b/>
          <w:bCs/>
          <w:color w:val="4472C4" w:themeColor="accent1"/>
        </w:rPr>
        <w:t xml:space="preserve">Cilj: Povečanje ozaveščenosti in usposobljenosti občanov in občank </w:t>
      </w:r>
      <w:r w:rsidR="002D57AD">
        <w:rPr>
          <w:rFonts w:ascii="Arial" w:hAnsi="Arial" w:cs="Arial"/>
          <w:b/>
          <w:bCs/>
          <w:color w:val="4472C4" w:themeColor="accent1"/>
        </w:rPr>
        <w:t>s</w:t>
      </w:r>
      <w:r w:rsidRPr="00703B9D">
        <w:rPr>
          <w:rFonts w:ascii="Arial" w:hAnsi="Arial" w:cs="Arial"/>
          <w:b/>
          <w:bCs/>
          <w:color w:val="4472C4" w:themeColor="accent1"/>
        </w:rPr>
        <w:t xml:space="preserve"> pravilno in pravočasno uporabo </w:t>
      </w:r>
      <w:proofErr w:type="spellStart"/>
      <w:r w:rsidRPr="00703B9D">
        <w:rPr>
          <w:rFonts w:ascii="Arial" w:hAnsi="Arial" w:cs="Arial"/>
          <w:b/>
          <w:bCs/>
          <w:color w:val="4472C4" w:themeColor="accent1"/>
        </w:rPr>
        <w:t>defibrilatorja</w:t>
      </w:r>
      <w:proofErr w:type="spellEnd"/>
      <w:r w:rsidRPr="00703B9D">
        <w:rPr>
          <w:rFonts w:ascii="Arial" w:hAnsi="Arial" w:cs="Arial"/>
          <w:b/>
          <w:bCs/>
          <w:color w:val="4472C4" w:themeColor="accent1"/>
        </w:rPr>
        <w:t xml:space="preserve"> v mestu in na podeželju.</w:t>
      </w:r>
    </w:p>
    <w:p w14:paraId="2BB58B9F" w14:textId="23297FF7" w:rsidR="00703B9D" w:rsidRDefault="00703B9D" w:rsidP="00030F58">
      <w:pPr>
        <w:pStyle w:val="Brezrazmikov"/>
        <w:jc w:val="both"/>
        <w:rPr>
          <w:rFonts w:ascii="Arial" w:hAnsi="Arial" w:cs="Arial"/>
        </w:rPr>
      </w:pPr>
      <w:r w:rsidRPr="00F62C3A">
        <w:rPr>
          <w:rFonts w:ascii="Arial" w:hAnsi="Arial" w:cs="Arial"/>
          <w:b/>
          <w:bCs/>
        </w:rPr>
        <w:t>Ukrep:</w:t>
      </w:r>
      <w:r>
        <w:rPr>
          <w:rFonts w:ascii="Arial" w:hAnsi="Arial" w:cs="Arial"/>
        </w:rPr>
        <w:t xml:space="preserve"> Izvedba izobraževanj in delavnic o porabi </w:t>
      </w:r>
      <w:proofErr w:type="spellStart"/>
      <w:r>
        <w:rPr>
          <w:rFonts w:ascii="Arial" w:hAnsi="Arial" w:cs="Arial"/>
        </w:rPr>
        <w:t>defibrilatorja</w:t>
      </w:r>
      <w:proofErr w:type="spellEnd"/>
      <w:r>
        <w:rPr>
          <w:rFonts w:ascii="Arial" w:hAnsi="Arial" w:cs="Arial"/>
        </w:rPr>
        <w:t xml:space="preserve"> </w:t>
      </w:r>
      <w:r w:rsidR="00FB21BB">
        <w:rPr>
          <w:rFonts w:ascii="Arial" w:hAnsi="Arial" w:cs="Arial"/>
        </w:rPr>
        <w:t>v organizaciji Rdečega križa</w:t>
      </w:r>
      <w:r w:rsidR="002D57AD">
        <w:rPr>
          <w:rFonts w:ascii="Arial" w:hAnsi="Arial" w:cs="Arial"/>
        </w:rPr>
        <w:t>.</w:t>
      </w:r>
    </w:p>
    <w:p w14:paraId="66A7DD1B" w14:textId="5DBFA840" w:rsidR="00703B9D" w:rsidRPr="00030F58" w:rsidRDefault="00703B9D" w:rsidP="00030F58">
      <w:pPr>
        <w:pStyle w:val="Brezrazmikov"/>
        <w:jc w:val="both"/>
        <w:rPr>
          <w:rFonts w:ascii="Arial" w:hAnsi="Arial" w:cs="Arial"/>
        </w:rPr>
      </w:pPr>
      <w:r w:rsidRPr="00F62C3A">
        <w:rPr>
          <w:rFonts w:ascii="Arial" w:hAnsi="Arial" w:cs="Arial"/>
          <w:b/>
          <w:bCs/>
        </w:rPr>
        <w:t>Kazalnik:</w:t>
      </w:r>
      <w:r>
        <w:rPr>
          <w:rFonts w:ascii="Arial" w:hAnsi="Arial" w:cs="Arial"/>
        </w:rPr>
        <w:t xml:space="preserve"> </w:t>
      </w:r>
      <w:r w:rsidR="002D57AD">
        <w:rPr>
          <w:rFonts w:ascii="Arial" w:hAnsi="Arial" w:cs="Arial"/>
        </w:rPr>
        <w:t>Š</w:t>
      </w:r>
      <w:r>
        <w:rPr>
          <w:rFonts w:ascii="Arial" w:hAnsi="Arial" w:cs="Arial"/>
        </w:rPr>
        <w:t xml:space="preserve">tevilo izvedenih izobraževanj in delavnic ter število udeležencev. </w:t>
      </w:r>
    </w:p>
    <w:p w14:paraId="6C9690D5" w14:textId="77777777" w:rsidR="00703B9D" w:rsidRDefault="00703B9D" w:rsidP="00030F58">
      <w:pPr>
        <w:pStyle w:val="Brezrazmikov"/>
        <w:jc w:val="both"/>
        <w:rPr>
          <w:rFonts w:ascii="Arial" w:hAnsi="Arial" w:cs="Arial"/>
          <w:b/>
          <w:color w:val="4472C4" w:themeColor="accent1"/>
        </w:rPr>
      </w:pPr>
    </w:p>
    <w:p w14:paraId="115DB65E" w14:textId="61EC5AA6" w:rsidR="00030F58" w:rsidRPr="009D2BE4" w:rsidRDefault="00030F58" w:rsidP="00030F58">
      <w:pPr>
        <w:pStyle w:val="Brezrazmikov"/>
        <w:jc w:val="both"/>
        <w:rPr>
          <w:rFonts w:ascii="Arial" w:hAnsi="Arial" w:cs="Arial"/>
          <w:b/>
          <w:color w:val="4472C4" w:themeColor="accent1"/>
        </w:rPr>
      </w:pPr>
      <w:bookmarkStart w:id="173" w:name="_Hlk105051490"/>
      <w:r w:rsidRPr="009D2BE4">
        <w:rPr>
          <w:rFonts w:ascii="Arial" w:hAnsi="Arial" w:cs="Arial"/>
          <w:b/>
          <w:color w:val="4472C4" w:themeColor="accent1"/>
        </w:rPr>
        <w:lastRenderedPageBreak/>
        <w:t>Cilj: Vzpostavitev skupne platforme za izmenjavo potreb socialnovarstvenih organizacij. Ker je pri reševanju težav starejših velikokrat težava prepočasen in neučinkovit pretok informacij, bi se lahko vse socialnovarstvene organizacije združile v skupno platformo, kjer bi si lahko izmenjevale potrebe po reševanju nastalih težav (urgentne namestitve, reševanje socialni stisk, reševanje težav po naravnih nesrečah …).</w:t>
      </w:r>
      <w:r w:rsidR="00EE4C80">
        <w:rPr>
          <w:rFonts w:ascii="Arial" w:hAnsi="Arial" w:cs="Arial"/>
          <w:b/>
          <w:color w:val="4472C4" w:themeColor="accent1"/>
        </w:rPr>
        <w:t xml:space="preserve"> Digitalna platforma je </w:t>
      </w:r>
      <w:r w:rsidR="00213E51">
        <w:rPr>
          <w:rFonts w:ascii="Arial" w:hAnsi="Arial" w:cs="Arial"/>
          <w:b/>
          <w:color w:val="4472C4" w:themeColor="accent1"/>
        </w:rPr>
        <w:t xml:space="preserve">nadgradnja skupne baze prostovoljcev. </w:t>
      </w:r>
    </w:p>
    <w:p w14:paraId="5329F5DC" w14:textId="17109CB0" w:rsidR="00030F58" w:rsidRPr="00030F58" w:rsidRDefault="00030F58" w:rsidP="00030F58">
      <w:pPr>
        <w:pStyle w:val="Brezrazmikov"/>
        <w:jc w:val="both"/>
        <w:rPr>
          <w:rFonts w:ascii="Arial" w:hAnsi="Arial" w:cs="Arial"/>
        </w:rPr>
      </w:pPr>
      <w:r w:rsidRPr="00F62C3A">
        <w:rPr>
          <w:rFonts w:ascii="Arial" w:hAnsi="Arial" w:cs="Arial"/>
          <w:b/>
          <w:bCs/>
        </w:rPr>
        <w:t>Ukrep:</w:t>
      </w:r>
      <w:r w:rsidRPr="00030F58">
        <w:rPr>
          <w:rFonts w:ascii="Arial" w:hAnsi="Arial" w:cs="Arial"/>
        </w:rPr>
        <w:t xml:space="preserve"> Vzpostavitev digitalne platforme, kjer bi na enostaven način organizacija javila svojo potrebo</w:t>
      </w:r>
      <w:r w:rsidR="00213E51">
        <w:rPr>
          <w:rFonts w:ascii="Arial" w:hAnsi="Arial" w:cs="Arial"/>
        </w:rPr>
        <w:t>.</w:t>
      </w:r>
      <w:r w:rsidRPr="00030F58">
        <w:rPr>
          <w:rFonts w:ascii="Arial" w:hAnsi="Arial" w:cs="Arial"/>
        </w:rPr>
        <w:t xml:space="preserve">, </w:t>
      </w:r>
      <w:r w:rsidR="00213E51">
        <w:rPr>
          <w:rFonts w:ascii="Arial" w:hAnsi="Arial" w:cs="Arial"/>
        </w:rPr>
        <w:t xml:space="preserve">Digitalna platforma je lahko nadgradnja nastajajoče skupne baze prostovoljcev, ki nastaja v sodelovanju z Društvom PO-MOČ, Fundacijo Bit Planota, Centrom za socialno delo Severna Primorska, Mladinskim centrom Nova Gorica in ostalimi zainteresiranimi deležniki. </w:t>
      </w:r>
      <w:r w:rsidR="005511C9">
        <w:rPr>
          <w:rFonts w:ascii="Arial" w:hAnsi="Arial" w:cs="Arial"/>
        </w:rPr>
        <w:t>Platforma bi olajšala rešitev problemov, ki so</w:t>
      </w:r>
      <w:r w:rsidRPr="00030F58">
        <w:rPr>
          <w:rFonts w:ascii="Arial" w:hAnsi="Arial" w:cs="Arial"/>
        </w:rPr>
        <w:t xml:space="preserve"> jo zaznali vsi socialnovarstveni deležniki v </w:t>
      </w:r>
      <w:r w:rsidR="00612E89">
        <w:rPr>
          <w:rFonts w:ascii="Arial" w:hAnsi="Arial" w:cs="Arial"/>
        </w:rPr>
        <w:t>Mestni občini Nova Gorica</w:t>
      </w:r>
      <w:r w:rsidRPr="00030F58">
        <w:rPr>
          <w:rFonts w:ascii="Arial" w:hAnsi="Arial" w:cs="Arial"/>
        </w:rPr>
        <w:t xml:space="preserve"> in se tako lahko množično aktivirali pri reševanju nastale situacije.</w:t>
      </w:r>
    </w:p>
    <w:p w14:paraId="0BC9DE3A" w14:textId="77777777" w:rsidR="00030F58" w:rsidRPr="00030F58" w:rsidRDefault="00030F58" w:rsidP="00030F58">
      <w:pPr>
        <w:pStyle w:val="Brezrazmikov"/>
        <w:jc w:val="both"/>
        <w:rPr>
          <w:rFonts w:ascii="Arial" w:hAnsi="Arial" w:cs="Arial"/>
        </w:rPr>
      </w:pPr>
      <w:r w:rsidRPr="00F62C3A">
        <w:rPr>
          <w:rFonts w:ascii="Arial" w:hAnsi="Arial" w:cs="Arial"/>
          <w:b/>
          <w:bCs/>
        </w:rPr>
        <w:t>Kazalnik:</w:t>
      </w:r>
      <w:r w:rsidRPr="00030F58">
        <w:rPr>
          <w:rFonts w:ascii="Arial" w:hAnsi="Arial" w:cs="Arial"/>
        </w:rPr>
        <w:t xml:space="preserve"> Število rešenih urgentnih primerov in hitrost reševanja.</w:t>
      </w:r>
    </w:p>
    <w:bookmarkEnd w:id="173"/>
    <w:p w14:paraId="5A5F20B9" w14:textId="77777777" w:rsidR="00030F58" w:rsidRDefault="00030F58" w:rsidP="00030F58">
      <w:pPr>
        <w:pStyle w:val="Brezrazmikov"/>
        <w:jc w:val="both"/>
        <w:rPr>
          <w:rFonts w:ascii="Arial" w:hAnsi="Arial" w:cs="Arial"/>
          <w:color w:val="FF0000"/>
        </w:rPr>
      </w:pPr>
    </w:p>
    <w:p w14:paraId="0E774841" w14:textId="35C4BE2B" w:rsidR="00030F58" w:rsidRPr="009D2BE4" w:rsidRDefault="00030F58" w:rsidP="00030F58">
      <w:pPr>
        <w:pStyle w:val="Brezrazmikov"/>
        <w:jc w:val="both"/>
        <w:rPr>
          <w:rFonts w:ascii="Arial" w:hAnsi="Arial" w:cs="Arial"/>
          <w:b/>
          <w:color w:val="4472C4" w:themeColor="accent1"/>
        </w:rPr>
      </w:pPr>
      <w:r w:rsidRPr="009D2BE4">
        <w:rPr>
          <w:rFonts w:ascii="Arial" w:hAnsi="Arial" w:cs="Arial"/>
          <w:b/>
          <w:color w:val="4472C4" w:themeColor="accent1"/>
        </w:rPr>
        <w:t>Cilj: Poenotena baza vseh ponudnikov psihosocialne pomoči starejšim</w:t>
      </w:r>
      <w:r w:rsidR="00703B9D">
        <w:rPr>
          <w:rFonts w:ascii="Arial" w:hAnsi="Arial" w:cs="Arial"/>
          <w:b/>
          <w:color w:val="4472C4" w:themeColor="accent1"/>
        </w:rPr>
        <w:t xml:space="preserve"> osebam.</w:t>
      </w:r>
    </w:p>
    <w:p w14:paraId="111BA06F" w14:textId="05670B8C" w:rsidR="00030F58" w:rsidRPr="00030F58" w:rsidRDefault="00030F58" w:rsidP="00030F58">
      <w:pPr>
        <w:pStyle w:val="Brezrazmikov"/>
        <w:jc w:val="both"/>
        <w:rPr>
          <w:rFonts w:ascii="Arial" w:hAnsi="Arial" w:cs="Arial"/>
        </w:rPr>
      </w:pPr>
      <w:r w:rsidRPr="00F62C3A">
        <w:rPr>
          <w:rFonts w:ascii="Arial" w:hAnsi="Arial" w:cs="Arial"/>
          <w:b/>
          <w:bCs/>
        </w:rPr>
        <w:t>Ukrep:</w:t>
      </w:r>
      <w:r w:rsidRPr="00030F58">
        <w:rPr>
          <w:rFonts w:ascii="Arial" w:hAnsi="Arial" w:cs="Arial"/>
        </w:rPr>
        <w:t xml:space="preserve"> Skupnostni center Mladinskega centra Nova Gorica naj vzpostavi bazo vseh organizacij v </w:t>
      </w:r>
      <w:r w:rsidR="00612E89">
        <w:rPr>
          <w:rFonts w:ascii="Arial" w:hAnsi="Arial" w:cs="Arial"/>
        </w:rPr>
        <w:t>Mestni občini Nova Gorica</w:t>
      </w:r>
      <w:r w:rsidRPr="00030F58">
        <w:rPr>
          <w:rFonts w:ascii="Arial" w:hAnsi="Arial" w:cs="Arial"/>
        </w:rPr>
        <w:t xml:space="preserve">, ki starejšim nudijo psihosocialno pomoč. Skupaj naj oblikujejo cilje psihosocialne pomoči starejšim osebam </w:t>
      </w:r>
      <w:r w:rsidR="00703B9D">
        <w:rPr>
          <w:rFonts w:ascii="Arial" w:hAnsi="Arial" w:cs="Arial"/>
        </w:rPr>
        <w:t>v mestu in na podeželju ter</w:t>
      </w:r>
      <w:r w:rsidRPr="00030F58">
        <w:rPr>
          <w:rFonts w:ascii="Arial" w:hAnsi="Arial" w:cs="Arial"/>
        </w:rPr>
        <w:t xml:space="preserve"> ponujeno pomoč tudi ustrezno promovirajo.</w:t>
      </w:r>
    </w:p>
    <w:p w14:paraId="6BE68C5A" w14:textId="5D32A9E3" w:rsidR="00030F58" w:rsidRPr="00030F58" w:rsidRDefault="00030F58" w:rsidP="00030F58">
      <w:pPr>
        <w:pStyle w:val="Brezrazmikov"/>
        <w:jc w:val="both"/>
        <w:rPr>
          <w:rFonts w:ascii="Arial" w:hAnsi="Arial" w:cs="Arial"/>
        </w:rPr>
      </w:pPr>
      <w:r w:rsidRPr="00F62C3A">
        <w:rPr>
          <w:rFonts w:ascii="Arial" w:hAnsi="Arial" w:cs="Arial"/>
          <w:b/>
          <w:bCs/>
        </w:rPr>
        <w:t>Kazalnik:</w:t>
      </w:r>
      <w:r w:rsidRPr="00030F58">
        <w:rPr>
          <w:rFonts w:ascii="Arial" w:hAnsi="Arial" w:cs="Arial"/>
        </w:rPr>
        <w:t xml:space="preserve"> Število starejših oseb, ki so koristili ponujeno psihosocialno pomoč.</w:t>
      </w:r>
    </w:p>
    <w:p w14:paraId="06A34439" w14:textId="77777777" w:rsidR="00030F58" w:rsidRDefault="00030F58" w:rsidP="00030F58">
      <w:pPr>
        <w:pStyle w:val="Brezrazmikov"/>
        <w:jc w:val="both"/>
        <w:rPr>
          <w:rFonts w:ascii="Arial" w:hAnsi="Arial" w:cs="Arial"/>
          <w:color w:val="FF0000"/>
        </w:rPr>
      </w:pPr>
    </w:p>
    <w:p w14:paraId="407CE4FF" w14:textId="77777777" w:rsidR="00030F58" w:rsidRPr="0073316C" w:rsidRDefault="00030F58" w:rsidP="00030F58">
      <w:pPr>
        <w:pStyle w:val="Brezrazmikov"/>
        <w:jc w:val="both"/>
        <w:rPr>
          <w:rFonts w:ascii="Arial" w:hAnsi="Arial" w:cs="Arial"/>
          <w:b/>
          <w:color w:val="4472C4" w:themeColor="accent1"/>
        </w:rPr>
      </w:pPr>
      <w:r w:rsidRPr="009D2BE4">
        <w:rPr>
          <w:rFonts w:ascii="Arial" w:hAnsi="Arial" w:cs="Arial"/>
          <w:b/>
          <w:color w:val="4472C4" w:themeColor="accent1"/>
        </w:rPr>
        <w:t xml:space="preserve">Cilj: Učinkovito zaznavanje nasilja nad starejšimi in njegovo minimaliziranje ter nudenje </w:t>
      </w:r>
      <w:r w:rsidRPr="0073316C">
        <w:rPr>
          <w:rFonts w:ascii="Arial" w:hAnsi="Arial" w:cs="Arial"/>
          <w:b/>
          <w:color w:val="4472C4" w:themeColor="accent1"/>
        </w:rPr>
        <w:t>potrebne pomoči žrtvam nasilja.</w:t>
      </w:r>
    </w:p>
    <w:p w14:paraId="1269DD83" w14:textId="291B6A55" w:rsidR="00030F58" w:rsidRPr="00030F58" w:rsidRDefault="00030F58" w:rsidP="00030F58">
      <w:pPr>
        <w:pStyle w:val="Brezrazmikov"/>
        <w:jc w:val="both"/>
        <w:rPr>
          <w:rFonts w:ascii="Arial" w:hAnsi="Arial" w:cs="Arial"/>
        </w:rPr>
      </w:pPr>
      <w:r w:rsidRPr="00F62C3A">
        <w:rPr>
          <w:rFonts w:ascii="Arial" w:hAnsi="Arial" w:cs="Arial"/>
          <w:b/>
          <w:bCs/>
        </w:rPr>
        <w:t>Ukrep:</w:t>
      </w:r>
      <w:r w:rsidRPr="00030F58">
        <w:rPr>
          <w:rFonts w:ascii="Arial" w:hAnsi="Arial" w:cs="Arial"/>
        </w:rPr>
        <w:t xml:space="preserve"> </w:t>
      </w:r>
      <w:r w:rsidR="00C222A0">
        <w:rPr>
          <w:rFonts w:ascii="Arial" w:hAnsi="Arial" w:cs="Arial"/>
        </w:rPr>
        <w:t>Center za socialno delo Severna Primorska naj okrepi p</w:t>
      </w:r>
      <w:r w:rsidRPr="00030F58">
        <w:rPr>
          <w:rFonts w:ascii="Arial" w:hAnsi="Arial" w:cs="Arial"/>
        </w:rPr>
        <w:t>reventivn</w:t>
      </w:r>
      <w:r w:rsidR="00C222A0">
        <w:rPr>
          <w:rFonts w:ascii="Arial" w:hAnsi="Arial" w:cs="Arial"/>
        </w:rPr>
        <w:t xml:space="preserve">e </w:t>
      </w:r>
      <w:r w:rsidRPr="00030F58">
        <w:rPr>
          <w:rFonts w:ascii="Arial" w:hAnsi="Arial" w:cs="Arial"/>
        </w:rPr>
        <w:t>in kurativn</w:t>
      </w:r>
      <w:r w:rsidR="00C222A0">
        <w:rPr>
          <w:rFonts w:ascii="Arial" w:hAnsi="Arial" w:cs="Arial"/>
        </w:rPr>
        <w:t>e</w:t>
      </w:r>
      <w:r w:rsidRPr="00030F58">
        <w:rPr>
          <w:rFonts w:ascii="Arial" w:hAnsi="Arial" w:cs="Arial"/>
        </w:rPr>
        <w:t xml:space="preserve"> program</w:t>
      </w:r>
      <w:r w:rsidR="00C222A0">
        <w:rPr>
          <w:rFonts w:ascii="Arial" w:hAnsi="Arial" w:cs="Arial"/>
        </w:rPr>
        <w:t>e</w:t>
      </w:r>
      <w:r w:rsidR="00796EE5">
        <w:rPr>
          <w:rFonts w:ascii="Arial" w:hAnsi="Arial" w:cs="Arial"/>
        </w:rPr>
        <w:t xml:space="preserve"> </w:t>
      </w:r>
      <w:r w:rsidRPr="00030F58">
        <w:rPr>
          <w:rFonts w:ascii="Arial" w:hAnsi="Arial" w:cs="Arial"/>
        </w:rPr>
        <w:t>za zmanjšanje nasilja nad starejšimi in vzpostavitev varne točke, kjer bi starejši ljudje lahko dobili potrebno pomoč pri reševanju težav z nasiljem nad njimi.</w:t>
      </w:r>
    </w:p>
    <w:p w14:paraId="02639A06" w14:textId="77777777" w:rsidR="00030F58" w:rsidRPr="00030F58" w:rsidRDefault="00030F58" w:rsidP="00030F58">
      <w:pPr>
        <w:pStyle w:val="Brezrazmikov"/>
        <w:jc w:val="both"/>
        <w:rPr>
          <w:rFonts w:ascii="Arial" w:hAnsi="Arial" w:cs="Arial"/>
        </w:rPr>
      </w:pPr>
      <w:r w:rsidRPr="00F62C3A">
        <w:rPr>
          <w:rFonts w:ascii="Arial" w:hAnsi="Arial" w:cs="Arial"/>
          <w:b/>
          <w:bCs/>
        </w:rPr>
        <w:t>Kazalnik:</w:t>
      </w:r>
      <w:r w:rsidRPr="00030F58">
        <w:rPr>
          <w:rFonts w:ascii="Arial" w:hAnsi="Arial" w:cs="Arial"/>
        </w:rPr>
        <w:t xml:space="preserve"> Število preprečenega nasilja in ponujene pomoči žrtvam nasilja. </w:t>
      </w:r>
    </w:p>
    <w:p w14:paraId="0D030A93" w14:textId="6CFD837B" w:rsidR="00932D99" w:rsidRPr="00951FDB" w:rsidRDefault="00932D99" w:rsidP="00932D99">
      <w:pPr>
        <w:pStyle w:val="Brezrazmikov"/>
        <w:jc w:val="both"/>
        <w:rPr>
          <w:rFonts w:ascii="Arial" w:hAnsi="Arial" w:cs="Arial"/>
          <w:strike/>
        </w:rPr>
      </w:pPr>
    </w:p>
    <w:p w14:paraId="72CA858A" w14:textId="77777777" w:rsidR="001E0A8B" w:rsidRDefault="009E4835" w:rsidP="009E4835">
      <w:pPr>
        <w:pStyle w:val="Brezrazmikov"/>
        <w:jc w:val="both"/>
        <w:rPr>
          <w:rFonts w:ascii="Arial" w:hAnsi="Arial" w:cs="Arial"/>
          <w:color w:val="4472C4" w:themeColor="accent1"/>
        </w:rPr>
      </w:pPr>
      <w:r w:rsidRPr="001E0A8B">
        <w:rPr>
          <w:rFonts w:ascii="Arial" w:hAnsi="Arial" w:cs="Arial"/>
          <w:b/>
          <w:bCs/>
          <w:color w:val="4472C4" w:themeColor="accent1"/>
        </w:rPr>
        <w:t xml:space="preserve">Cilj: </w:t>
      </w:r>
      <w:r w:rsidR="001E0A8B">
        <w:rPr>
          <w:rFonts w:ascii="Arial" w:hAnsi="Arial" w:cs="Arial"/>
          <w:b/>
          <w:bCs/>
          <w:color w:val="4472C4" w:themeColor="accent1"/>
        </w:rPr>
        <w:t>Pregled demenci prijaznih točk in razširitev mreže demenci prijaznih točk v mestu in na podeželju</w:t>
      </w:r>
      <w:r w:rsidRPr="001E0A8B">
        <w:rPr>
          <w:rFonts w:ascii="Arial" w:hAnsi="Arial" w:cs="Arial"/>
          <w:b/>
          <w:bCs/>
          <w:color w:val="4472C4" w:themeColor="accent1"/>
        </w:rPr>
        <w:t>.</w:t>
      </w:r>
      <w:r w:rsidRPr="001E0A8B">
        <w:rPr>
          <w:rFonts w:ascii="Arial" w:hAnsi="Arial" w:cs="Arial"/>
          <w:color w:val="4472C4" w:themeColor="accent1"/>
        </w:rPr>
        <w:t xml:space="preserve"> </w:t>
      </w:r>
    </w:p>
    <w:p w14:paraId="1CA3542D" w14:textId="5E71F761" w:rsidR="009E4835" w:rsidRPr="001E0A8B" w:rsidRDefault="009E4835" w:rsidP="009E4835">
      <w:pPr>
        <w:pStyle w:val="Brezrazmikov"/>
        <w:jc w:val="both"/>
        <w:rPr>
          <w:rFonts w:ascii="Arial" w:hAnsi="Arial" w:cs="Arial"/>
        </w:rPr>
      </w:pPr>
      <w:r w:rsidRPr="00F62C3A">
        <w:rPr>
          <w:rFonts w:ascii="Arial" w:hAnsi="Arial" w:cs="Arial"/>
          <w:b/>
          <w:bCs/>
        </w:rPr>
        <w:t>Ukrep:</w:t>
      </w:r>
      <w:r w:rsidR="005331E3" w:rsidRPr="001E0A8B">
        <w:rPr>
          <w:rFonts w:ascii="Arial" w:hAnsi="Arial" w:cs="Arial"/>
        </w:rPr>
        <w:t xml:space="preserve"> Razširiti mrežo demenci prijaznih točk v mestu in na podeželju</w:t>
      </w:r>
      <w:r w:rsidR="001E0A8B">
        <w:rPr>
          <w:rFonts w:ascii="Arial" w:hAnsi="Arial" w:cs="Arial"/>
        </w:rPr>
        <w:t>.</w:t>
      </w:r>
    </w:p>
    <w:p w14:paraId="40E107A8" w14:textId="56ED9BA5" w:rsidR="009E4835" w:rsidRPr="001E0A8B" w:rsidRDefault="009E4835" w:rsidP="009E4835">
      <w:pPr>
        <w:pStyle w:val="Brezrazmikov"/>
        <w:jc w:val="both"/>
        <w:rPr>
          <w:rFonts w:ascii="Arial" w:hAnsi="Arial" w:cs="Arial"/>
        </w:rPr>
      </w:pPr>
      <w:r w:rsidRPr="00F62C3A">
        <w:rPr>
          <w:rFonts w:ascii="Arial" w:hAnsi="Arial" w:cs="Arial"/>
          <w:b/>
          <w:bCs/>
        </w:rPr>
        <w:t>Kazalnik:</w:t>
      </w:r>
      <w:r w:rsidRPr="001E0A8B">
        <w:rPr>
          <w:rFonts w:ascii="Arial" w:hAnsi="Arial" w:cs="Arial"/>
        </w:rPr>
        <w:t xml:space="preserve"> </w:t>
      </w:r>
      <w:r w:rsidR="00042D51" w:rsidRPr="001E0A8B">
        <w:rPr>
          <w:rFonts w:ascii="Arial" w:hAnsi="Arial" w:cs="Arial"/>
        </w:rPr>
        <w:t xml:space="preserve">Število točk. </w:t>
      </w:r>
    </w:p>
    <w:p w14:paraId="13EF928C" w14:textId="77777777" w:rsidR="009E4835" w:rsidRDefault="009E4835" w:rsidP="009E4835">
      <w:pPr>
        <w:pStyle w:val="Brezrazmikov"/>
        <w:jc w:val="both"/>
        <w:rPr>
          <w:rFonts w:ascii="Arial" w:hAnsi="Arial" w:cs="Arial"/>
        </w:rPr>
      </w:pPr>
    </w:p>
    <w:p w14:paraId="22B8A21D" w14:textId="4BF9D0F6" w:rsidR="00FB7F4C" w:rsidRPr="009D2BE4" w:rsidRDefault="00FB7F4C" w:rsidP="009E4835">
      <w:pPr>
        <w:pStyle w:val="Brezrazmikov"/>
        <w:jc w:val="both"/>
        <w:rPr>
          <w:rFonts w:ascii="Arial" w:hAnsi="Arial" w:cs="Arial"/>
          <w:b/>
          <w:bCs/>
          <w:color w:val="4472C4" w:themeColor="accent1"/>
        </w:rPr>
      </w:pPr>
      <w:r w:rsidRPr="009D2BE4">
        <w:rPr>
          <w:rFonts w:ascii="Arial" w:hAnsi="Arial" w:cs="Arial"/>
          <w:b/>
          <w:bCs/>
          <w:color w:val="4472C4" w:themeColor="accent1"/>
        </w:rPr>
        <w:t>Cilj:</w:t>
      </w:r>
      <w:r w:rsidR="001C7D6F" w:rsidRPr="009D2BE4">
        <w:rPr>
          <w:rFonts w:ascii="Arial" w:hAnsi="Arial" w:cs="Arial"/>
          <w:b/>
          <w:bCs/>
          <w:color w:val="4472C4" w:themeColor="accent1"/>
        </w:rPr>
        <w:t xml:space="preserve"> </w:t>
      </w:r>
      <w:r w:rsidR="00173D8E" w:rsidRPr="009D2BE4">
        <w:rPr>
          <w:rFonts w:ascii="Arial" w:hAnsi="Arial" w:cs="Arial"/>
          <w:b/>
          <w:bCs/>
          <w:color w:val="4472C4" w:themeColor="accent1"/>
        </w:rPr>
        <w:t>Vaje za krepitev spomina in</w:t>
      </w:r>
      <w:r w:rsidR="004E0593" w:rsidRPr="009D2BE4">
        <w:rPr>
          <w:rFonts w:ascii="Arial" w:hAnsi="Arial" w:cs="Arial"/>
          <w:b/>
          <w:bCs/>
          <w:color w:val="4472C4" w:themeColor="accent1"/>
        </w:rPr>
        <w:t xml:space="preserve"> zbranosti</w:t>
      </w:r>
      <w:r w:rsidR="008E1EEE">
        <w:rPr>
          <w:rFonts w:ascii="Arial" w:hAnsi="Arial" w:cs="Arial"/>
          <w:b/>
          <w:bCs/>
          <w:color w:val="4472C4" w:themeColor="accent1"/>
        </w:rPr>
        <w:t>.</w:t>
      </w:r>
    </w:p>
    <w:p w14:paraId="5775641D" w14:textId="2419C756" w:rsidR="00FB7F4C" w:rsidRDefault="00FB7F4C" w:rsidP="009E4835">
      <w:pPr>
        <w:pStyle w:val="Brezrazmikov"/>
        <w:jc w:val="both"/>
        <w:rPr>
          <w:rFonts w:ascii="Arial" w:hAnsi="Arial" w:cs="Arial"/>
        </w:rPr>
      </w:pPr>
      <w:r w:rsidRPr="00F62C3A">
        <w:rPr>
          <w:rFonts w:ascii="Arial" w:hAnsi="Arial" w:cs="Arial"/>
          <w:b/>
          <w:bCs/>
        </w:rPr>
        <w:t>Ukrep:</w:t>
      </w:r>
      <w:r>
        <w:rPr>
          <w:rFonts w:ascii="Arial" w:hAnsi="Arial" w:cs="Arial"/>
        </w:rPr>
        <w:t xml:space="preserve"> </w:t>
      </w:r>
      <w:r w:rsidR="005575FE">
        <w:rPr>
          <w:rFonts w:ascii="Arial" w:hAnsi="Arial" w:cs="Arial"/>
        </w:rPr>
        <w:t xml:space="preserve">Ohranjati izvajanje bralnih terapij, trening spomina, gibalne vaje v dnevnih in </w:t>
      </w:r>
      <w:r w:rsidR="008E1EEE">
        <w:rPr>
          <w:rFonts w:ascii="Arial" w:hAnsi="Arial" w:cs="Arial"/>
        </w:rPr>
        <w:t>m</w:t>
      </w:r>
      <w:r w:rsidR="005575FE">
        <w:rPr>
          <w:rFonts w:ascii="Arial" w:hAnsi="Arial" w:cs="Arial"/>
        </w:rPr>
        <w:t xml:space="preserve">edgeneracijskih </w:t>
      </w:r>
      <w:r w:rsidR="002B2D4E">
        <w:rPr>
          <w:rFonts w:ascii="Arial" w:hAnsi="Arial" w:cs="Arial"/>
        </w:rPr>
        <w:t>središčih</w:t>
      </w:r>
      <w:r w:rsidR="008E1EEE">
        <w:rPr>
          <w:rFonts w:ascii="Arial" w:hAnsi="Arial" w:cs="Arial"/>
        </w:rPr>
        <w:t>.</w:t>
      </w:r>
    </w:p>
    <w:p w14:paraId="6CB6C34C" w14:textId="1CDC939B" w:rsidR="00FB7F4C" w:rsidRDefault="002B2D4E" w:rsidP="009E4835">
      <w:pPr>
        <w:pStyle w:val="Brezrazmikov"/>
        <w:jc w:val="both"/>
        <w:rPr>
          <w:rFonts w:ascii="Arial" w:hAnsi="Arial" w:cs="Arial"/>
        </w:rPr>
      </w:pPr>
      <w:r w:rsidRPr="00F62C3A">
        <w:rPr>
          <w:rFonts w:ascii="Arial" w:hAnsi="Arial" w:cs="Arial"/>
          <w:b/>
          <w:bCs/>
        </w:rPr>
        <w:t>Kazalniki:</w:t>
      </w:r>
      <w:r>
        <w:rPr>
          <w:rFonts w:ascii="Arial" w:hAnsi="Arial" w:cs="Arial"/>
        </w:rPr>
        <w:t xml:space="preserve"> </w:t>
      </w:r>
      <w:r w:rsidR="008E1EEE">
        <w:rPr>
          <w:rFonts w:ascii="Arial" w:hAnsi="Arial" w:cs="Arial"/>
        </w:rPr>
        <w:t>Š</w:t>
      </w:r>
      <w:r>
        <w:rPr>
          <w:rFonts w:ascii="Arial" w:hAnsi="Arial" w:cs="Arial"/>
        </w:rPr>
        <w:t xml:space="preserve">tevilo tečajev, število udeležencev. </w:t>
      </w:r>
    </w:p>
    <w:p w14:paraId="19A2B128" w14:textId="77777777" w:rsidR="009E4835" w:rsidRPr="00F41D40" w:rsidRDefault="009E4835" w:rsidP="009E4835">
      <w:pPr>
        <w:pStyle w:val="Brezrazmikov"/>
        <w:jc w:val="both"/>
        <w:rPr>
          <w:rFonts w:ascii="Arial" w:hAnsi="Arial" w:cs="Arial"/>
        </w:rPr>
      </w:pPr>
    </w:p>
    <w:p w14:paraId="1172FE7C" w14:textId="77777777" w:rsidR="009E4835" w:rsidRPr="009D2BE4" w:rsidRDefault="009E4835" w:rsidP="009E4835">
      <w:pPr>
        <w:pStyle w:val="Brezrazmikov"/>
        <w:jc w:val="both"/>
        <w:rPr>
          <w:rFonts w:ascii="Arial" w:hAnsi="Arial" w:cs="Arial"/>
          <w:color w:val="4472C4" w:themeColor="accent1"/>
        </w:rPr>
      </w:pPr>
      <w:r w:rsidRPr="009D2BE4">
        <w:rPr>
          <w:rFonts w:ascii="Arial" w:hAnsi="Arial" w:cs="Arial"/>
          <w:b/>
          <w:bCs/>
          <w:color w:val="4472C4" w:themeColor="accent1"/>
        </w:rPr>
        <w:t xml:space="preserve">Cilj: Aktivacija mlajših, sveže upokojenih oseb v izogib izgube občutka koristnosti in </w:t>
      </w:r>
      <w:proofErr w:type="spellStart"/>
      <w:r w:rsidRPr="009D2BE4">
        <w:rPr>
          <w:rFonts w:ascii="Arial" w:hAnsi="Arial" w:cs="Arial"/>
          <w:b/>
          <w:bCs/>
          <w:color w:val="4472C4" w:themeColor="accent1"/>
        </w:rPr>
        <w:t>postupokojitvenih</w:t>
      </w:r>
      <w:proofErr w:type="spellEnd"/>
      <w:r w:rsidRPr="009D2BE4">
        <w:rPr>
          <w:rFonts w:ascii="Arial" w:hAnsi="Arial" w:cs="Arial"/>
          <w:b/>
          <w:bCs/>
          <w:color w:val="4472C4" w:themeColor="accent1"/>
        </w:rPr>
        <w:t xml:space="preserve"> kriz.</w:t>
      </w:r>
      <w:r w:rsidRPr="009D2BE4">
        <w:rPr>
          <w:b/>
          <w:bCs/>
          <w:color w:val="4472C4" w:themeColor="accent1"/>
        </w:rPr>
        <w:t xml:space="preserve"> </w:t>
      </w:r>
      <w:r w:rsidRPr="009D2BE4">
        <w:rPr>
          <w:rFonts w:ascii="Arial" w:hAnsi="Arial" w:cs="Arial"/>
          <w:b/>
          <w:bCs/>
          <w:color w:val="4472C4" w:themeColor="accent1"/>
        </w:rPr>
        <w:t>Spodbujanje vključevanja v vzpostavljeno in utrjeno prostovoljsko mrežo, izobraževanja in delavnice, usmerjene v učinkovito pomoč starejšim in drugim ranljivim skupinam v občini</w:t>
      </w:r>
      <w:r w:rsidRPr="009D2BE4">
        <w:rPr>
          <w:rFonts w:ascii="Arial" w:hAnsi="Arial" w:cs="Arial"/>
          <w:color w:val="4472C4" w:themeColor="accent1"/>
        </w:rPr>
        <w:t>.</w:t>
      </w:r>
    </w:p>
    <w:p w14:paraId="427A5615" w14:textId="77777777" w:rsidR="00D15934" w:rsidRPr="00F41D40" w:rsidRDefault="00D15934" w:rsidP="00D15934">
      <w:pPr>
        <w:pStyle w:val="Brezrazmikov"/>
        <w:jc w:val="both"/>
        <w:rPr>
          <w:rFonts w:ascii="Arial" w:hAnsi="Arial" w:cs="Arial"/>
        </w:rPr>
      </w:pPr>
      <w:r w:rsidRPr="00F62C3A">
        <w:rPr>
          <w:rFonts w:ascii="Arial" w:hAnsi="Arial" w:cs="Arial"/>
          <w:b/>
          <w:bCs/>
        </w:rPr>
        <w:t>Ukrep:</w:t>
      </w:r>
      <w:r w:rsidRPr="00F41D40">
        <w:rPr>
          <w:rFonts w:ascii="Arial" w:hAnsi="Arial" w:cs="Arial"/>
        </w:rPr>
        <w:t xml:space="preserve"> Vzpostavitev programa za aktivacijo sveže upokojenih oseb.</w:t>
      </w:r>
    </w:p>
    <w:p w14:paraId="6A452929" w14:textId="77777777" w:rsidR="00D15934" w:rsidRPr="00F41D40" w:rsidRDefault="00D15934" w:rsidP="00D15934">
      <w:pPr>
        <w:pStyle w:val="Brezrazmikov"/>
        <w:jc w:val="both"/>
        <w:rPr>
          <w:rFonts w:ascii="Arial" w:hAnsi="Arial" w:cs="Arial"/>
        </w:rPr>
      </w:pPr>
      <w:r w:rsidRPr="00F62C3A">
        <w:rPr>
          <w:rFonts w:ascii="Arial" w:hAnsi="Arial" w:cs="Arial"/>
          <w:b/>
          <w:bCs/>
        </w:rPr>
        <w:t>Kazalnik:</w:t>
      </w:r>
      <w:r w:rsidRPr="00F41D40">
        <w:rPr>
          <w:rFonts w:ascii="Arial" w:hAnsi="Arial" w:cs="Arial"/>
        </w:rPr>
        <w:t xml:space="preserve"> Število aktiviranih sveže upokojenih oseb.</w:t>
      </w:r>
    </w:p>
    <w:p w14:paraId="6CFBBC32" w14:textId="77777777" w:rsidR="008E6532" w:rsidRPr="00F41D40" w:rsidRDefault="008E6532" w:rsidP="008E6532">
      <w:pPr>
        <w:pStyle w:val="Brezrazmikov"/>
        <w:rPr>
          <w:rFonts w:ascii="Arial" w:hAnsi="Arial" w:cs="Arial"/>
        </w:rPr>
      </w:pPr>
    </w:p>
    <w:p w14:paraId="17638980" w14:textId="21AD17E9" w:rsidR="008E6532" w:rsidRDefault="008E6532" w:rsidP="008E6532">
      <w:pPr>
        <w:pStyle w:val="Brezrazmikov"/>
        <w:jc w:val="both"/>
        <w:rPr>
          <w:rFonts w:ascii="Arial" w:eastAsiaTheme="minorEastAsia" w:hAnsi="Arial" w:cs="Arial"/>
          <w:lang w:eastAsia="sl-SI"/>
        </w:rPr>
      </w:pPr>
      <w:r w:rsidRPr="008E6532">
        <w:rPr>
          <w:rFonts w:ascii="Arial" w:eastAsiaTheme="minorEastAsia" w:hAnsi="Arial" w:cs="Arial"/>
          <w:lang w:eastAsia="sl-SI"/>
        </w:rPr>
        <w:t>Pomembna ovira pri zagotavljanju</w:t>
      </w:r>
      <w:r w:rsidR="008E1EEE">
        <w:rPr>
          <w:rFonts w:ascii="Arial" w:eastAsiaTheme="minorEastAsia" w:hAnsi="Arial" w:cs="Arial"/>
          <w:lang w:eastAsia="sl-SI"/>
        </w:rPr>
        <w:t xml:space="preserve"> </w:t>
      </w:r>
      <w:r w:rsidRPr="008E6532">
        <w:rPr>
          <w:rFonts w:ascii="Arial" w:eastAsiaTheme="minorEastAsia" w:hAnsi="Arial" w:cs="Arial"/>
          <w:lang w:eastAsia="sl-SI"/>
        </w:rPr>
        <w:t>in dostopu do socialnovarstvenih storitev je pomanjkanje ustreznega kadra za poklice v zdravstvu, negi in oskrbi. Na to dejstvo opozarjajo zdravstveni domovi, bolnišnica, izvajalci pomoči na domu in domovi upokojencev.</w:t>
      </w:r>
    </w:p>
    <w:p w14:paraId="75A013C8" w14:textId="77777777" w:rsidR="00D27075" w:rsidRPr="008E6532" w:rsidRDefault="00D27075" w:rsidP="008E6532">
      <w:pPr>
        <w:pStyle w:val="Brezrazmikov"/>
        <w:jc w:val="both"/>
        <w:rPr>
          <w:rFonts w:ascii="Arial" w:eastAsiaTheme="minorEastAsia" w:hAnsi="Arial" w:cs="Arial"/>
          <w:lang w:eastAsia="sl-SI"/>
        </w:rPr>
      </w:pPr>
    </w:p>
    <w:p w14:paraId="609EC000" w14:textId="77777777" w:rsidR="008E6532" w:rsidRPr="008E6532" w:rsidRDefault="008E6532" w:rsidP="008E6532">
      <w:pPr>
        <w:pStyle w:val="Brezrazmikov"/>
        <w:jc w:val="both"/>
        <w:rPr>
          <w:rFonts w:ascii="Arial" w:eastAsiaTheme="minorEastAsia" w:hAnsi="Arial" w:cs="Arial"/>
          <w:lang w:eastAsia="sl-SI"/>
        </w:rPr>
      </w:pPr>
      <w:r w:rsidRPr="008E6532">
        <w:rPr>
          <w:rFonts w:ascii="Arial" w:eastAsiaTheme="minorEastAsia" w:hAnsi="Arial" w:cs="Arial"/>
          <w:lang w:eastAsia="sl-SI"/>
        </w:rPr>
        <w:t>S stališča trenutnih potreb prebivalstva in še posebej zaradi povečanih potreb v bodoče bi zaradi staranja prebivalstva prav področju izobraževanja in pridobivanja novih kadrov na tem področju morali nameniti vso našo pozornost.</w:t>
      </w:r>
    </w:p>
    <w:p w14:paraId="08D61154" w14:textId="77777777" w:rsidR="008E6532" w:rsidRDefault="008E6532" w:rsidP="009E4835">
      <w:pPr>
        <w:pStyle w:val="Brezrazmikov"/>
        <w:jc w:val="both"/>
        <w:rPr>
          <w:rFonts w:ascii="Arial" w:hAnsi="Arial" w:cs="Arial"/>
        </w:rPr>
      </w:pPr>
    </w:p>
    <w:p w14:paraId="06AA69C0" w14:textId="0147AF4F" w:rsidR="009E4835" w:rsidRPr="009D2BE4" w:rsidRDefault="009E4835" w:rsidP="009E4835">
      <w:pPr>
        <w:pStyle w:val="Brezrazmikov"/>
        <w:jc w:val="both"/>
        <w:rPr>
          <w:rFonts w:ascii="Arial" w:hAnsi="Arial" w:cs="Arial"/>
          <w:b/>
          <w:bCs/>
          <w:color w:val="4472C4" w:themeColor="accent1"/>
        </w:rPr>
      </w:pPr>
      <w:r w:rsidRPr="009D2BE4">
        <w:rPr>
          <w:rFonts w:ascii="Arial" w:hAnsi="Arial" w:cs="Arial"/>
          <w:b/>
          <w:bCs/>
          <w:color w:val="4472C4" w:themeColor="accent1"/>
        </w:rPr>
        <w:t xml:space="preserve">Cilj: V Mestni občini Nova Gorica v sodelovanju z ostalimi občinami poiskati primerne prostore za umestitev Fakultete za vede o zdravju in poskrbeti za izobraževanje kadrov, </w:t>
      </w:r>
      <w:r w:rsidRPr="009D2BE4">
        <w:rPr>
          <w:rFonts w:ascii="Arial" w:hAnsi="Arial" w:cs="Arial"/>
          <w:b/>
          <w:bCs/>
          <w:color w:val="4472C4" w:themeColor="accent1"/>
        </w:rPr>
        <w:lastRenderedPageBreak/>
        <w:t xml:space="preserve">ki jih potrebujejo Splošna bolnišnica dr. Franca Derganca, zdravstveni domovi, </w:t>
      </w:r>
      <w:r w:rsidR="001B307E">
        <w:rPr>
          <w:rFonts w:ascii="Arial" w:hAnsi="Arial" w:cs="Arial"/>
          <w:b/>
          <w:bCs/>
          <w:color w:val="4472C4" w:themeColor="accent1"/>
        </w:rPr>
        <w:t>b</w:t>
      </w:r>
      <w:r w:rsidRPr="009D2BE4">
        <w:rPr>
          <w:rFonts w:ascii="Arial" w:hAnsi="Arial" w:cs="Arial"/>
          <w:b/>
          <w:bCs/>
          <w:color w:val="4472C4" w:themeColor="accent1"/>
        </w:rPr>
        <w:t xml:space="preserve">olnišnica v Stari Gori, domovi za upokojence in Varstveno delovni center. </w:t>
      </w:r>
    </w:p>
    <w:p w14:paraId="05B84E5D" w14:textId="0A372DD3" w:rsidR="009E4835" w:rsidRPr="00057ADD" w:rsidRDefault="00A414AD" w:rsidP="00057ADD">
      <w:pPr>
        <w:pStyle w:val="Brezrazmikov"/>
        <w:jc w:val="both"/>
        <w:rPr>
          <w:rFonts w:ascii="Arial" w:hAnsi="Arial" w:cs="Arial"/>
        </w:rPr>
      </w:pPr>
      <w:r w:rsidRPr="00F62C3A">
        <w:rPr>
          <w:rFonts w:ascii="Arial" w:hAnsi="Arial" w:cs="Arial"/>
          <w:b/>
          <w:bCs/>
        </w:rPr>
        <w:t>Ukrep:</w:t>
      </w:r>
      <w:r>
        <w:rPr>
          <w:rFonts w:ascii="Arial" w:hAnsi="Arial" w:cs="Arial"/>
        </w:rPr>
        <w:t xml:space="preserve"> </w:t>
      </w:r>
      <w:r w:rsidR="00EF134C" w:rsidRPr="00EF134C">
        <w:rPr>
          <w:rFonts w:ascii="Arial" w:hAnsi="Arial" w:cs="Arial"/>
          <w:noProof/>
        </w:rPr>
        <w:t>Širitev študijskih programov na področju zdravsta, socialnega varstva in psihosocialne pomoči v</w:t>
      </w:r>
      <w:r w:rsidR="00612E89">
        <w:rPr>
          <w:rFonts w:ascii="Arial" w:hAnsi="Arial" w:cs="Arial"/>
          <w:noProof/>
        </w:rPr>
        <w:t xml:space="preserve"> Mestni občini Nova Gorica</w:t>
      </w:r>
      <w:r w:rsidR="00EF134C">
        <w:rPr>
          <w:rFonts w:ascii="Arial" w:hAnsi="Arial" w:cs="Arial"/>
        </w:rPr>
        <w:t xml:space="preserve"> </w:t>
      </w:r>
      <w:r w:rsidR="00057ADD">
        <w:rPr>
          <w:rFonts w:ascii="Arial" w:hAnsi="Arial" w:cs="Arial"/>
        </w:rPr>
        <w:t>zaradi primanjkovanja</w:t>
      </w:r>
      <w:r w:rsidR="009E4835">
        <w:rPr>
          <w:rFonts w:ascii="Arial" w:hAnsi="Arial" w:cs="Arial"/>
        </w:rPr>
        <w:t xml:space="preserve"> kadr</w:t>
      </w:r>
      <w:r w:rsidR="00057ADD">
        <w:rPr>
          <w:rFonts w:ascii="Arial" w:hAnsi="Arial" w:cs="Arial"/>
        </w:rPr>
        <w:t>a</w:t>
      </w:r>
      <w:r w:rsidR="009E4835">
        <w:rPr>
          <w:rFonts w:ascii="Arial" w:hAnsi="Arial" w:cs="Arial"/>
        </w:rPr>
        <w:t xml:space="preserve"> na področju zdravstva in zdravstvene nege. Velik primanjkljaj se napoveduje po upokojitvi številnih družinskih zdravnikov, primanjkujejo </w:t>
      </w:r>
      <w:r w:rsidR="009E4835" w:rsidRPr="00057ADD">
        <w:rPr>
          <w:rFonts w:ascii="Arial" w:hAnsi="Arial" w:cs="Arial"/>
        </w:rPr>
        <w:t xml:space="preserve">srednje medicinske sestre. </w:t>
      </w:r>
    </w:p>
    <w:p w14:paraId="70BEFA6C" w14:textId="4EB8AC78" w:rsidR="00057ADD" w:rsidRPr="00DA45BC" w:rsidRDefault="00DA45BC" w:rsidP="00057ADD">
      <w:pPr>
        <w:pStyle w:val="Brezrazmikov"/>
        <w:jc w:val="both"/>
        <w:rPr>
          <w:rFonts w:ascii="Arial" w:hAnsi="Arial" w:cs="Arial"/>
          <w:b/>
          <w:bCs/>
          <w:noProof/>
        </w:rPr>
      </w:pPr>
      <w:r w:rsidRPr="00DA45BC">
        <w:rPr>
          <w:rFonts w:ascii="Arial" w:hAnsi="Arial" w:cs="Arial"/>
          <w:b/>
          <w:bCs/>
          <w:noProof/>
        </w:rPr>
        <w:t>Kazalnik:</w:t>
      </w:r>
      <w:r>
        <w:rPr>
          <w:rFonts w:ascii="Arial" w:hAnsi="Arial" w:cs="Arial"/>
          <w:b/>
          <w:bCs/>
          <w:noProof/>
        </w:rPr>
        <w:t xml:space="preserve"> </w:t>
      </w:r>
      <w:r w:rsidRPr="00DA45BC">
        <w:rPr>
          <w:rFonts w:ascii="Arial" w:hAnsi="Arial" w:cs="Arial"/>
          <w:noProof/>
        </w:rPr>
        <w:t>Število študijskih programov</w:t>
      </w:r>
      <w:r>
        <w:rPr>
          <w:rFonts w:ascii="Arial" w:hAnsi="Arial" w:cs="Arial"/>
          <w:noProof/>
        </w:rPr>
        <w:t>.</w:t>
      </w:r>
    </w:p>
    <w:p w14:paraId="0FD76D65" w14:textId="77777777" w:rsidR="00DA45BC" w:rsidRPr="002D0DC3" w:rsidRDefault="00DA45BC" w:rsidP="00057ADD">
      <w:pPr>
        <w:pStyle w:val="Brezrazmikov"/>
        <w:jc w:val="both"/>
        <w:rPr>
          <w:rFonts w:ascii="Arial" w:hAnsi="Arial" w:cs="Arial"/>
          <w:noProof/>
          <w:sz w:val="16"/>
          <w:szCs w:val="16"/>
        </w:rPr>
      </w:pPr>
    </w:p>
    <w:p w14:paraId="40F49225" w14:textId="6ACDBC84" w:rsidR="00A741D7" w:rsidRDefault="00A741D7" w:rsidP="00057ADD">
      <w:pPr>
        <w:pStyle w:val="Brezrazmikov"/>
        <w:jc w:val="both"/>
        <w:rPr>
          <w:noProof/>
        </w:rPr>
      </w:pPr>
      <w:r w:rsidRPr="00057ADD">
        <w:rPr>
          <w:rFonts w:ascii="Arial" w:hAnsi="Arial" w:cs="Arial"/>
          <w:noProof/>
        </w:rPr>
        <w:t>Namen ukrepa je v M</w:t>
      </w:r>
      <w:r w:rsidR="00612E89">
        <w:rPr>
          <w:rFonts w:ascii="Arial" w:hAnsi="Arial" w:cs="Arial"/>
          <w:noProof/>
        </w:rPr>
        <w:t xml:space="preserve">etni občini Nova Gorica </w:t>
      </w:r>
      <w:r w:rsidRPr="00057ADD">
        <w:rPr>
          <w:rFonts w:ascii="Arial" w:hAnsi="Arial" w:cs="Arial"/>
          <w:noProof/>
        </w:rPr>
        <w:t xml:space="preserve">ustvariti čim boljše pogoje za razvojno širitev študijskih programov na področju zdravstva, socialnega varstva in psihosocialne pomoči. Na tak način bi si zagotovili več ustreznega kadra na teh področjih, saj bi se dijaki in študenti že med izobraževanjem preko praktičnega usposabljanja srečevali </w:t>
      </w:r>
      <w:r w:rsidR="009C7421">
        <w:rPr>
          <w:rFonts w:ascii="Arial" w:hAnsi="Arial" w:cs="Arial"/>
          <w:noProof/>
        </w:rPr>
        <w:t>s</w:t>
      </w:r>
      <w:r w:rsidRPr="00057ADD">
        <w:rPr>
          <w:rFonts w:ascii="Arial" w:hAnsi="Arial" w:cs="Arial"/>
          <w:noProof/>
        </w:rPr>
        <w:t xml:space="preserve"> potencialnimi delodajalci in se lažje odločali za zaposlitev pri njih</w:t>
      </w:r>
      <w:r w:rsidRPr="00A741D7">
        <w:rPr>
          <w:noProof/>
        </w:rPr>
        <w:t>.</w:t>
      </w:r>
    </w:p>
    <w:p w14:paraId="44A46595" w14:textId="77777777" w:rsidR="00057ADD" w:rsidRPr="002D0DC3" w:rsidRDefault="00057ADD" w:rsidP="00057ADD">
      <w:pPr>
        <w:pStyle w:val="Brezrazmikov"/>
        <w:jc w:val="both"/>
        <w:rPr>
          <w:noProof/>
          <w:sz w:val="16"/>
          <w:szCs w:val="16"/>
        </w:rPr>
      </w:pPr>
    </w:p>
    <w:p w14:paraId="26563435" w14:textId="77777777" w:rsidR="00A741D7" w:rsidRPr="00863C36" w:rsidRDefault="00A741D7" w:rsidP="00863C36">
      <w:pPr>
        <w:pStyle w:val="Brezrazmikov"/>
        <w:rPr>
          <w:rFonts w:ascii="Arial" w:hAnsi="Arial" w:cs="Arial"/>
          <w:noProof/>
        </w:rPr>
      </w:pPr>
      <w:r w:rsidRPr="00863C36">
        <w:rPr>
          <w:rFonts w:ascii="Arial" w:hAnsi="Arial" w:cs="Arial"/>
          <w:noProof/>
        </w:rPr>
        <w:t>Trenutno se na tem področju izvajajo naslednji študijski programi:</w:t>
      </w:r>
    </w:p>
    <w:p w14:paraId="541D8A01" w14:textId="3C797EF7" w:rsidR="00A741D7" w:rsidRPr="00863C36" w:rsidRDefault="00A741D7" w:rsidP="008F1957">
      <w:pPr>
        <w:pStyle w:val="Brezrazmikov"/>
        <w:numPr>
          <w:ilvl w:val="0"/>
          <w:numId w:val="18"/>
        </w:numPr>
        <w:ind w:left="284" w:hanging="284"/>
        <w:rPr>
          <w:rFonts w:ascii="Arial" w:hAnsi="Arial" w:cs="Arial"/>
          <w:noProof/>
        </w:rPr>
      </w:pPr>
      <w:r w:rsidRPr="00863C36">
        <w:rPr>
          <w:rFonts w:ascii="Arial" w:hAnsi="Arial" w:cs="Arial"/>
          <w:noProof/>
        </w:rPr>
        <w:t xml:space="preserve">Srednja zdravstvena šola, Šolski center Nova Gorica (program: zdravstvena nega, bolničar </w:t>
      </w:r>
      <w:r w:rsidR="009C7421">
        <w:rPr>
          <w:rFonts w:ascii="Arial" w:hAnsi="Arial" w:cs="Arial"/>
          <w:noProof/>
        </w:rPr>
        <w:t xml:space="preserve">– </w:t>
      </w:r>
      <w:r w:rsidRPr="00863C36">
        <w:rPr>
          <w:rFonts w:ascii="Arial" w:hAnsi="Arial" w:cs="Arial"/>
          <w:noProof/>
        </w:rPr>
        <w:t>negovalec),</w:t>
      </w:r>
    </w:p>
    <w:p w14:paraId="0C4428E9" w14:textId="77777777" w:rsidR="00A741D7" w:rsidRPr="00A741D7" w:rsidRDefault="00A741D7" w:rsidP="008F1957">
      <w:pPr>
        <w:numPr>
          <w:ilvl w:val="0"/>
          <w:numId w:val="18"/>
        </w:numPr>
        <w:ind w:left="284" w:hanging="284"/>
        <w:contextualSpacing/>
        <w:jc w:val="both"/>
        <w:rPr>
          <w:rFonts w:ascii="Arial" w:hAnsi="Arial" w:cs="Arial"/>
          <w:noProof/>
        </w:rPr>
      </w:pPr>
      <w:r w:rsidRPr="00A741D7">
        <w:rPr>
          <w:rFonts w:ascii="Arial" w:hAnsi="Arial" w:cs="Arial"/>
          <w:noProof/>
        </w:rPr>
        <w:t>Ljudska univerza Nova Gorica (program: socialni oskrbovalec),</w:t>
      </w:r>
    </w:p>
    <w:p w14:paraId="2DE23B07" w14:textId="00AEBB94" w:rsidR="00A741D7" w:rsidRDefault="00A741D7" w:rsidP="008F1957">
      <w:pPr>
        <w:numPr>
          <w:ilvl w:val="0"/>
          <w:numId w:val="18"/>
        </w:numPr>
        <w:ind w:left="284" w:hanging="284"/>
        <w:contextualSpacing/>
        <w:jc w:val="both"/>
        <w:rPr>
          <w:rFonts w:ascii="Arial" w:hAnsi="Arial" w:cs="Arial"/>
          <w:noProof/>
        </w:rPr>
      </w:pPr>
      <w:r w:rsidRPr="00A741D7">
        <w:rPr>
          <w:rFonts w:ascii="Arial" w:hAnsi="Arial" w:cs="Arial"/>
          <w:noProof/>
        </w:rPr>
        <w:t>Fakulteta za uporabne družbene študije (program: dodiplomski študijski program Socialni menedžment, dodiplomski študijski program Psihosocialna pomoč in magistrski študijski program Psihosocialno svetovanje).</w:t>
      </w:r>
    </w:p>
    <w:p w14:paraId="4A5ECFB7" w14:textId="77777777" w:rsidR="0074627B" w:rsidRPr="00A741D7" w:rsidRDefault="0074627B" w:rsidP="0074627B">
      <w:pPr>
        <w:ind w:left="284"/>
        <w:contextualSpacing/>
        <w:jc w:val="both"/>
        <w:rPr>
          <w:rFonts w:ascii="Arial" w:hAnsi="Arial" w:cs="Arial"/>
          <w:noProof/>
        </w:rPr>
      </w:pPr>
    </w:p>
    <w:p w14:paraId="0D67C5B6" w14:textId="40272354" w:rsidR="00A741D7" w:rsidRPr="00A741D7" w:rsidRDefault="00A741D7" w:rsidP="00A741D7">
      <w:pPr>
        <w:jc w:val="both"/>
        <w:rPr>
          <w:rFonts w:ascii="Arial" w:hAnsi="Arial" w:cs="Arial"/>
          <w:noProof/>
        </w:rPr>
      </w:pPr>
      <w:r w:rsidRPr="00A741D7">
        <w:rPr>
          <w:rFonts w:ascii="Arial" w:hAnsi="Arial" w:cs="Arial"/>
          <w:noProof/>
        </w:rPr>
        <w:t xml:space="preserve">Zaradi visokih stroškov najemnine in negotovosti o usodi prostorov v Eda Centru je Fakulteta za vede o zdravju svojo dislocirano enoto, </w:t>
      </w:r>
      <w:r w:rsidR="00ED7112">
        <w:rPr>
          <w:rFonts w:ascii="Arial" w:hAnsi="Arial" w:cs="Arial"/>
          <w:noProof/>
        </w:rPr>
        <w:t>ki</w:t>
      </w:r>
      <w:r w:rsidRPr="00A741D7">
        <w:rPr>
          <w:rFonts w:ascii="Arial" w:hAnsi="Arial" w:cs="Arial"/>
          <w:noProof/>
        </w:rPr>
        <w:t xml:space="preserve"> je bila kar 16 let locirana v Novi Gorici, začela izvajati v Vipavi, kjer so jim zagotovili bolj ustrezne pogoje za svoje pedagoško in raziskovalno delo. S tem je Nova Gorica izgubila neposreden stik s študenti na področju zdravstvene nege. Ugotavlja se tudi, da se sedaj študentje redkeje odločajo za opravljanje študijske prakse v organizacijah v </w:t>
      </w:r>
      <w:r w:rsidR="00612E89">
        <w:rPr>
          <w:rFonts w:ascii="Arial" w:hAnsi="Arial" w:cs="Arial"/>
          <w:noProof/>
        </w:rPr>
        <w:t>Mestni občini Nova Gorica</w:t>
      </w:r>
      <w:r w:rsidRPr="00A741D7">
        <w:rPr>
          <w:rFonts w:ascii="Arial" w:hAnsi="Arial" w:cs="Arial"/>
          <w:noProof/>
        </w:rPr>
        <w:t>.</w:t>
      </w:r>
    </w:p>
    <w:p w14:paraId="1DF9E809" w14:textId="1AC73A40" w:rsidR="00E03EC5" w:rsidRDefault="00A741D7" w:rsidP="00E03EC5">
      <w:pPr>
        <w:jc w:val="both"/>
        <w:rPr>
          <w:rFonts w:ascii="Arial" w:hAnsi="Arial" w:cs="Arial"/>
          <w:noProof/>
        </w:rPr>
      </w:pPr>
      <w:r w:rsidRPr="00A741D7">
        <w:rPr>
          <w:rFonts w:ascii="Arial" w:hAnsi="Arial" w:cs="Arial"/>
          <w:noProof/>
        </w:rPr>
        <w:t xml:space="preserve">Za izvajanje študijskih programov v </w:t>
      </w:r>
      <w:r w:rsidR="00612E89">
        <w:rPr>
          <w:rFonts w:ascii="Arial" w:hAnsi="Arial" w:cs="Arial"/>
          <w:noProof/>
        </w:rPr>
        <w:t>Mestni občini Nova Gorica</w:t>
      </w:r>
      <w:r w:rsidRPr="00A741D7">
        <w:rPr>
          <w:rFonts w:ascii="Arial" w:hAnsi="Arial" w:cs="Arial"/>
          <w:noProof/>
        </w:rPr>
        <w:t xml:space="preserve"> bi bilo nujno potrebno oblikovati boljše pogoje in spodbude za izobraževalne institucije. </w:t>
      </w:r>
    </w:p>
    <w:p w14:paraId="1B3CEE9A" w14:textId="5EFFFF81" w:rsidR="00A741D7" w:rsidRPr="00E03EC5" w:rsidRDefault="00A741D7" w:rsidP="00E03EC5">
      <w:pPr>
        <w:pStyle w:val="Brezrazmikov"/>
        <w:rPr>
          <w:rFonts w:ascii="Arial" w:hAnsi="Arial" w:cs="Arial"/>
          <w:noProof/>
        </w:rPr>
      </w:pPr>
      <w:r w:rsidRPr="00E03EC5">
        <w:rPr>
          <w:rFonts w:ascii="Arial" w:hAnsi="Arial" w:cs="Arial"/>
          <w:noProof/>
        </w:rPr>
        <w:t xml:space="preserve">Prednostne aktivnosti: </w:t>
      </w:r>
    </w:p>
    <w:p w14:paraId="0B9A5C5F" w14:textId="6774ED22" w:rsidR="00A741D7" w:rsidRPr="00E03EC5" w:rsidRDefault="00A741D7" w:rsidP="008F1957">
      <w:pPr>
        <w:pStyle w:val="Brezrazmikov"/>
        <w:numPr>
          <w:ilvl w:val="0"/>
          <w:numId w:val="21"/>
        </w:numPr>
        <w:ind w:left="284" w:hanging="284"/>
        <w:rPr>
          <w:rFonts w:ascii="Arial" w:hAnsi="Arial" w:cs="Arial"/>
          <w:noProof/>
        </w:rPr>
      </w:pPr>
      <w:r w:rsidRPr="00E03EC5">
        <w:rPr>
          <w:rFonts w:ascii="Arial" w:hAnsi="Arial" w:cs="Arial"/>
          <w:noProof/>
        </w:rPr>
        <w:t>izgradnja univerzitetnega kampusa,</w:t>
      </w:r>
    </w:p>
    <w:p w14:paraId="3BD6547F" w14:textId="0BBA24E5" w:rsidR="00A741D7" w:rsidRPr="00E03EC5" w:rsidRDefault="00A741D7" w:rsidP="008F1957">
      <w:pPr>
        <w:pStyle w:val="Brezrazmikov"/>
        <w:numPr>
          <w:ilvl w:val="0"/>
          <w:numId w:val="19"/>
        </w:numPr>
        <w:ind w:left="284" w:hanging="284"/>
        <w:jc w:val="both"/>
        <w:rPr>
          <w:rFonts w:ascii="Arial" w:hAnsi="Arial" w:cs="Arial"/>
          <w:noProof/>
        </w:rPr>
      </w:pPr>
      <w:r w:rsidRPr="00E03EC5">
        <w:rPr>
          <w:rFonts w:ascii="Arial" w:hAnsi="Arial" w:cs="Arial"/>
          <w:noProof/>
        </w:rPr>
        <w:t>razvojna širitev študijskih programov na področju zdravstva, socialnega varstva in psihosocialne pomoči,</w:t>
      </w:r>
    </w:p>
    <w:p w14:paraId="28745784" w14:textId="7F261C1C" w:rsidR="00A741D7" w:rsidRPr="00E03EC5" w:rsidRDefault="00A741D7" w:rsidP="008F1957">
      <w:pPr>
        <w:pStyle w:val="Brezrazmikov"/>
        <w:numPr>
          <w:ilvl w:val="0"/>
          <w:numId w:val="19"/>
        </w:numPr>
        <w:ind w:left="284" w:hanging="284"/>
        <w:jc w:val="both"/>
        <w:rPr>
          <w:rFonts w:ascii="Arial" w:hAnsi="Arial" w:cs="Arial"/>
          <w:noProof/>
        </w:rPr>
      </w:pPr>
      <w:r w:rsidRPr="00E03EC5">
        <w:rPr>
          <w:rFonts w:ascii="Arial" w:hAnsi="Arial" w:cs="Arial"/>
          <w:noProof/>
        </w:rPr>
        <w:t>vrnitev dislocirane enote Fakultete za vede o zdravju v Novo Gorico ali v njeno okolico,</w:t>
      </w:r>
    </w:p>
    <w:p w14:paraId="124E3275" w14:textId="2C0EA7DC" w:rsidR="00A741D7" w:rsidRPr="00E03EC5" w:rsidRDefault="00A741D7" w:rsidP="008F1957">
      <w:pPr>
        <w:pStyle w:val="Brezrazmikov"/>
        <w:numPr>
          <w:ilvl w:val="0"/>
          <w:numId w:val="20"/>
        </w:numPr>
        <w:ind w:left="284" w:hanging="284"/>
        <w:jc w:val="both"/>
        <w:rPr>
          <w:rFonts w:ascii="Arial" w:hAnsi="Arial" w:cs="Arial"/>
          <w:noProof/>
        </w:rPr>
      </w:pPr>
      <w:r w:rsidRPr="00E03EC5">
        <w:rPr>
          <w:rFonts w:ascii="Arial" w:hAnsi="Arial" w:cs="Arial"/>
          <w:noProof/>
        </w:rPr>
        <w:t xml:space="preserve">večje povezovanje izobraževalnih institucij z lokalnim okoljem, socialnovarstvenimi in zdravstvenimi ustanovami </w:t>
      </w:r>
      <w:r w:rsidR="00ED7112">
        <w:rPr>
          <w:rFonts w:ascii="Arial" w:hAnsi="Arial" w:cs="Arial"/>
          <w:noProof/>
        </w:rPr>
        <w:t>ter</w:t>
      </w:r>
      <w:r w:rsidRPr="00E03EC5">
        <w:rPr>
          <w:rFonts w:ascii="Arial" w:hAnsi="Arial" w:cs="Arial"/>
          <w:noProof/>
        </w:rPr>
        <w:t xml:space="preserve"> sklepanje medsebojnih dogovorov za sodelovanje pri praktičnem izobraževanju,</w:t>
      </w:r>
    </w:p>
    <w:p w14:paraId="5CF25B43" w14:textId="0786EC63" w:rsidR="00A741D7" w:rsidRPr="00E03EC5" w:rsidRDefault="00A741D7" w:rsidP="008F1957">
      <w:pPr>
        <w:pStyle w:val="Brezrazmikov"/>
        <w:numPr>
          <w:ilvl w:val="0"/>
          <w:numId w:val="20"/>
        </w:numPr>
        <w:ind w:left="284" w:hanging="284"/>
        <w:jc w:val="both"/>
        <w:rPr>
          <w:rFonts w:ascii="Arial" w:hAnsi="Arial" w:cs="Arial"/>
          <w:noProof/>
        </w:rPr>
      </w:pPr>
      <w:r w:rsidRPr="00E03EC5">
        <w:rPr>
          <w:rFonts w:ascii="Arial" w:hAnsi="Arial" w:cs="Arial"/>
          <w:noProof/>
        </w:rPr>
        <w:t>vzpostavitev t.</w:t>
      </w:r>
      <w:r w:rsidR="00ED7112">
        <w:rPr>
          <w:rFonts w:ascii="Arial" w:hAnsi="Arial" w:cs="Arial"/>
          <w:noProof/>
        </w:rPr>
        <w:t xml:space="preserve"> </w:t>
      </w:r>
      <w:r w:rsidRPr="00E03EC5">
        <w:rPr>
          <w:rFonts w:ascii="Arial" w:hAnsi="Arial" w:cs="Arial"/>
          <w:noProof/>
        </w:rPr>
        <w:t xml:space="preserve">i. Kariernega centra, ki bi opravljal povezovalno funkcijo med izobraževalnimi institucijami in ostalimi organizacijami </w:t>
      </w:r>
      <w:r w:rsidR="00B21898">
        <w:rPr>
          <w:rFonts w:ascii="Arial" w:hAnsi="Arial" w:cs="Arial"/>
          <w:noProof/>
        </w:rPr>
        <w:t>ter</w:t>
      </w:r>
      <w:r w:rsidRPr="00E03EC5">
        <w:rPr>
          <w:rFonts w:ascii="Arial" w:hAnsi="Arial" w:cs="Arial"/>
          <w:noProof/>
        </w:rPr>
        <w:t xml:space="preserve"> podjetji (nekoč je to vlogo opravljal VIRS),</w:t>
      </w:r>
    </w:p>
    <w:p w14:paraId="58A41259" w14:textId="75AD07BC" w:rsidR="00A741D7" w:rsidRPr="00E03EC5" w:rsidRDefault="00A741D7" w:rsidP="008F1957">
      <w:pPr>
        <w:pStyle w:val="Brezrazmikov"/>
        <w:numPr>
          <w:ilvl w:val="0"/>
          <w:numId w:val="20"/>
        </w:numPr>
        <w:ind w:left="284" w:hanging="284"/>
        <w:jc w:val="both"/>
        <w:rPr>
          <w:rFonts w:ascii="Arial" w:hAnsi="Arial" w:cs="Arial"/>
          <w:noProof/>
        </w:rPr>
      </w:pPr>
      <w:r w:rsidRPr="00E03EC5">
        <w:rPr>
          <w:rFonts w:ascii="Arial" w:hAnsi="Arial" w:cs="Arial"/>
          <w:noProof/>
        </w:rPr>
        <w:t>vlaganja v večjo promocijo študija v Novi Gorici,</w:t>
      </w:r>
    </w:p>
    <w:p w14:paraId="2960C796" w14:textId="5E274271" w:rsidR="00A741D7" w:rsidRDefault="00A741D7" w:rsidP="008F1957">
      <w:pPr>
        <w:pStyle w:val="Brezrazmikov"/>
        <w:numPr>
          <w:ilvl w:val="0"/>
          <w:numId w:val="20"/>
        </w:numPr>
        <w:ind w:left="284" w:hanging="284"/>
        <w:jc w:val="both"/>
        <w:rPr>
          <w:rFonts w:ascii="Arial" w:hAnsi="Arial" w:cs="Arial"/>
          <w:noProof/>
        </w:rPr>
      </w:pPr>
      <w:r w:rsidRPr="00E03EC5">
        <w:rPr>
          <w:rFonts w:ascii="Arial" w:hAnsi="Arial" w:cs="Arial"/>
          <w:noProof/>
        </w:rPr>
        <w:t>organizacija dogodka »Študiraj doma!«</w:t>
      </w:r>
      <w:r w:rsidR="00B21898">
        <w:rPr>
          <w:rFonts w:ascii="Arial" w:hAnsi="Arial" w:cs="Arial"/>
          <w:noProof/>
        </w:rPr>
        <w:t>.</w:t>
      </w:r>
    </w:p>
    <w:p w14:paraId="0F3C5537" w14:textId="77777777" w:rsidR="00813284" w:rsidRPr="002D0DC3" w:rsidRDefault="00813284" w:rsidP="00CA0F67">
      <w:pPr>
        <w:pStyle w:val="Brezrazmikov"/>
        <w:ind w:left="284"/>
        <w:jc w:val="both"/>
        <w:rPr>
          <w:rFonts w:ascii="Arial" w:hAnsi="Arial" w:cs="Arial"/>
          <w:noProof/>
          <w:sz w:val="20"/>
          <w:szCs w:val="20"/>
        </w:rPr>
      </w:pPr>
    </w:p>
    <w:p w14:paraId="28417154" w14:textId="6A9E431B" w:rsidR="009E4835" w:rsidRPr="00ED5271" w:rsidRDefault="00A920C6" w:rsidP="008F1957">
      <w:pPr>
        <w:pStyle w:val="Brezrazmikov"/>
        <w:numPr>
          <w:ilvl w:val="0"/>
          <w:numId w:val="17"/>
        </w:numPr>
        <w:jc w:val="both"/>
        <w:rPr>
          <w:rFonts w:ascii="Arial" w:hAnsi="Arial" w:cs="Arial"/>
          <w:b/>
          <w:bCs/>
          <w:sz w:val="28"/>
          <w:szCs w:val="28"/>
        </w:rPr>
      </w:pPr>
      <w:r>
        <w:rPr>
          <w:rFonts w:ascii="Arial" w:hAnsi="Arial" w:cs="Arial"/>
          <w:b/>
          <w:bCs/>
          <w:sz w:val="28"/>
          <w:szCs w:val="28"/>
        </w:rPr>
        <w:t>Povečanje digitalne pismenosti</w:t>
      </w:r>
    </w:p>
    <w:p w14:paraId="71A5599C" w14:textId="77777777" w:rsidR="009E4835" w:rsidRPr="002D0DC3" w:rsidRDefault="009E4835" w:rsidP="00434FDD">
      <w:pPr>
        <w:pStyle w:val="Brezrazmikov"/>
        <w:jc w:val="both"/>
        <w:rPr>
          <w:rFonts w:ascii="Arial" w:hAnsi="Arial" w:cs="Arial"/>
          <w:sz w:val="20"/>
          <w:szCs w:val="20"/>
        </w:rPr>
      </w:pPr>
    </w:p>
    <w:p w14:paraId="59FDC564" w14:textId="2A8B9A1B" w:rsidR="00617208" w:rsidRDefault="00617208" w:rsidP="00617208">
      <w:pPr>
        <w:pStyle w:val="Brezrazmikov"/>
        <w:jc w:val="both"/>
        <w:rPr>
          <w:rFonts w:ascii="Arial" w:hAnsi="Arial" w:cs="Arial"/>
          <w:lang w:eastAsia="sl-SI"/>
        </w:rPr>
      </w:pPr>
      <w:r w:rsidRPr="00617208">
        <w:rPr>
          <w:rFonts w:ascii="Arial" w:hAnsi="Arial" w:cs="Arial"/>
          <w:lang w:eastAsia="sl-SI"/>
        </w:rPr>
        <w:t xml:space="preserve">V prihodnjih letih pričakujemo naraščajočo digitalizacijo v vseh delovnih procesih in v komuniciranju </w:t>
      </w:r>
      <w:r w:rsidR="00B21898">
        <w:rPr>
          <w:rFonts w:ascii="Arial" w:hAnsi="Arial" w:cs="Arial"/>
          <w:lang w:eastAsia="sl-SI"/>
        </w:rPr>
        <w:t>ter</w:t>
      </w:r>
      <w:r w:rsidRPr="00617208">
        <w:rPr>
          <w:rFonts w:ascii="Arial" w:hAnsi="Arial" w:cs="Arial"/>
          <w:lang w:eastAsia="sl-SI"/>
        </w:rPr>
        <w:t xml:space="preserve"> življenju ljudi. Gre za nove, napredne informacijske in komunikacijske tehnologije, umetno inteligenco in robotiko. Digitalizacija predstavlja pomemben izziv za starejšo populacijo, ki zahteva izpolnjevanje skozi celotno življenjsko obdobje. Približno polovica prebivalstva Slovenije, starega med 65 do 74 let</w:t>
      </w:r>
      <w:r w:rsidR="00B21898">
        <w:rPr>
          <w:rFonts w:ascii="Arial" w:hAnsi="Arial" w:cs="Arial"/>
          <w:lang w:eastAsia="sl-SI"/>
        </w:rPr>
        <w:t>,</w:t>
      </w:r>
      <w:r w:rsidRPr="00617208">
        <w:rPr>
          <w:rFonts w:ascii="Arial" w:hAnsi="Arial" w:cs="Arial"/>
          <w:lang w:eastAsia="sl-SI"/>
        </w:rPr>
        <w:t xml:space="preserve"> nima digitalnih veščin, med starimi od 55 do 64 let pa je brez teh veščin približno tretjina posameznikov.</w:t>
      </w:r>
    </w:p>
    <w:p w14:paraId="4A893D5D" w14:textId="77777777" w:rsidR="00617208" w:rsidRPr="00617208" w:rsidRDefault="00617208" w:rsidP="00617208">
      <w:pPr>
        <w:pStyle w:val="Brezrazmikov"/>
        <w:jc w:val="both"/>
        <w:rPr>
          <w:rFonts w:ascii="Arial" w:hAnsi="Arial" w:cs="Arial"/>
          <w:lang w:eastAsia="sl-SI"/>
        </w:rPr>
      </w:pPr>
    </w:p>
    <w:p w14:paraId="778A8283" w14:textId="56CE3B8D" w:rsidR="00617208" w:rsidRPr="00617208" w:rsidRDefault="00617208" w:rsidP="00617208">
      <w:pPr>
        <w:pStyle w:val="Brezrazmikov"/>
        <w:jc w:val="both"/>
        <w:rPr>
          <w:rFonts w:ascii="Arial" w:hAnsi="Arial" w:cs="Arial"/>
          <w:lang w:eastAsia="sl-SI"/>
        </w:rPr>
      </w:pPr>
      <w:r w:rsidRPr="00617208">
        <w:rPr>
          <w:rFonts w:ascii="Arial" w:hAnsi="Arial" w:cs="Arial"/>
          <w:lang w:eastAsia="sl-SI"/>
        </w:rPr>
        <w:t>Pomen uvajanja sodobnih informacijskih in komunikacijskih tehnologij se je pokazal že v obdobju epidemije</w:t>
      </w:r>
      <w:r w:rsidR="00233267">
        <w:rPr>
          <w:rFonts w:ascii="Arial" w:hAnsi="Arial" w:cs="Arial"/>
          <w:lang w:eastAsia="sl-SI"/>
        </w:rPr>
        <w:t xml:space="preserve"> </w:t>
      </w:r>
      <w:r w:rsidR="005B24D5">
        <w:rPr>
          <w:rFonts w:ascii="Arial" w:hAnsi="Arial" w:cs="Arial"/>
          <w:lang w:eastAsia="sl-SI"/>
        </w:rPr>
        <w:t>c</w:t>
      </w:r>
      <w:r w:rsidR="00233267">
        <w:rPr>
          <w:rFonts w:ascii="Arial" w:hAnsi="Arial" w:cs="Arial"/>
          <w:lang w:eastAsia="sl-SI"/>
        </w:rPr>
        <w:t>ovid-19</w:t>
      </w:r>
      <w:r w:rsidRPr="00617208">
        <w:rPr>
          <w:rFonts w:ascii="Arial" w:hAnsi="Arial" w:cs="Arial"/>
          <w:lang w:eastAsia="sl-SI"/>
        </w:rPr>
        <w:t xml:space="preserve"> na področju socialnega varstva in zdravstva, ko osebni stiki in </w:t>
      </w:r>
      <w:r w:rsidRPr="00617208">
        <w:rPr>
          <w:rFonts w:ascii="Arial" w:hAnsi="Arial" w:cs="Arial"/>
          <w:lang w:eastAsia="sl-SI"/>
        </w:rPr>
        <w:lastRenderedPageBreak/>
        <w:t xml:space="preserve">oskrba niso bili vedno možni in se je povečalo število stikov preko telefonov in </w:t>
      </w:r>
      <w:proofErr w:type="spellStart"/>
      <w:r w:rsidRPr="00617208">
        <w:rPr>
          <w:rFonts w:ascii="Arial" w:hAnsi="Arial" w:cs="Arial"/>
          <w:lang w:eastAsia="sl-SI"/>
        </w:rPr>
        <w:t>videoklicev</w:t>
      </w:r>
      <w:proofErr w:type="spellEnd"/>
      <w:r w:rsidRPr="00617208">
        <w:rPr>
          <w:rFonts w:ascii="Arial" w:hAnsi="Arial" w:cs="Arial"/>
          <w:lang w:eastAsia="sl-SI"/>
        </w:rPr>
        <w:t>. Izobraževanje starejše populacije je</w:t>
      </w:r>
      <w:r w:rsidR="00796EE5">
        <w:rPr>
          <w:rFonts w:ascii="Arial" w:hAnsi="Arial" w:cs="Arial"/>
          <w:lang w:eastAsia="sl-SI"/>
        </w:rPr>
        <w:t xml:space="preserve"> </w:t>
      </w:r>
      <w:r w:rsidRPr="00617208">
        <w:rPr>
          <w:rFonts w:ascii="Arial" w:hAnsi="Arial" w:cs="Arial"/>
          <w:lang w:eastAsia="sl-SI"/>
        </w:rPr>
        <w:t>v teh okoliščinah nujno potrebno. Starejše osebe, ki imajo pametne telefone ali dostope do medmrežja</w:t>
      </w:r>
      <w:r w:rsidR="00233267">
        <w:rPr>
          <w:rFonts w:ascii="Arial" w:hAnsi="Arial" w:cs="Arial"/>
          <w:lang w:eastAsia="sl-SI"/>
        </w:rPr>
        <w:t>,</w:t>
      </w:r>
      <w:r w:rsidRPr="00617208">
        <w:rPr>
          <w:rFonts w:ascii="Arial" w:hAnsi="Arial" w:cs="Arial"/>
          <w:lang w:eastAsia="sl-SI"/>
        </w:rPr>
        <w:t xml:space="preserve"> je potrebno usposobiti za izvajanje nujnih storitev</w:t>
      </w:r>
      <w:r w:rsidR="00233267">
        <w:rPr>
          <w:rFonts w:ascii="Arial" w:hAnsi="Arial" w:cs="Arial"/>
          <w:lang w:eastAsia="sl-SI"/>
        </w:rPr>
        <w:t>,</w:t>
      </w:r>
      <w:r w:rsidRPr="00617208">
        <w:rPr>
          <w:rFonts w:ascii="Arial" w:hAnsi="Arial" w:cs="Arial"/>
          <w:lang w:eastAsia="sl-SI"/>
        </w:rPr>
        <w:t xml:space="preserve"> kot </w:t>
      </w:r>
      <w:r w:rsidR="00233267">
        <w:rPr>
          <w:rFonts w:ascii="Arial" w:hAnsi="Arial" w:cs="Arial"/>
          <w:lang w:eastAsia="sl-SI"/>
        </w:rPr>
        <w:t>so</w:t>
      </w:r>
      <w:r w:rsidRPr="00617208">
        <w:rPr>
          <w:rFonts w:ascii="Arial" w:hAnsi="Arial" w:cs="Arial"/>
          <w:lang w:eastAsia="sl-SI"/>
        </w:rPr>
        <w:t xml:space="preserve"> naročanje zdravniških pregledov, komunikacija z izbranim zdravnikom, naročanje zdravil.</w:t>
      </w:r>
    </w:p>
    <w:p w14:paraId="6151CC46" w14:textId="77777777" w:rsidR="00617208" w:rsidRPr="00617208" w:rsidRDefault="00617208" w:rsidP="00617208">
      <w:pPr>
        <w:pStyle w:val="Brezrazmikov"/>
        <w:jc w:val="both"/>
        <w:rPr>
          <w:rFonts w:ascii="Arial" w:hAnsi="Arial" w:cs="Arial"/>
        </w:rPr>
      </w:pPr>
    </w:p>
    <w:p w14:paraId="30BF896F" w14:textId="1A167A17" w:rsidR="00742C63" w:rsidRPr="00434FDD" w:rsidRDefault="00D42894" w:rsidP="00434FDD">
      <w:pPr>
        <w:pStyle w:val="Brezrazmikov"/>
        <w:jc w:val="both"/>
        <w:rPr>
          <w:rFonts w:ascii="Arial" w:hAnsi="Arial" w:cs="Arial"/>
        </w:rPr>
      </w:pPr>
      <w:r w:rsidRPr="00434FDD">
        <w:rPr>
          <w:rFonts w:ascii="Arial" w:hAnsi="Arial" w:cs="Arial"/>
        </w:rPr>
        <w:t>Povečanje digitalne</w:t>
      </w:r>
      <w:r w:rsidR="00094E50" w:rsidRPr="00434FDD">
        <w:rPr>
          <w:rFonts w:ascii="Arial" w:hAnsi="Arial" w:cs="Arial"/>
        </w:rPr>
        <w:t xml:space="preserve"> pismenost</w:t>
      </w:r>
      <w:r w:rsidRPr="00434FDD">
        <w:rPr>
          <w:rFonts w:ascii="Arial" w:hAnsi="Arial" w:cs="Arial"/>
        </w:rPr>
        <w:t>i</w:t>
      </w:r>
      <w:r w:rsidR="00094E50" w:rsidRPr="00434FDD">
        <w:rPr>
          <w:rFonts w:ascii="Arial" w:hAnsi="Arial" w:cs="Arial"/>
        </w:rPr>
        <w:t xml:space="preserve"> starejših bo </w:t>
      </w:r>
      <w:r w:rsidRPr="00434FDD">
        <w:rPr>
          <w:rFonts w:ascii="Arial" w:hAnsi="Arial" w:cs="Arial"/>
        </w:rPr>
        <w:t>okrepila</w:t>
      </w:r>
      <w:r w:rsidR="00094E50" w:rsidRPr="00434FDD">
        <w:rPr>
          <w:rFonts w:ascii="Arial" w:hAnsi="Arial" w:cs="Arial"/>
        </w:rPr>
        <w:t xml:space="preserve"> njihovo socialno vključenost in aktivno sodelovanje v družbi</w:t>
      </w:r>
      <w:r w:rsidRPr="00434FDD">
        <w:rPr>
          <w:rFonts w:ascii="Arial" w:hAnsi="Arial" w:cs="Arial"/>
        </w:rPr>
        <w:t xml:space="preserve"> ter</w:t>
      </w:r>
      <w:r w:rsidR="00094E50" w:rsidRPr="00434FDD">
        <w:rPr>
          <w:rFonts w:ascii="Arial" w:hAnsi="Arial" w:cs="Arial"/>
        </w:rPr>
        <w:t xml:space="preserve"> hkrati izboljšala poznavanje digitalnih veščin med mladimi, ki bodo sodelovali pri prenosu teh znanj in veščin.</w:t>
      </w:r>
      <w:r w:rsidR="00434FDD" w:rsidRPr="00434FDD">
        <w:rPr>
          <w:rFonts w:ascii="Arial" w:hAnsi="Arial" w:cs="Arial"/>
        </w:rPr>
        <w:t xml:space="preserve"> </w:t>
      </w:r>
      <w:r w:rsidR="008D68F0" w:rsidRPr="00434FDD">
        <w:rPr>
          <w:rFonts w:ascii="Arial" w:hAnsi="Arial" w:cs="Arial"/>
        </w:rPr>
        <w:t>Starejšim bodo tako približali nove tehnologije in jih naučili digitalnih veščin prek medgeneracijskega sodelovanja, solidarnosti in spodbujanja vseživljenjskega učenja.</w:t>
      </w:r>
    </w:p>
    <w:p w14:paraId="735741BD" w14:textId="77777777" w:rsidR="009E4835" w:rsidRPr="00434FDD" w:rsidRDefault="009E4835" w:rsidP="00434FDD">
      <w:pPr>
        <w:pStyle w:val="Brezrazmikov"/>
        <w:jc w:val="both"/>
        <w:rPr>
          <w:rFonts w:ascii="Arial" w:hAnsi="Arial" w:cs="Arial"/>
        </w:rPr>
      </w:pPr>
    </w:p>
    <w:p w14:paraId="7581E5F8" w14:textId="3C112354" w:rsidR="009E4835" w:rsidRPr="009D2BE4" w:rsidRDefault="00434FDD" w:rsidP="009E4835">
      <w:pPr>
        <w:pStyle w:val="Brezrazmikov"/>
        <w:jc w:val="both"/>
        <w:rPr>
          <w:rFonts w:ascii="Arial" w:hAnsi="Arial" w:cs="Arial"/>
          <w:b/>
          <w:bCs/>
          <w:color w:val="4472C4" w:themeColor="accent1"/>
        </w:rPr>
      </w:pPr>
      <w:r w:rsidRPr="009D2BE4">
        <w:rPr>
          <w:rFonts w:ascii="Arial" w:hAnsi="Arial" w:cs="Arial"/>
          <w:b/>
          <w:bCs/>
          <w:color w:val="4472C4" w:themeColor="accent1"/>
        </w:rPr>
        <w:t xml:space="preserve">Cilj: </w:t>
      </w:r>
      <w:r w:rsidR="009E4835" w:rsidRPr="009D2BE4">
        <w:rPr>
          <w:rFonts w:ascii="Arial" w:hAnsi="Arial" w:cs="Arial"/>
          <w:b/>
          <w:bCs/>
          <w:color w:val="4472C4" w:themeColor="accent1"/>
        </w:rPr>
        <w:t xml:space="preserve">Samostojno naročanje </w:t>
      </w:r>
      <w:r w:rsidRPr="009D2BE4">
        <w:rPr>
          <w:rFonts w:ascii="Arial" w:hAnsi="Arial" w:cs="Arial"/>
          <w:b/>
          <w:bCs/>
          <w:color w:val="4472C4" w:themeColor="accent1"/>
        </w:rPr>
        <w:t xml:space="preserve">starejših </w:t>
      </w:r>
      <w:r w:rsidR="009E4835" w:rsidRPr="009D2BE4">
        <w:rPr>
          <w:rFonts w:ascii="Arial" w:hAnsi="Arial" w:cs="Arial"/>
          <w:b/>
          <w:bCs/>
          <w:color w:val="4472C4" w:themeColor="accent1"/>
        </w:rPr>
        <w:t>na preglede pri zdravniku in naročanje zdravil</w:t>
      </w:r>
      <w:r w:rsidR="000E57DF">
        <w:rPr>
          <w:rFonts w:ascii="Arial" w:hAnsi="Arial" w:cs="Arial"/>
          <w:b/>
          <w:bCs/>
          <w:color w:val="4472C4" w:themeColor="accent1"/>
        </w:rPr>
        <w:t>.</w:t>
      </w:r>
    </w:p>
    <w:p w14:paraId="331C5095" w14:textId="74914687" w:rsidR="00E30120" w:rsidRDefault="00434FDD" w:rsidP="009E4835">
      <w:pPr>
        <w:pStyle w:val="Brezrazmikov"/>
        <w:jc w:val="both"/>
        <w:rPr>
          <w:rFonts w:ascii="Arial" w:hAnsi="Arial" w:cs="Arial"/>
        </w:rPr>
      </w:pPr>
      <w:r w:rsidRPr="00DA45BC">
        <w:rPr>
          <w:rFonts w:ascii="Arial" w:hAnsi="Arial" w:cs="Arial"/>
          <w:b/>
          <w:bCs/>
        </w:rPr>
        <w:t>Ukrep:</w:t>
      </w:r>
      <w:r>
        <w:rPr>
          <w:rFonts w:ascii="Arial" w:hAnsi="Arial" w:cs="Arial"/>
        </w:rPr>
        <w:t xml:space="preserve"> </w:t>
      </w:r>
      <w:r w:rsidR="004B18CF">
        <w:rPr>
          <w:rFonts w:ascii="Arial" w:hAnsi="Arial" w:cs="Arial"/>
        </w:rPr>
        <w:t>N</w:t>
      </w:r>
      <w:r w:rsidR="001E4890">
        <w:rPr>
          <w:rFonts w:ascii="Arial" w:hAnsi="Arial" w:cs="Arial"/>
        </w:rPr>
        <w:t>aučiti starejše uporabljati aplikacijo za naročanje</w:t>
      </w:r>
      <w:r w:rsidR="00E30120">
        <w:rPr>
          <w:rFonts w:ascii="Arial" w:hAnsi="Arial" w:cs="Arial"/>
        </w:rPr>
        <w:t xml:space="preserve"> pri zdravniku</w:t>
      </w:r>
      <w:r w:rsidR="00A002E6">
        <w:rPr>
          <w:rFonts w:ascii="Arial" w:hAnsi="Arial" w:cs="Arial"/>
        </w:rPr>
        <w:t>, naročanje zdravil in laboratorija.</w:t>
      </w:r>
      <w:r w:rsidR="00796EE5">
        <w:rPr>
          <w:rFonts w:ascii="Arial" w:hAnsi="Arial" w:cs="Arial"/>
        </w:rPr>
        <w:t xml:space="preserve"> </w:t>
      </w:r>
    </w:p>
    <w:p w14:paraId="1360541B" w14:textId="4404BF74" w:rsidR="009E4835" w:rsidRDefault="00E30120" w:rsidP="009E4835">
      <w:pPr>
        <w:pStyle w:val="Brezrazmikov"/>
        <w:jc w:val="both"/>
        <w:rPr>
          <w:rFonts w:ascii="Arial" w:hAnsi="Arial" w:cs="Arial"/>
        </w:rPr>
      </w:pPr>
      <w:r w:rsidRPr="00DA45BC">
        <w:rPr>
          <w:rFonts w:ascii="Arial" w:hAnsi="Arial" w:cs="Arial"/>
          <w:b/>
          <w:bCs/>
        </w:rPr>
        <w:t>Kazalnik:</w:t>
      </w:r>
      <w:r w:rsidR="005A6434">
        <w:rPr>
          <w:rFonts w:ascii="Arial" w:hAnsi="Arial" w:cs="Arial"/>
        </w:rPr>
        <w:t xml:space="preserve"> Izvedba delavnic za starejše v </w:t>
      </w:r>
      <w:r w:rsidR="009E4835">
        <w:rPr>
          <w:rFonts w:ascii="Arial" w:hAnsi="Arial" w:cs="Arial"/>
        </w:rPr>
        <w:t>Mladinskem centru N</w:t>
      </w:r>
      <w:r w:rsidR="00612E89">
        <w:rPr>
          <w:rFonts w:ascii="Arial" w:hAnsi="Arial" w:cs="Arial"/>
        </w:rPr>
        <w:t>ova Gorica</w:t>
      </w:r>
      <w:r w:rsidR="005A6434">
        <w:rPr>
          <w:rFonts w:ascii="Arial" w:hAnsi="Arial" w:cs="Arial"/>
        </w:rPr>
        <w:t xml:space="preserve"> in število udeležencev. </w:t>
      </w:r>
    </w:p>
    <w:p w14:paraId="718750C5" w14:textId="77777777" w:rsidR="009E4835" w:rsidRPr="002D0DC3" w:rsidRDefault="009E4835" w:rsidP="009E4835">
      <w:pPr>
        <w:pStyle w:val="Brezrazmikov"/>
        <w:jc w:val="both"/>
        <w:rPr>
          <w:rFonts w:ascii="Arial" w:hAnsi="Arial" w:cs="Arial"/>
          <w:sz w:val="20"/>
          <w:szCs w:val="20"/>
        </w:rPr>
      </w:pPr>
    </w:p>
    <w:p w14:paraId="6F3281E9" w14:textId="00BA03FA" w:rsidR="009E4835" w:rsidRDefault="009E4835" w:rsidP="009E4835">
      <w:pPr>
        <w:pStyle w:val="Brezrazmikov"/>
        <w:jc w:val="both"/>
        <w:rPr>
          <w:rFonts w:ascii="Arial" w:hAnsi="Arial" w:cs="Arial"/>
        </w:rPr>
      </w:pPr>
      <w:r w:rsidRPr="009D2BE4">
        <w:rPr>
          <w:rFonts w:ascii="Arial" w:hAnsi="Arial" w:cs="Arial"/>
          <w:b/>
          <w:bCs/>
          <w:color w:val="4472C4" w:themeColor="accent1"/>
        </w:rPr>
        <w:t xml:space="preserve">Cilj: Zagotavljanje širokega javnega dostopa do računalnikov in medmrežja </w:t>
      </w:r>
      <w:r w:rsidRPr="000E57DF">
        <w:rPr>
          <w:rFonts w:ascii="Arial" w:hAnsi="Arial" w:cs="Arial"/>
        </w:rPr>
        <w:t xml:space="preserve">(v javnih </w:t>
      </w:r>
      <w:r>
        <w:rPr>
          <w:rFonts w:ascii="Arial" w:hAnsi="Arial" w:cs="Arial"/>
        </w:rPr>
        <w:t>prostorih, kot so državni uradi, občinski centri in knjižnice</w:t>
      </w:r>
      <w:r w:rsidR="000E57DF">
        <w:rPr>
          <w:rFonts w:ascii="Arial" w:hAnsi="Arial" w:cs="Arial"/>
        </w:rPr>
        <w:t xml:space="preserve"> </w:t>
      </w:r>
      <w:r>
        <w:rPr>
          <w:rFonts w:ascii="Arial" w:hAnsi="Arial" w:cs="Arial"/>
        </w:rPr>
        <w:t>…)</w:t>
      </w:r>
      <w:r w:rsidR="000E57DF">
        <w:rPr>
          <w:rFonts w:ascii="Arial" w:hAnsi="Arial" w:cs="Arial"/>
        </w:rPr>
        <w:t>.</w:t>
      </w:r>
    </w:p>
    <w:p w14:paraId="7FAEBAA8" w14:textId="38525027" w:rsidR="009E4835" w:rsidRDefault="009E4835" w:rsidP="009E4835">
      <w:pPr>
        <w:pStyle w:val="Brezrazmikov"/>
        <w:jc w:val="both"/>
        <w:rPr>
          <w:rFonts w:ascii="Arial" w:hAnsi="Arial" w:cs="Arial"/>
        </w:rPr>
      </w:pPr>
      <w:r w:rsidRPr="00DA45BC">
        <w:rPr>
          <w:rFonts w:ascii="Arial" w:hAnsi="Arial" w:cs="Arial"/>
          <w:b/>
          <w:bCs/>
        </w:rPr>
        <w:t>Ukrep:</w:t>
      </w:r>
      <w:r w:rsidR="005A6434">
        <w:rPr>
          <w:rFonts w:ascii="Arial" w:hAnsi="Arial" w:cs="Arial"/>
        </w:rPr>
        <w:t xml:space="preserve"> Ureditev prostorov, kjer lahko obiskovalci, tudi starejši, koristijo dostop do </w:t>
      </w:r>
      <w:r w:rsidR="00DE2010">
        <w:rPr>
          <w:rFonts w:ascii="Arial" w:hAnsi="Arial" w:cs="Arial"/>
        </w:rPr>
        <w:t xml:space="preserve">računalnikov in medmrežja. </w:t>
      </w:r>
    </w:p>
    <w:p w14:paraId="6D3BB856" w14:textId="3B9D7D32" w:rsidR="009E4835" w:rsidRDefault="009E4835" w:rsidP="009E4835">
      <w:pPr>
        <w:pStyle w:val="Brezrazmikov"/>
        <w:jc w:val="both"/>
        <w:rPr>
          <w:rFonts w:ascii="Arial" w:hAnsi="Arial" w:cs="Arial"/>
        </w:rPr>
      </w:pPr>
      <w:r w:rsidRPr="00DA45BC">
        <w:rPr>
          <w:rFonts w:ascii="Arial" w:hAnsi="Arial" w:cs="Arial"/>
          <w:b/>
          <w:bCs/>
        </w:rPr>
        <w:t>Kazalnik:</w:t>
      </w:r>
      <w:r>
        <w:rPr>
          <w:rFonts w:ascii="Arial" w:hAnsi="Arial" w:cs="Arial"/>
        </w:rPr>
        <w:t xml:space="preserve"> </w:t>
      </w:r>
      <w:r w:rsidR="00DE2010">
        <w:rPr>
          <w:rFonts w:ascii="Arial" w:hAnsi="Arial" w:cs="Arial"/>
        </w:rPr>
        <w:t xml:space="preserve">Število ustanov, ki omogočajo dostop do računalnikov in medmrežja </w:t>
      </w:r>
      <w:r w:rsidR="00726B40">
        <w:rPr>
          <w:rFonts w:ascii="Arial" w:hAnsi="Arial" w:cs="Arial"/>
        </w:rPr>
        <w:t xml:space="preserve">obiskovalcem. </w:t>
      </w:r>
    </w:p>
    <w:p w14:paraId="23D8B012" w14:textId="4AE77243" w:rsidR="00160DFB" w:rsidRPr="0074627B" w:rsidRDefault="00160DFB" w:rsidP="009E4835">
      <w:pPr>
        <w:pStyle w:val="Brezrazmikov"/>
        <w:jc w:val="both"/>
        <w:rPr>
          <w:rFonts w:ascii="Arial" w:hAnsi="Arial" w:cs="Arial"/>
          <w:sz w:val="18"/>
          <w:szCs w:val="18"/>
        </w:rPr>
      </w:pPr>
    </w:p>
    <w:p w14:paraId="2C17585F" w14:textId="77777777" w:rsidR="00160DFB" w:rsidRPr="0074627B" w:rsidRDefault="00160DFB" w:rsidP="009E4835">
      <w:pPr>
        <w:pStyle w:val="Brezrazmikov"/>
        <w:jc w:val="both"/>
        <w:rPr>
          <w:rFonts w:ascii="Arial" w:hAnsi="Arial" w:cs="Arial"/>
          <w:sz w:val="20"/>
          <w:szCs w:val="20"/>
        </w:rPr>
      </w:pPr>
    </w:p>
    <w:p w14:paraId="1DAD3823" w14:textId="1D994950" w:rsidR="00D65327" w:rsidRPr="00D65327" w:rsidRDefault="00160DFB" w:rsidP="00160DFB">
      <w:pPr>
        <w:pStyle w:val="Brezrazmikov"/>
        <w:shd w:val="clear" w:color="auto" w:fill="FFF2CC" w:themeFill="accent4" w:themeFillTint="33"/>
        <w:rPr>
          <w:rFonts w:ascii="Arial" w:hAnsi="Arial" w:cs="Arial"/>
          <w:b/>
          <w:bCs/>
          <w:sz w:val="32"/>
          <w:szCs w:val="32"/>
        </w:rPr>
      </w:pPr>
      <w:r>
        <w:rPr>
          <w:rFonts w:ascii="Arial" w:hAnsi="Arial" w:cs="Arial"/>
          <w:b/>
          <w:bCs/>
          <w:sz w:val="32"/>
          <w:szCs w:val="32"/>
        </w:rPr>
        <w:t xml:space="preserve">III. </w:t>
      </w:r>
      <w:r w:rsidR="00D65327" w:rsidRPr="00D65327">
        <w:rPr>
          <w:rFonts w:ascii="Arial" w:hAnsi="Arial" w:cs="Arial"/>
          <w:b/>
          <w:bCs/>
          <w:sz w:val="32"/>
          <w:szCs w:val="32"/>
        </w:rPr>
        <w:t xml:space="preserve">Socialno varstvo in vključevanje starejših v družbeno življenje </w:t>
      </w:r>
    </w:p>
    <w:p w14:paraId="2685A7D2" w14:textId="77777777" w:rsidR="00071E7B" w:rsidRDefault="00071E7B" w:rsidP="006F0D8D">
      <w:pPr>
        <w:pStyle w:val="Brezrazmikov"/>
        <w:jc w:val="both"/>
        <w:rPr>
          <w:rFonts w:ascii="Arial" w:hAnsi="Arial" w:cs="Arial"/>
        </w:rPr>
      </w:pPr>
    </w:p>
    <w:p w14:paraId="325DF094" w14:textId="77777777" w:rsidR="004E0593" w:rsidRDefault="00071E7B" w:rsidP="004E0593">
      <w:pPr>
        <w:spacing w:line="250" w:lineRule="exact"/>
        <w:jc w:val="both"/>
        <w:rPr>
          <w:rFonts w:ascii="Arial" w:hAnsi="Arial"/>
        </w:rPr>
      </w:pPr>
      <w:r w:rsidRPr="00721804">
        <w:rPr>
          <w:rFonts w:ascii="Arial" w:hAnsi="Arial"/>
        </w:rPr>
        <w:t xml:space="preserve">Vključenost v družbo (na družbenem, socialnem, gospodarskem in kulturnem področju) je pomembna za dostojno in kakovostno življenje vseh generacij. Predpogoj za vključenost v družbo je dohodkovna varnost posameznika v vseh življenjskih obdobjih. </w:t>
      </w:r>
      <w:r w:rsidR="00721804">
        <w:rPr>
          <w:rFonts w:ascii="Arial" w:hAnsi="Arial"/>
        </w:rPr>
        <w:t>V</w:t>
      </w:r>
      <w:r w:rsidRPr="00721804">
        <w:rPr>
          <w:rFonts w:ascii="Arial" w:hAnsi="Arial"/>
        </w:rPr>
        <w:t>ključenost v družbo pomeni medgeneracijsko sodelovanje, dostopnost in poznavanje sodobnih informacijsko-komunikacijskih orodij, politično udejstvovanje, prostovoljstvo ter vključevanje v ljubiteljsko in kulturno dejavnost. Pomembno je, da se posamezniki in posameznice v družbi počutijo varno,</w:t>
      </w:r>
      <w:r w:rsidRPr="00721804">
        <w:rPr>
          <w:rFonts w:ascii="Arial" w:hAnsi="Arial"/>
          <w:iCs/>
        </w:rPr>
        <w:t xml:space="preserve"> zato je nujna ničelna toleranca do starostne diskriminacije in pojavov </w:t>
      </w:r>
      <w:proofErr w:type="spellStart"/>
      <w:r w:rsidRPr="00721804">
        <w:rPr>
          <w:rFonts w:ascii="Arial" w:hAnsi="Arial"/>
          <w:iCs/>
        </w:rPr>
        <w:t>staromrzništva</w:t>
      </w:r>
      <w:proofErr w:type="spellEnd"/>
      <w:r w:rsidRPr="00721804">
        <w:rPr>
          <w:rFonts w:ascii="Arial" w:hAnsi="Arial"/>
          <w:iCs/>
        </w:rPr>
        <w:t xml:space="preserve"> (ang. </w:t>
      </w:r>
      <w:proofErr w:type="spellStart"/>
      <w:r w:rsidRPr="00363CD5">
        <w:rPr>
          <w:rFonts w:ascii="Arial" w:hAnsi="Arial"/>
          <w:i/>
        </w:rPr>
        <w:t>ageism</w:t>
      </w:r>
      <w:proofErr w:type="spellEnd"/>
      <w:r w:rsidRPr="00721804">
        <w:rPr>
          <w:rFonts w:ascii="Arial" w:hAnsi="Arial"/>
          <w:iCs/>
        </w:rPr>
        <w:t>; zlasti zanemarjanja, zapostavljanja) ter vseh oblik nasilja (psihično, fizično, ekonomsko), kar mora sicer veljati za vse možno ranljive skupine prebivalstva (otroci, osebe z invalidnostjo, krhki stari)</w:t>
      </w:r>
      <w:r w:rsidRPr="00721804">
        <w:rPr>
          <w:rFonts w:ascii="Arial" w:hAnsi="Arial"/>
        </w:rPr>
        <w:t>.</w:t>
      </w:r>
    </w:p>
    <w:p w14:paraId="209892F8" w14:textId="497FA67C" w:rsidR="00662145" w:rsidRDefault="00662145" w:rsidP="00662145">
      <w:pPr>
        <w:pStyle w:val="Brezrazmikov"/>
        <w:jc w:val="both"/>
        <w:rPr>
          <w:rFonts w:ascii="Arial" w:hAnsi="Arial" w:cs="Arial"/>
          <w:lang w:eastAsia="sl-SI"/>
        </w:rPr>
      </w:pPr>
      <w:r w:rsidRPr="00662145">
        <w:rPr>
          <w:rFonts w:ascii="Arial" w:hAnsi="Arial" w:cs="Arial"/>
          <w:lang w:eastAsia="sl-SI"/>
        </w:rPr>
        <w:t xml:space="preserve">Lokalna skupnost spoštuje starejše osebe in njihovo pravico, da živijo dostojno in samostojno življenje </w:t>
      </w:r>
      <w:r w:rsidR="005B502E">
        <w:rPr>
          <w:rFonts w:ascii="Arial" w:hAnsi="Arial" w:cs="Arial"/>
          <w:lang w:eastAsia="sl-SI"/>
        </w:rPr>
        <w:t>ter</w:t>
      </w:r>
      <w:r w:rsidRPr="00662145">
        <w:rPr>
          <w:rFonts w:ascii="Arial" w:hAnsi="Arial" w:cs="Arial"/>
          <w:lang w:eastAsia="sl-SI"/>
        </w:rPr>
        <w:t xml:space="preserve"> da sodelujejo v socialnem in kulturnem življenju.</w:t>
      </w:r>
    </w:p>
    <w:p w14:paraId="55711132" w14:textId="77777777" w:rsidR="00662145" w:rsidRPr="00662145" w:rsidRDefault="00662145" w:rsidP="00662145">
      <w:pPr>
        <w:pStyle w:val="Brezrazmikov"/>
        <w:jc w:val="both"/>
        <w:rPr>
          <w:rFonts w:ascii="Arial" w:hAnsi="Arial" w:cs="Arial"/>
          <w:lang w:eastAsia="sl-SI"/>
        </w:rPr>
      </w:pPr>
    </w:p>
    <w:p w14:paraId="184AF655" w14:textId="63BA3DE0" w:rsidR="00662145" w:rsidRDefault="00662145" w:rsidP="00662145">
      <w:pPr>
        <w:pStyle w:val="Brezrazmikov"/>
        <w:jc w:val="both"/>
        <w:rPr>
          <w:rFonts w:ascii="Arial" w:hAnsi="Arial" w:cs="Arial"/>
          <w:lang w:eastAsia="sl-SI"/>
        </w:rPr>
      </w:pPr>
      <w:r w:rsidRPr="00662145">
        <w:rPr>
          <w:rFonts w:ascii="Arial" w:hAnsi="Arial" w:cs="Arial"/>
          <w:lang w:eastAsia="sl-SI"/>
        </w:rPr>
        <w:t>Starejše osebe imajo pravico biti samostojne, svobodne, informirane in samozavestne ne glede na starost. Če je starejša oseba ovirana pri kateri od</w:t>
      </w:r>
      <w:r w:rsidR="00796EE5">
        <w:rPr>
          <w:rFonts w:ascii="Arial" w:hAnsi="Arial" w:cs="Arial"/>
          <w:lang w:eastAsia="sl-SI"/>
        </w:rPr>
        <w:t xml:space="preserve"> </w:t>
      </w:r>
      <w:r w:rsidRPr="00662145">
        <w:rPr>
          <w:rFonts w:ascii="Arial" w:hAnsi="Arial" w:cs="Arial"/>
          <w:lang w:eastAsia="sl-SI"/>
        </w:rPr>
        <w:t>funkcij, ki jih je prej z lahkoto opravljala, še ne pomeni, da jo je treba opredeljevati kot ne zmožno odločati o svojem življenju v bodoče.</w:t>
      </w:r>
    </w:p>
    <w:p w14:paraId="34C8C98E" w14:textId="77777777" w:rsidR="00662145" w:rsidRPr="0074627B" w:rsidRDefault="00662145" w:rsidP="00662145">
      <w:pPr>
        <w:pStyle w:val="Brezrazmikov"/>
        <w:jc w:val="both"/>
        <w:rPr>
          <w:rFonts w:ascii="Arial" w:hAnsi="Arial" w:cs="Arial"/>
          <w:sz w:val="20"/>
          <w:szCs w:val="20"/>
          <w:lang w:eastAsia="sl-SI"/>
        </w:rPr>
      </w:pPr>
    </w:p>
    <w:p w14:paraId="0ED8E43D" w14:textId="262B8B97" w:rsidR="00662145" w:rsidRPr="00662145" w:rsidRDefault="00662145" w:rsidP="00662145">
      <w:pPr>
        <w:pStyle w:val="Brezrazmikov"/>
        <w:jc w:val="both"/>
        <w:rPr>
          <w:rFonts w:ascii="Arial" w:hAnsi="Arial" w:cs="Arial"/>
          <w:lang w:eastAsia="sl-SI"/>
        </w:rPr>
      </w:pPr>
      <w:r w:rsidRPr="00662145">
        <w:rPr>
          <w:rFonts w:ascii="Arial" w:hAnsi="Arial" w:cs="Arial"/>
          <w:lang w:eastAsia="sl-SI"/>
        </w:rPr>
        <w:t xml:space="preserve">Starejše osebe imajo pravico odločati o poteh in vrstah zdravljenja </w:t>
      </w:r>
      <w:r w:rsidR="006D6E10">
        <w:rPr>
          <w:rFonts w:ascii="Arial" w:hAnsi="Arial" w:cs="Arial"/>
          <w:lang w:eastAsia="sl-SI"/>
        </w:rPr>
        <w:t>ter</w:t>
      </w:r>
      <w:r w:rsidRPr="00662145">
        <w:rPr>
          <w:rFonts w:ascii="Arial" w:hAnsi="Arial" w:cs="Arial"/>
          <w:lang w:eastAsia="sl-SI"/>
        </w:rPr>
        <w:t xml:space="preserve"> izbiri in vrstah socialnega varstva. Tisti, ki komunicirajo z njimi</w:t>
      </w:r>
      <w:r w:rsidR="006D6E10">
        <w:rPr>
          <w:rFonts w:ascii="Arial" w:hAnsi="Arial" w:cs="Arial"/>
          <w:lang w:eastAsia="sl-SI"/>
        </w:rPr>
        <w:t>,</w:t>
      </w:r>
      <w:r w:rsidRPr="00662145">
        <w:rPr>
          <w:rFonts w:ascii="Arial" w:hAnsi="Arial" w:cs="Arial"/>
          <w:lang w:eastAsia="sl-SI"/>
        </w:rPr>
        <w:t xml:space="preserve"> so dolžni preprečevati in obsoditi vse oblike nasilja, zlorab in diskriminacije. Še posebej je pomemben boj proti vsem oblikam omejevanja pravic starejših ne glede na to</w:t>
      </w:r>
      <w:r w:rsidR="006D6E10">
        <w:rPr>
          <w:rFonts w:ascii="Arial" w:hAnsi="Arial" w:cs="Arial"/>
          <w:lang w:eastAsia="sl-SI"/>
        </w:rPr>
        <w:t>,</w:t>
      </w:r>
      <w:r w:rsidRPr="00662145">
        <w:rPr>
          <w:rFonts w:ascii="Arial" w:hAnsi="Arial" w:cs="Arial"/>
          <w:lang w:eastAsia="sl-SI"/>
        </w:rPr>
        <w:t xml:space="preserve"> ali se pojavijo doma ali drugje. Najučinkovitejša oblika preprečevanja zlorab je poleg tehničnih sredstev prisotnost obiskovalcev in prostovoljcev. </w:t>
      </w:r>
    </w:p>
    <w:p w14:paraId="41E7E8AA" w14:textId="77777777" w:rsidR="00C10B38" w:rsidRDefault="00C10B38" w:rsidP="006F0D8D">
      <w:pPr>
        <w:pStyle w:val="Brezrazmikov"/>
        <w:jc w:val="both"/>
        <w:rPr>
          <w:rFonts w:ascii="Arial" w:hAnsi="Arial" w:cs="Arial"/>
          <w:b/>
          <w:bCs/>
        </w:rPr>
      </w:pPr>
    </w:p>
    <w:p w14:paraId="52E2B00B" w14:textId="77777777" w:rsidR="006D4D12" w:rsidRPr="009D2BE4" w:rsidRDefault="006D4D12" w:rsidP="006D4D12">
      <w:pPr>
        <w:pStyle w:val="Brezrazmikov"/>
        <w:jc w:val="both"/>
        <w:rPr>
          <w:rFonts w:ascii="Arial" w:hAnsi="Arial" w:cs="Arial"/>
          <w:color w:val="4472C4" w:themeColor="accent1"/>
        </w:rPr>
      </w:pPr>
      <w:r w:rsidRPr="009D2BE4">
        <w:rPr>
          <w:rFonts w:ascii="Arial" w:hAnsi="Arial" w:cs="Arial"/>
          <w:b/>
          <w:bCs/>
          <w:color w:val="4472C4" w:themeColor="accent1"/>
        </w:rPr>
        <w:t>Cilj: Nenehno prizadevanje po vključitvi občanov, ki so v nevarnosti družbene osame – mreža manjših centrov za dnevne aktivnosti za starejše občane na čim več lokacijah tako v mestu kot na podeželju</w:t>
      </w:r>
      <w:r w:rsidRPr="009D2BE4">
        <w:rPr>
          <w:rFonts w:ascii="Arial" w:hAnsi="Arial" w:cs="Arial"/>
          <w:color w:val="4472C4" w:themeColor="accent1"/>
        </w:rPr>
        <w:t>.</w:t>
      </w:r>
    </w:p>
    <w:p w14:paraId="5D88698A" w14:textId="77777777" w:rsidR="006D4D12" w:rsidRPr="00813284" w:rsidRDefault="006D4D12" w:rsidP="006D4D12">
      <w:pPr>
        <w:pStyle w:val="Brezrazmikov"/>
        <w:jc w:val="both"/>
        <w:rPr>
          <w:rFonts w:ascii="Arial" w:hAnsi="Arial" w:cs="Arial"/>
        </w:rPr>
      </w:pPr>
      <w:r w:rsidRPr="00DA45BC">
        <w:rPr>
          <w:rFonts w:ascii="Arial" w:hAnsi="Arial" w:cs="Arial"/>
          <w:b/>
          <w:bCs/>
        </w:rPr>
        <w:t>Ukrep:</w:t>
      </w:r>
      <w:r w:rsidRPr="00813284">
        <w:rPr>
          <w:rFonts w:ascii="Arial" w:hAnsi="Arial" w:cs="Arial"/>
        </w:rPr>
        <w:t xml:space="preserve"> Preučitev prostorskih možnosti in organizacija centrov, namenjenih srečevanju starejših oseb.</w:t>
      </w:r>
    </w:p>
    <w:p w14:paraId="5545C147" w14:textId="31CE48D9" w:rsidR="006D4D12" w:rsidRPr="00813284" w:rsidRDefault="006D4D12" w:rsidP="006D4D12">
      <w:pPr>
        <w:pStyle w:val="Brezrazmikov"/>
        <w:jc w:val="both"/>
        <w:rPr>
          <w:rFonts w:ascii="Arial" w:hAnsi="Arial" w:cs="Arial"/>
        </w:rPr>
      </w:pPr>
      <w:r w:rsidRPr="00DA45BC">
        <w:rPr>
          <w:rFonts w:ascii="Arial" w:hAnsi="Arial" w:cs="Arial"/>
          <w:b/>
          <w:bCs/>
        </w:rPr>
        <w:lastRenderedPageBreak/>
        <w:t>Kazalnik:</w:t>
      </w:r>
      <w:r w:rsidRPr="00813284">
        <w:rPr>
          <w:rFonts w:ascii="Arial" w:hAnsi="Arial" w:cs="Arial"/>
        </w:rPr>
        <w:t xml:space="preserve"> Število vzpostavljenih centrov in frekvenca druženja.</w:t>
      </w:r>
      <w:r w:rsidR="00796EE5">
        <w:rPr>
          <w:rFonts w:ascii="Arial" w:hAnsi="Arial" w:cs="Arial"/>
        </w:rPr>
        <w:t xml:space="preserve"> </w:t>
      </w:r>
    </w:p>
    <w:p w14:paraId="70149B14" w14:textId="77777777" w:rsidR="006D4D12" w:rsidRPr="00813284" w:rsidRDefault="006D4D12" w:rsidP="006D4D12">
      <w:pPr>
        <w:pStyle w:val="Brezrazmikov"/>
        <w:jc w:val="both"/>
        <w:rPr>
          <w:rFonts w:ascii="Arial" w:hAnsi="Arial" w:cs="Arial"/>
        </w:rPr>
      </w:pPr>
    </w:p>
    <w:p w14:paraId="618E49BF" w14:textId="4A633A39" w:rsidR="006D4D12" w:rsidRPr="009D2BE4" w:rsidRDefault="006D4D12" w:rsidP="006D4D12">
      <w:pPr>
        <w:pStyle w:val="Brezrazmikov"/>
        <w:jc w:val="both"/>
        <w:rPr>
          <w:rFonts w:ascii="Arial" w:hAnsi="Arial" w:cs="Arial"/>
          <w:b/>
          <w:bCs/>
          <w:color w:val="4472C4" w:themeColor="accent1"/>
        </w:rPr>
      </w:pPr>
      <w:r w:rsidRPr="009D2BE4">
        <w:rPr>
          <w:rFonts w:ascii="Arial" w:hAnsi="Arial" w:cs="Arial"/>
          <w:b/>
          <w:bCs/>
          <w:color w:val="4472C4" w:themeColor="accent1"/>
        </w:rPr>
        <w:t>Cilj: Medgeneracijsko povezovanje in vzpostavljanje skupnostnih programov.</w:t>
      </w:r>
      <w:r w:rsidR="00951FDB" w:rsidRPr="00951FDB">
        <w:rPr>
          <w:rFonts w:ascii="Arial" w:hAnsi="Arial" w:cs="Arial"/>
          <w:b/>
          <w:bCs/>
          <w:color w:val="4472C4" w:themeColor="accent1"/>
        </w:rPr>
        <w:t xml:space="preserve"> </w:t>
      </w:r>
      <w:r w:rsidR="00951FDB" w:rsidRPr="009D2BE4">
        <w:rPr>
          <w:rFonts w:ascii="Arial" w:hAnsi="Arial" w:cs="Arial"/>
          <w:b/>
          <w:bCs/>
          <w:color w:val="4472C4" w:themeColor="accent1"/>
        </w:rPr>
        <w:t>Osveščanje otrok v šolah o staranju in spoštovanju ostarelih</w:t>
      </w:r>
      <w:r w:rsidR="00951FDB">
        <w:rPr>
          <w:rFonts w:ascii="Arial" w:hAnsi="Arial" w:cs="Arial"/>
          <w:b/>
          <w:bCs/>
          <w:color w:val="4472C4" w:themeColor="accent1"/>
        </w:rPr>
        <w:t>.</w:t>
      </w:r>
      <w:r w:rsidR="00951FDB" w:rsidRPr="00951FDB">
        <w:rPr>
          <w:rFonts w:ascii="Arial" w:hAnsi="Arial" w:cs="Arial"/>
          <w:b/>
          <w:bCs/>
          <w:color w:val="4472C4" w:themeColor="accent1"/>
        </w:rPr>
        <w:t xml:space="preserve"> </w:t>
      </w:r>
      <w:r w:rsidR="00951FDB" w:rsidRPr="009D2BE4">
        <w:rPr>
          <w:rFonts w:ascii="Arial" w:hAnsi="Arial" w:cs="Arial"/>
          <w:b/>
          <w:bCs/>
          <w:color w:val="4472C4" w:themeColor="accent1"/>
        </w:rPr>
        <w:t xml:space="preserve">Organiziranje okroglih miz, festivalov, predavanj na temo medgeneracijskega sodelovanja, sožitja med generacijami, pravic starejših, pravic invalidov. </w:t>
      </w:r>
    </w:p>
    <w:p w14:paraId="2AB00B6A" w14:textId="77777777" w:rsidR="006D4D12" w:rsidRPr="00813284" w:rsidRDefault="006D4D12" w:rsidP="006D4D12">
      <w:pPr>
        <w:pStyle w:val="Brezrazmikov"/>
        <w:jc w:val="both"/>
        <w:rPr>
          <w:rFonts w:ascii="Arial" w:hAnsi="Arial" w:cs="Arial"/>
          <w:bCs/>
        </w:rPr>
      </w:pPr>
      <w:r w:rsidRPr="00DA45BC">
        <w:rPr>
          <w:rFonts w:ascii="Arial" w:hAnsi="Arial" w:cs="Arial"/>
          <w:b/>
        </w:rPr>
        <w:t>Ukrep:</w:t>
      </w:r>
      <w:r w:rsidRPr="00813284">
        <w:rPr>
          <w:rFonts w:ascii="Arial" w:hAnsi="Arial" w:cs="Arial"/>
          <w:bCs/>
        </w:rPr>
        <w:t xml:space="preserve"> Organizacija medgeneracijskih dogodkov in akcij.</w:t>
      </w:r>
    </w:p>
    <w:p w14:paraId="3EB2B1FB" w14:textId="77777777" w:rsidR="006D4D12" w:rsidRPr="00813284" w:rsidRDefault="006D4D12" w:rsidP="006D4D12">
      <w:pPr>
        <w:pStyle w:val="Brezrazmikov"/>
        <w:jc w:val="both"/>
        <w:rPr>
          <w:rFonts w:ascii="Arial" w:hAnsi="Arial" w:cs="Arial"/>
        </w:rPr>
      </w:pPr>
      <w:r w:rsidRPr="00DA45BC">
        <w:rPr>
          <w:rFonts w:ascii="Arial" w:hAnsi="Arial" w:cs="Arial"/>
          <w:b/>
          <w:bCs/>
        </w:rPr>
        <w:t>Kazalnik:</w:t>
      </w:r>
      <w:r w:rsidRPr="00813284">
        <w:rPr>
          <w:rFonts w:ascii="Arial" w:hAnsi="Arial" w:cs="Arial"/>
        </w:rPr>
        <w:t xml:space="preserve"> Število izvedenih medgeneracijskih dogodkov in akcij.</w:t>
      </w:r>
    </w:p>
    <w:p w14:paraId="2B9AD0B5" w14:textId="5172ABA9" w:rsidR="006D4D12" w:rsidRPr="009D2BE4" w:rsidRDefault="006D4D12" w:rsidP="006D4D12">
      <w:pPr>
        <w:pStyle w:val="Brezrazmikov"/>
        <w:jc w:val="both"/>
        <w:rPr>
          <w:rFonts w:ascii="Arial" w:hAnsi="Arial" w:cs="Arial"/>
          <w:b/>
          <w:color w:val="4472C4" w:themeColor="accent1"/>
        </w:rPr>
      </w:pPr>
      <w:r w:rsidRPr="009D2BE4">
        <w:rPr>
          <w:rFonts w:ascii="Arial" w:hAnsi="Arial" w:cs="Arial"/>
          <w:b/>
          <w:color w:val="4472C4" w:themeColor="accent1"/>
        </w:rPr>
        <w:t xml:space="preserve">Cilj: Spodbujanje družabnega življenja in kulturnega udejstvovanja starejših oseb (tudi </w:t>
      </w:r>
      <w:r w:rsidR="00623902">
        <w:rPr>
          <w:rFonts w:ascii="Arial" w:hAnsi="Arial" w:cs="Arial"/>
          <w:b/>
          <w:color w:val="4472C4" w:themeColor="accent1"/>
        </w:rPr>
        <w:t>s</w:t>
      </w:r>
      <w:r w:rsidRPr="009D2BE4">
        <w:rPr>
          <w:rFonts w:ascii="Arial" w:hAnsi="Arial" w:cs="Arial"/>
          <w:b/>
          <w:color w:val="4472C4" w:themeColor="accent1"/>
        </w:rPr>
        <w:t xml:space="preserve"> podeželja).</w:t>
      </w:r>
      <w:r w:rsidR="00796EE5">
        <w:rPr>
          <w:rFonts w:ascii="Arial" w:hAnsi="Arial" w:cs="Arial"/>
          <w:b/>
          <w:color w:val="4472C4" w:themeColor="accent1"/>
        </w:rPr>
        <w:t xml:space="preserve"> </w:t>
      </w:r>
    </w:p>
    <w:p w14:paraId="6D457330" w14:textId="7ABDE9E2" w:rsidR="006D4D12" w:rsidRPr="00813284" w:rsidRDefault="006D4D12" w:rsidP="006D4D12">
      <w:pPr>
        <w:pStyle w:val="Brezrazmikov"/>
        <w:jc w:val="both"/>
        <w:rPr>
          <w:rFonts w:ascii="Arial" w:hAnsi="Arial" w:cs="Arial"/>
        </w:rPr>
      </w:pPr>
      <w:r w:rsidRPr="00DA45BC">
        <w:rPr>
          <w:rFonts w:ascii="Arial" w:hAnsi="Arial" w:cs="Arial"/>
          <w:b/>
          <w:bCs/>
        </w:rPr>
        <w:t>Ukrep:</w:t>
      </w:r>
      <w:r w:rsidRPr="00813284">
        <w:rPr>
          <w:rFonts w:ascii="Arial" w:hAnsi="Arial" w:cs="Arial"/>
        </w:rPr>
        <w:t xml:space="preserve"> Sodelovanje programa brezplačnih prevozov GO</w:t>
      </w:r>
      <w:r w:rsidR="00623902">
        <w:rPr>
          <w:rFonts w:ascii="Arial" w:hAnsi="Arial" w:cs="Arial"/>
        </w:rPr>
        <w:t xml:space="preserve"> </w:t>
      </w:r>
      <w:r w:rsidRPr="00813284">
        <w:rPr>
          <w:rFonts w:ascii="Arial" w:hAnsi="Arial" w:cs="Arial"/>
        </w:rPr>
        <w:t xml:space="preserve">Šofer s krajevnimi skupnostmi, društvi upokojencev in drugih društev </w:t>
      </w:r>
      <w:r w:rsidR="00623902">
        <w:rPr>
          <w:rFonts w:ascii="Arial" w:hAnsi="Arial" w:cs="Arial"/>
        </w:rPr>
        <w:t>ter</w:t>
      </w:r>
      <w:r w:rsidRPr="00813284">
        <w:rPr>
          <w:rFonts w:ascii="Arial" w:hAnsi="Arial" w:cs="Arial"/>
        </w:rPr>
        <w:t xml:space="preserve"> organizacij v lokalni skupnosti, ki bi starejšim omogočali in jih spodbujali k udeležbi na kulturnih in drugih družabnih prireditvah v </w:t>
      </w:r>
      <w:r w:rsidR="00A83D22">
        <w:rPr>
          <w:rFonts w:ascii="Arial" w:hAnsi="Arial" w:cs="Arial"/>
          <w:noProof/>
        </w:rPr>
        <w:t>Mestni občini Nova Gorica</w:t>
      </w:r>
      <w:r w:rsidRPr="00813284">
        <w:rPr>
          <w:rFonts w:ascii="Arial" w:hAnsi="Arial" w:cs="Arial"/>
        </w:rPr>
        <w:t>.</w:t>
      </w:r>
    </w:p>
    <w:p w14:paraId="1C60E490" w14:textId="0750DCE9" w:rsidR="006D4D12" w:rsidRPr="00813284" w:rsidRDefault="006D4D12" w:rsidP="006D4D12">
      <w:pPr>
        <w:pStyle w:val="Brezrazmikov"/>
        <w:jc w:val="both"/>
        <w:rPr>
          <w:rFonts w:ascii="Arial" w:hAnsi="Arial" w:cs="Arial"/>
        </w:rPr>
      </w:pPr>
      <w:r w:rsidRPr="00DA45BC">
        <w:rPr>
          <w:rFonts w:ascii="Arial" w:hAnsi="Arial" w:cs="Arial"/>
          <w:b/>
          <w:bCs/>
        </w:rPr>
        <w:t>Kazalnik:</w:t>
      </w:r>
      <w:r w:rsidRPr="00813284">
        <w:rPr>
          <w:rFonts w:ascii="Arial" w:hAnsi="Arial" w:cs="Arial"/>
        </w:rPr>
        <w:t xml:space="preserve"> Število udeleženih starejših oseb na kulturnih in družabnih prireditvah v </w:t>
      </w:r>
      <w:r w:rsidR="00A83D22">
        <w:rPr>
          <w:rFonts w:ascii="Arial" w:hAnsi="Arial" w:cs="Arial"/>
          <w:noProof/>
        </w:rPr>
        <w:t>Mestni občini Nova Gorica.</w:t>
      </w:r>
      <w:r w:rsidRPr="00813284">
        <w:rPr>
          <w:rFonts w:ascii="Arial" w:hAnsi="Arial" w:cs="Arial"/>
        </w:rPr>
        <w:t xml:space="preserve"> </w:t>
      </w:r>
    </w:p>
    <w:p w14:paraId="4C2D1FFC" w14:textId="77777777" w:rsidR="006D4D12" w:rsidRDefault="006D4D12" w:rsidP="006D4D12">
      <w:pPr>
        <w:pStyle w:val="Brezrazmikov"/>
        <w:jc w:val="both"/>
        <w:rPr>
          <w:rFonts w:ascii="Arial" w:hAnsi="Arial" w:cs="Arial"/>
        </w:rPr>
      </w:pPr>
    </w:p>
    <w:p w14:paraId="7A30DECF" w14:textId="36E1E028" w:rsidR="006D4D12" w:rsidRDefault="006D4D12" w:rsidP="006D4D12">
      <w:pPr>
        <w:pStyle w:val="Brezrazmikov"/>
        <w:jc w:val="both"/>
        <w:rPr>
          <w:rFonts w:ascii="Arial" w:hAnsi="Arial" w:cs="Arial"/>
        </w:rPr>
      </w:pPr>
      <w:bookmarkStart w:id="174" w:name="_Hlk105051519"/>
      <w:r w:rsidRPr="009D2BE4">
        <w:rPr>
          <w:rFonts w:ascii="Arial" w:hAnsi="Arial" w:cs="Arial"/>
          <w:b/>
          <w:bCs/>
          <w:color w:val="4472C4" w:themeColor="accent1"/>
        </w:rPr>
        <w:t>Cilj: Info točka 65</w:t>
      </w:r>
      <w:r w:rsidRPr="009D2BE4">
        <w:rPr>
          <w:rFonts w:ascii="Arial" w:hAnsi="Arial" w:cs="Arial"/>
          <w:b/>
          <w:bCs/>
          <w:i/>
          <w:color w:val="4472C4" w:themeColor="accent1"/>
        </w:rPr>
        <w:t>+</w:t>
      </w:r>
      <w:r w:rsidR="007A5C21" w:rsidRPr="007A5C21">
        <w:rPr>
          <w:rFonts w:ascii="Arial" w:hAnsi="Arial" w:cs="Arial"/>
          <w:iCs/>
        </w:rPr>
        <w:t>,</w:t>
      </w:r>
      <w:r w:rsidRPr="009D2BE4">
        <w:rPr>
          <w:rFonts w:ascii="Arial" w:hAnsi="Arial" w:cs="Arial"/>
          <w:i/>
          <w:color w:val="4472C4" w:themeColor="accent1"/>
        </w:rPr>
        <w:t xml:space="preserve"> </w:t>
      </w:r>
      <w:r w:rsidRPr="00C222B2">
        <w:rPr>
          <w:rFonts w:ascii="Arial" w:hAnsi="Arial" w:cs="Arial"/>
        </w:rPr>
        <w:t xml:space="preserve">kjer se </w:t>
      </w:r>
      <w:r w:rsidR="003713A2">
        <w:rPr>
          <w:rFonts w:ascii="Arial" w:hAnsi="Arial" w:cs="Arial"/>
        </w:rPr>
        <w:t>starejšim osebam</w:t>
      </w:r>
      <w:r w:rsidRPr="00C222B2">
        <w:rPr>
          <w:rFonts w:ascii="Arial" w:hAnsi="Arial" w:cs="Arial"/>
        </w:rPr>
        <w:t xml:space="preserve"> na enem mestu nudi celovite informacije o vseh storitvah in aktivnostih</w:t>
      </w:r>
      <w:r w:rsidR="00EE4C80">
        <w:rPr>
          <w:rFonts w:ascii="Arial" w:hAnsi="Arial" w:cs="Arial"/>
        </w:rPr>
        <w:t>. I</w:t>
      </w:r>
      <w:r w:rsidRPr="00C222B2">
        <w:rPr>
          <w:rFonts w:ascii="Arial" w:hAnsi="Arial" w:cs="Arial"/>
        </w:rPr>
        <w:t>nfo točka 65+ je hkrati tudi demenci prijazna točka, kjer se nudi informacije in pomoč osebam z demenco in njihovim svojcem ter varna točka za žrtve nasilja v družini in nasilja zaradi spola.</w:t>
      </w:r>
      <w:r>
        <w:rPr>
          <w:rFonts w:ascii="Arial" w:hAnsi="Arial" w:cs="Arial"/>
        </w:rPr>
        <w:t xml:space="preserve"> Ta Info točka </w:t>
      </w:r>
      <w:r w:rsidR="003713A2">
        <w:rPr>
          <w:rFonts w:ascii="Arial" w:hAnsi="Arial" w:cs="Arial"/>
        </w:rPr>
        <w:t xml:space="preserve">bi bila lahko centralna točka </w:t>
      </w:r>
      <w:r w:rsidR="00EE4C80">
        <w:rPr>
          <w:rFonts w:ascii="Arial" w:hAnsi="Arial" w:cs="Arial"/>
        </w:rPr>
        <w:t xml:space="preserve">Večnamenskega centra za starejše na Erjavčevi ulic v povezavi </w:t>
      </w:r>
      <w:r w:rsidR="003713A2">
        <w:rPr>
          <w:rFonts w:ascii="Arial" w:hAnsi="Arial" w:cs="Arial"/>
        </w:rPr>
        <w:t xml:space="preserve"> z ostalimi </w:t>
      </w:r>
      <w:proofErr w:type="spellStart"/>
      <w:r w:rsidR="003713A2">
        <w:rPr>
          <w:rFonts w:ascii="Arial" w:hAnsi="Arial" w:cs="Arial"/>
        </w:rPr>
        <w:t>i</w:t>
      </w:r>
      <w:r w:rsidR="00EE4C80">
        <w:rPr>
          <w:rFonts w:ascii="Arial" w:hAnsi="Arial" w:cs="Arial"/>
        </w:rPr>
        <w:t>n</w:t>
      </w:r>
      <w:r w:rsidR="003713A2">
        <w:rPr>
          <w:rFonts w:ascii="Arial" w:hAnsi="Arial" w:cs="Arial"/>
        </w:rPr>
        <w:t>fo</w:t>
      </w:r>
      <w:proofErr w:type="spellEnd"/>
      <w:r w:rsidR="003713A2">
        <w:rPr>
          <w:rFonts w:ascii="Arial" w:hAnsi="Arial" w:cs="Arial"/>
        </w:rPr>
        <w:t xml:space="preserve"> točkami, ki že na področju mestne občine delujejo v javnih zavodih in nevladnih organizacijah. </w:t>
      </w:r>
    </w:p>
    <w:p w14:paraId="3FE0AA5A" w14:textId="77777777" w:rsidR="006D4D12" w:rsidRPr="00813284" w:rsidRDefault="006D4D12" w:rsidP="006D4D12">
      <w:pPr>
        <w:pStyle w:val="Brezrazmikov"/>
        <w:jc w:val="both"/>
        <w:rPr>
          <w:rFonts w:ascii="Arial" w:hAnsi="Arial" w:cs="Arial"/>
        </w:rPr>
      </w:pPr>
      <w:r w:rsidRPr="00DA45BC">
        <w:rPr>
          <w:rFonts w:ascii="Arial" w:hAnsi="Arial" w:cs="Arial"/>
          <w:b/>
          <w:bCs/>
        </w:rPr>
        <w:t>Ukrep:</w:t>
      </w:r>
      <w:r w:rsidRPr="00813284">
        <w:rPr>
          <w:rFonts w:ascii="Arial" w:hAnsi="Arial" w:cs="Arial"/>
        </w:rPr>
        <w:t xml:space="preserve"> Vzpostavitev Info točke za starejše.</w:t>
      </w:r>
    </w:p>
    <w:p w14:paraId="28F421FA" w14:textId="77777777" w:rsidR="006D4D12" w:rsidRPr="00813284" w:rsidRDefault="006D4D12" w:rsidP="006D4D12">
      <w:pPr>
        <w:pStyle w:val="Brezrazmikov"/>
        <w:jc w:val="both"/>
        <w:rPr>
          <w:rFonts w:ascii="Arial" w:hAnsi="Arial" w:cs="Arial"/>
        </w:rPr>
      </w:pPr>
      <w:r w:rsidRPr="00DA45BC">
        <w:rPr>
          <w:rFonts w:ascii="Arial" w:hAnsi="Arial" w:cs="Arial"/>
          <w:b/>
          <w:bCs/>
        </w:rPr>
        <w:t>Kazalnik:</w:t>
      </w:r>
      <w:r w:rsidRPr="00813284">
        <w:rPr>
          <w:rFonts w:ascii="Arial" w:hAnsi="Arial" w:cs="Arial"/>
        </w:rPr>
        <w:t xml:space="preserve"> Število obiskov Info točke za starejše.</w:t>
      </w:r>
    </w:p>
    <w:bookmarkEnd w:id="174"/>
    <w:p w14:paraId="636C022F" w14:textId="77777777" w:rsidR="006F0D8D" w:rsidRPr="00C222B2" w:rsidRDefault="006F0D8D" w:rsidP="006F0D8D">
      <w:pPr>
        <w:pStyle w:val="Brezrazmikov"/>
        <w:jc w:val="both"/>
        <w:rPr>
          <w:rFonts w:ascii="Arial" w:hAnsi="Arial" w:cs="Arial"/>
          <w:i/>
        </w:rPr>
      </w:pPr>
    </w:p>
    <w:p w14:paraId="419CA80E" w14:textId="7BDFFC07" w:rsidR="006F0D8D" w:rsidRPr="00C222B2" w:rsidRDefault="006F0D8D" w:rsidP="006F0D8D">
      <w:pPr>
        <w:pStyle w:val="Brezrazmikov"/>
        <w:jc w:val="both"/>
        <w:rPr>
          <w:rFonts w:ascii="Arial" w:hAnsi="Arial" w:cs="Arial"/>
        </w:rPr>
      </w:pPr>
      <w:r w:rsidRPr="009D2BE4">
        <w:rPr>
          <w:rFonts w:ascii="Arial" w:hAnsi="Arial" w:cs="Arial"/>
          <w:b/>
          <w:bCs/>
          <w:color w:val="4472C4" w:themeColor="accent1"/>
        </w:rPr>
        <w:t>Cilj:</w:t>
      </w:r>
      <w:r w:rsidRPr="009D2BE4">
        <w:rPr>
          <w:rFonts w:ascii="Arial" w:hAnsi="Arial" w:cs="Arial"/>
          <w:b/>
          <w:bCs/>
          <w:i/>
          <w:color w:val="4472C4" w:themeColor="accent1"/>
        </w:rPr>
        <w:t xml:space="preserve"> </w:t>
      </w:r>
      <w:r w:rsidRPr="009D2BE4">
        <w:rPr>
          <w:rFonts w:ascii="Arial" w:hAnsi="Arial" w:cs="Arial"/>
          <w:b/>
          <w:bCs/>
          <w:iCs/>
          <w:color w:val="4472C4" w:themeColor="accent1"/>
        </w:rPr>
        <w:t>Nova aplikacija za starostnike, ki na enostaven, preprost in uporabniku prijazen način združuje različne informacije in vsebine, ki jih starejši potrebujejo v svojem vsakdanu in pomembno vplivajo na kakovost, aktivnost in družbeno pestrost življenja starejših</w:t>
      </w:r>
      <w:r w:rsidRPr="009D2BE4">
        <w:rPr>
          <w:rFonts w:ascii="Arial" w:hAnsi="Arial" w:cs="Arial"/>
          <w:iCs/>
          <w:color w:val="4472C4" w:themeColor="accent1"/>
        </w:rPr>
        <w:t xml:space="preserve">. </w:t>
      </w:r>
      <w:r w:rsidRPr="00B64E5B">
        <w:rPr>
          <w:rFonts w:ascii="Arial" w:hAnsi="Arial" w:cs="Arial"/>
          <w:iCs/>
        </w:rPr>
        <w:t>Aplikacija</w:t>
      </w:r>
      <w:r w:rsidRPr="00C222B2">
        <w:rPr>
          <w:rFonts w:ascii="Arial" w:hAnsi="Arial" w:cs="Arial"/>
        </w:rPr>
        <w:t xml:space="preserve"> predstavlja nov način komunikacije s starejšimi, saj na enem mestu generaciji prijazno združuje pomembne informacije. Namenjena je starejšim kot pomoč pri uporabi novih tehnologij </w:t>
      </w:r>
      <w:r w:rsidR="00F06D68">
        <w:rPr>
          <w:rFonts w:ascii="Arial" w:hAnsi="Arial" w:cs="Arial"/>
        </w:rPr>
        <w:t>in</w:t>
      </w:r>
      <w:r w:rsidRPr="00C222B2">
        <w:rPr>
          <w:rFonts w:ascii="Arial" w:hAnsi="Arial" w:cs="Arial"/>
        </w:rPr>
        <w:t xml:space="preserve"> približevanju drugačnih priložnosti, s katerimi si bodo starejši lahko omogočili </w:t>
      </w:r>
      <w:r w:rsidR="00F06D68">
        <w:rPr>
          <w:rFonts w:ascii="Arial" w:hAnsi="Arial" w:cs="Arial"/>
        </w:rPr>
        <w:t>ter</w:t>
      </w:r>
      <w:r w:rsidRPr="00C222B2">
        <w:rPr>
          <w:rFonts w:ascii="Arial" w:hAnsi="Arial" w:cs="Arial"/>
        </w:rPr>
        <w:t xml:space="preserve"> povečali neodvisnost, boljšo obveščenost, dostop do različnih vsebin in večjo vključenost v družbo.</w:t>
      </w:r>
    </w:p>
    <w:p w14:paraId="31E7F8E7" w14:textId="0C696512" w:rsidR="006F0D8D" w:rsidRDefault="006F0D8D" w:rsidP="006F0D8D">
      <w:pPr>
        <w:pStyle w:val="Brezrazmikov"/>
        <w:jc w:val="both"/>
        <w:rPr>
          <w:rFonts w:ascii="Arial" w:hAnsi="Arial" w:cs="Arial"/>
        </w:rPr>
      </w:pPr>
      <w:r w:rsidRPr="00DA45BC">
        <w:rPr>
          <w:rFonts w:ascii="Arial" w:hAnsi="Arial" w:cs="Arial"/>
          <w:b/>
          <w:bCs/>
        </w:rPr>
        <w:t>Ukrep:</w:t>
      </w:r>
      <w:r w:rsidR="00951FDB">
        <w:rPr>
          <w:rFonts w:ascii="Arial" w:hAnsi="Arial" w:cs="Arial"/>
        </w:rPr>
        <w:t xml:space="preserve"> Razvoj aplikacije za večjo obveščenost starejših oseb. </w:t>
      </w:r>
    </w:p>
    <w:p w14:paraId="2B448B43" w14:textId="5F6426AD" w:rsidR="006F0D8D" w:rsidRDefault="006F0D8D" w:rsidP="006F0D8D">
      <w:pPr>
        <w:pStyle w:val="Brezrazmikov"/>
        <w:jc w:val="both"/>
        <w:rPr>
          <w:rFonts w:ascii="Arial" w:hAnsi="Arial" w:cs="Arial"/>
        </w:rPr>
      </w:pPr>
      <w:r w:rsidRPr="00DA45BC">
        <w:rPr>
          <w:rFonts w:ascii="Arial" w:hAnsi="Arial" w:cs="Arial"/>
          <w:b/>
          <w:bCs/>
        </w:rPr>
        <w:t>Kazalnik:</w:t>
      </w:r>
      <w:r>
        <w:rPr>
          <w:rFonts w:ascii="Arial" w:hAnsi="Arial" w:cs="Arial"/>
        </w:rPr>
        <w:t xml:space="preserve"> </w:t>
      </w:r>
      <w:r w:rsidR="00951FDB">
        <w:rPr>
          <w:rFonts w:ascii="Arial" w:hAnsi="Arial" w:cs="Arial"/>
        </w:rPr>
        <w:t xml:space="preserve">Število prenesenih aplikacij in pogostost njene rabe. </w:t>
      </w:r>
    </w:p>
    <w:p w14:paraId="7F9F5EE8" w14:textId="77777777" w:rsidR="006F0D8D" w:rsidRDefault="006F0D8D" w:rsidP="006F0D8D">
      <w:pPr>
        <w:pStyle w:val="Brezrazmikov"/>
        <w:jc w:val="both"/>
        <w:rPr>
          <w:rFonts w:ascii="Arial" w:hAnsi="Arial" w:cs="Arial"/>
        </w:rPr>
      </w:pPr>
    </w:p>
    <w:p w14:paraId="2008D4C2" w14:textId="77777777" w:rsidR="006F0D8D" w:rsidRPr="009D2BE4" w:rsidRDefault="006F0D8D" w:rsidP="006F0D8D">
      <w:pPr>
        <w:pStyle w:val="Brezrazmikov"/>
        <w:jc w:val="both"/>
        <w:rPr>
          <w:rFonts w:ascii="Arial" w:hAnsi="Arial" w:cs="Arial"/>
          <w:b/>
          <w:bCs/>
          <w:color w:val="4472C4" w:themeColor="accent1"/>
        </w:rPr>
      </w:pPr>
      <w:r w:rsidRPr="009D2BE4">
        <w:rPr>
          <w:rFonts w:ascii="Arial" w:hAnsi="Arial" w:cs="Arial"/>
          <w:b/>
          <w:bCs/>
          <w:color w:val="4472C4" w:themeColor="accent1"/>
        </w:rPr>
        <w:t xml:space="preserve">Cilj: Obveščanje starejših ljudi o kulturnih in športnih dogodkih v mestu in spremljanje starejših na dogodke. </w:t>
      </w:r>
    </w:p>
    <w:p w14:paraId="0DD6CE4D" w14:textId="7D98E461" w:rsidR="006F0D8D" w:rsidRDefault="006F0D8D" w:rsidP="006F0D8D">
      <w:pPr>
        <w:pStyle w:val="Brezrazmikov"/>
        <w:jc w:val="both"/>
        <w:rPr>
          <w:rFonts w:ascii="Arial" w:hAnsi="Arial" w:cs="Arial"/>
        </w:rPr>
      </w:pPr>
      <w:r w:rsidRPr="00DA45BC">
        <w:rPr>
          <w:rFonts w:ascii="Arial" w:hAnsi="Arial" w:cs="Arial"/>
          <w:b/>
          <w:bCs/>
        </w:rPr>
        <w:t>Ukrep:</w:t>
      </w:r>
      <w:r>
        <w:rPr>
          <w:rFonts w:ascii="Arial" w:hAnsi="Arial" w:cs="Arial"/>
        </w:rPr>
        <w:t xml:space="preserve"> </w:t>
      </w:r>
      <w:r w:rsidR="00F06D68">
        <w:rPr>
          <w:rFonts w:ascii="Arial" w:hAnsi="Arial" w:cs="Arial"/>
        </w:rPr>
        <w:t>J</w:t>
      </w:r>
      <w:r w:rsidR="00A906EB">
        <w:rPr>
          <w:rFonts w:ascii="Arial" w:hAnsi="Arial" w:cs="Arial"/>
        </w:rPr>
        <w:t>avni z</w:t>
      </w:r>
      <w:r w:rsidR="00FF2EBD" w:rsidRPr="00DA45BC">
        <w:rPr>
          <w:rFonts w:ascii="Arial" w:hAnsi="Arial" w:cs="Arial"/>
        </w:rPr>
        <w:t>avod za turizem</w:t>
      </w:r>
      <w:r w:rsidR="00DA45BC">
        <w:rPr>
          <w:rFonts w:ascii="Arial" w:hAnsi="Arial" w:cs="Arial"/>
        </w:rPr>
        <w:t xml:space="preserve"> Nova Gorica in Vipavska dolina </w:t>
      </w:r>
      <w:r w:rsidR="00A906EB">
        <w:rPr>
          <w:rFonts w:ascii="Arial" w:hAnsi="Arial" w:cs="Arial"/>
        </w:rPr>
        <w:t>in</w:t>
      </w:r>
      <w:r w:rsidR="00FF2EBD">
        <w:rPr>
          <w:rFonts w:ascii="Arial" w:hAnsi="Arial" w:cs="Arial"/>
        </w:rPr>
        <w:t xml:space="preserve"> Mladinski center Nova Gorica pripravita</w:t>
      </w:r>
      <w:r w:rsidR="00A906EB">
        <w:rPr>
          <w:rFonts w:ascii="Arial" w:hAnsi="Arial" w:cs="Arial"/>
        </w:rPr>
        <w:t xml:space="preserve"> </w:t>
      </w:r>
      <w:r w:rsidR="00FF2EBD">
        <w:rPr>
          <w:rFonts w:ascii="Arial" w:hAnsi="Arial" w:cs="Arial"/>
        </w:rPr>
        <w:t>m</w:t>
      </w:r>
      <w:r w:rsidR="002913F6">
        <w:rPr>
          <w:rFonts w:ascii="Arial" w:hAnsi="Arial" w:cs="Arial"/>
        </w:rPr>
        <w:t>esečni pregled dogodkov</w:t>
      </w:r>
      <w:r w:rsidR="00A906EB">
        <w:rPr>
          <w:rFonts w:ascii="Arial" w:hAnsi="Arial" w:cs="Arial"/>
        </w:rPr>
        <w:t>,</w:t>
      </w:r>
      <w:r w:rsidR="002913F6">
        <w:rPr>
          <w:rFonts w:ascii="Arial" w:hAnsi="Arial" w:cs="Arial"/>
        </w:rPr>
        <w:t xml:space="preserve"> namenjen</w:t>
      </w:r>
      <w:r w:rsidR="00FF2EBD">
        <w:rPr>
          <w:rFonts w:ascii="Arial" w:hAnsi="Arial" w:cs="Arial"/>
        </w:rPr>
        <w:t>ih</w:t>
      </w:r>
      <w:r w:rsidR="002913F6">
        <w:rPr>
          <w:rFonts w:ascii="Arial" w:hAnsi="Arial" w:cs="Arial"/>
        </w:rPr>
        <w:t xml:space="preserve"> starejšim</w:t>
      </w:r>
      <w:r w:rsidR="00FF2EBD">
        <w:rPr>
          <w:rFonts w:ascii="Arial" w:hAnsi="Arial" w:cs="Arial"/>
        </w:rPr>
        <w:t xml:space="preserve"> </w:t>
      </w:r>
      <w:r w:rsidR="00A906EB">
        <w:rPr>
          <w:rFonts w:ascii="Arial" w:hAnsi="Arial" w:cs="Arial"/>
        </w:rPr>
        <w:t>in</w:t>
      </w:r>
      <w:r w:rsidR="00FF2EBD">
        <w:rPr>
          <w:rFonts w:ascii="Arial" w:hAnsi="Arial" w:cs="Arial"/>
        </w:rPr>
        <w:t xml:space="preserve"> informirata o možnosti </w:t>
      </w:r>
      <w:r w:rsidR="00951FDB">
        <w:rPr>
          <w:rFonts w:ascii="Arial" w:hAnsi="Arial" w:cs="Arial"/>
        </w:rPr>
        <w:t xml:space="preserve">brezplačnih prevozov ter </w:t>
      </w:r>
      <w:r w:rsidR="00FF2EBD">
        <w:rPr>
          <w:rFonts w:ascii="Arial" w:hAnsi="Arial" w:cs="Arial"/>
        </w:rPr>
        <w:t>krepita</w:t>
      </w:r>
      <w:r w:rsidR="00951FDB">
        <w:rPr>
          <w:rFonts w:ascii="Arial" w:hAnsi="Arial" w:cs="Arial"/>
        </w:rPr>
        <w:t xml:space="preserve"> </w:t>
      </w:r>
      <w:r w:rsidR="002913F6">
        <w:rPr>
          <w:rFonts w:ascii="Arial" w:hAnsi="Arial" w:cs="Arial"/>
        </w:rPr>
        <w:t>mre</w:t>
      </w:r>
      <w:r w:rsidR="00FF2EBD">
        <w:rPr>
          <w:rFonts w:ascii="Arial" w:hAnsi="Arial" w:cs="Arial"/>
        </w:rPr>
        <w:t>že</w:t>
      </w:r>
      <w:r w:rsidR="002913F6">
        <w:rPr>
          <w:rFonts w:ascii="Arial" w:hAnsi="Arial" w:cs="Arial"/>
        </w:rPr>
        <w:t xml:space="preserve"> prostovoljcev</w:t>
      </w:r>
      <w:r w:rsidR="00FF2EBD">
        <w:rPr>
          <w:rFonts w:ascii="Arial" w:hAnsi="Arial" w:cs="Arial"/>
        </w:rPr>
        <w:t xml:space="preserve"> kot spremljevalcev</w:t>
      </w:r>
      <w:r w:rsidR="002913F6">
        <w:rPr>
          <w:rFonts w:ascii="Arial" w:hAnsi="Arial" w:cs="Arial"/>
        </w:rPr>
        <w:t xml:space="preserve">. </w:t>
      </w:r>
    </w:p>
    <w:p w14:paraId="04B51FD1" w14:textId="33B8B4D2" w:rsidR="006F0D8D" w:rsidRDefault="006F0D8D" w:rsidP="006F0D8D">
      <w:pPr>
        <w:pStyle w:val="Brezrazmikov"/>
        <w:jc w:val="both"/>
        <w:rPr>
          <w:rFonts w:ascii="Arial" w:hAnsi="Arial" w:cs="Arial"/>
        </w:rPr>
      </w:pPr>
      <w:r w:rsidRPr="00DA45BC">
        <w:rPr>
          <w:rFonts w:ascii="Arial" w:hAnsi="Arial" w:cs="Arial"/>
          <w:b/>
          <w:bCs/>
        </w:rPr>
        <w:t>Kazalnik:</w:t>
      </w:r>
      <w:r w:rsidRPr="00FF2EBD">
        <w:rPr>
          <w:rFonts w:ascii="Arial" w:hAnsi="Arial" w:cs="Arial"/>
        </w:rPr>
        <w:t xml:space="preserve"> </w:t>
      </w:r>
      <w:r w:rsidR="00FF2EBD" w:rsidRPr="00FF2EBD">
        <w:rPr>
          <w:rFonts w:ascii="Arial" w:hAnsi="Arial" w:cs="Arial"/>
        </w:rPr>
        <w:t>Število poslanih obvestil društvom upokojencev in krajevnim skupnostim.</w:t>
      </w:r>
    </w:p>
    <w:p w14:paraId="33923F1D" w14:textId="77777777" w:rsidR="006F0D8D" w:rsidRDefault="006F0D8D" w:rsidP="006F0D8D">
      <w:pPr>
        <w:pStyle w:val="Brezrazmikov"/>
        <w:jc w:val="both"/>
        <w:rPr>
          <w:rFonts w:ascii="Arial" w:hAnsi="Arial" w:cs="Arial"/>
        </w:rPr>
      </w:pPr>
    </w:p>
    <w:p w14:paraId="0C8BF921" w14:textId="6D7E48FC" w:rsidR="006F0D8D" w:rsidRPr="009D2BE4" w:rsidRDefault="006F0D8D" w:rsidP="006F0D8D">
      <w:pPr>
        <w:pStyle w:val="Brezrazmikov"/>
        <w:jc w:val="both"/>
        <w:rPr>
          <w:rFonts w:ascii="Arial" w:hAnsi="Arial" w:cs="Arial"/>
          <w:b/>
          <w:bCs/>
          <w:color w:val="4472C4" w:themeColor="accent1"/>
        </w:rPr>
      </w:pPr>
      <w:r w:rsidRPr="009D2BE4">
        <w:rPr>
          <w:rFonts w:ascii="Arial" w:hAnsi="Arial" w:cs="Arial"/>
          <w:b/>
          <w:bCs/>
          <w:color w:val="4472C4" w:themeColor="accent1"/>
        </w:rPr>
        <w:t>Cilj: Spodbujanje vseživljenjskega učenja z vključevanjem v izobraževalne programe za starejše, ki omogočajo aktivno in kakovostnejše življenje starejših občanov</w:t>
      </w:r>
      <w:r w:rsidR="00A906EB">
        <w:rPr>
          <w:rFonts w:ascii="Arial" w:hAnsi="Arial" w:cs="Arial"/>
          <w:b/>
          <w:bCs/>
          <w:color w:val="4472C4" w:themeColor="accent1"/>
        </w:rPr>
        <w:t>.</w:t>
      </w:r>
    </w:p>
    <w:p w14:paraId="70E1264D" w14:textId="21793A17" w:rsidR="006F0D8D" w:rsidRDefault="006F0D8D" w:rsidP="006F0D8D">
      <w:pPr>
        <w:pStyle w:val="Brezrazmikov"/>
        <w:jc w:val="both"/>
        <w:rPr>
          <w:rFonts w:ascii="Arial" w:hAnsi="Arial" w:cs="Arial"/>
        </w:rPr>
      </w:pPr>
      <w:r w:rsidRPr="00DA45BC">
        <w:rPr>
          <w:rFonts w:ascii="Arial" w:hAnsi="Arial" w:cs="Arial"/>
          <w:b/>
          <w:bCs/>
        </w:rPr>
        <w:t>Ukrep:</w:t>
      </w:r>
      <w:r>
        <w:rPr>
          <w:rFonts w:ascii="Arial" w:hAnsi="Arial" w:cs="Arial"/>
        </w:rPr>
        <w:t xml:space="preserve"> </w:t>
      </w:r>
      <w:r w:rsidR="00C40367">
        <w:rPr>
          <w:rFonts w:ascii="Arial" w:hAnsi="Arial" w:cs="Arial"/>
        </w:rPr>
        <w:t xml:space="preserve">Organizacija raznovrstnih predavanj v večgeneracijskem središču in promocija med starejšimi v mestu in na podeželju. </w:t>
      </w:r>
    </w:p>
    <w:p w14:paraId="08874479" w14:textId="393B661B" w:rsidR="006F0D8D" w:rsidRPr="00C222B2" w:rsidRDefault="006F0D8D" w:rsidP="006F0D8D">
      <w:pPr>
        <w:pStyle w:val="Brezrazmikov"/>
        <w:jc w:val="both"/>
        <w:rPr>
          <w:rFonts w:ascii="Arial" w:hAnsi="Arial" w:cs="Arial"/>
        </w:rPr>
      </w:pPr>
      <w:r w:rsidRPr="00DA45BC">
        <w:rPr>
          <w:rFonts w:ascii="Arial" w:hAnsi="Arial" w:cs="Arial"/>
          <w:b/>
          <w:bCs/>
        </w:rPr>
        <w:t>Kazalnik:</w:t>
      </w:r>
      <w:r>
        <w:rPr>
          <w:rFonts w:ascii="Arial" w:hAnsi="Arial" w:cs="Arial"/>
        </w:rPr>
        <w:t xml:space="preserve"> </w:t>
      </w:r>
      <w:r w:rsidR="00C40367">
        <w:rPr>
          <w:rFonts w:ascii="Arial" w:hAnsi="Arial" w:cs="Arial"/>
        </w:rPr>
        <w:t>Število izvedenih aktivnosti in udeležencev izobraževalnih programov.</w:t>
      </w:r>
    </w:p>
    <w:p w14:paraId="4280AF39" w14:textId="77777777" w:rsidR="00951FDB" w:rsidRDefault="00951FDB" w:rsidP="00951FDB">
      <w:pPr>
        <w:pStyle w:val="Brezrazmikov"/>
        <w:jc w:val="both"/>
        <w:rPr>
          <w:rFonts w:ascii="Arial" w:hAnsi="Arial" w:cs="Arial"/>
          <w:b/>
          <w:bCs/>
          <w:color w:val="4472C4" w:themeColor="accent1"/>
        </w:rPr>
      </w:pPr>
    </w:p>
    <w:p w14:paraId="13637072" w14:textId="69DE540A" w:rsidR="00951FDB" w:rsidRPr="009D2BE4" w:rsidRDefault="00951FDB" w:rsidP="00951FDB">
      <w:pPr>
        <w:pStyle w:val="Brezrazmikov"/>
        <w:jc w:val="both"/>
        <w:rPr>
          <w:rFonts w:ascii="Arial" w:hAnsi="Arial" w:cs="Arial"/>
          <w:b/>
          <w:bCs/>
          <w:color w:val="4472C4" w:themeColor="accent1"/>
        </w:rPr>
      </w:pPr>
      <w:r w:rsidRPr="009D2BE4">
        <w:rPr>
          <w:rFonts w:ascii="Arial" w:hAnsi="Arial" w:cs="Arial"/>
          <w:b/>
          <w:bCs/>
          <w:color w:val="4472C4" w:themeColor="accent1"/>
        </w:rPr>
        <w:t xml:space="preserve">Cilj: Krepitev medgeneracijske solidarnosti in povezanosti, </w:t>
      </w:r>
      <w:proofErr w:type="spellStart"/>
      <w:r w:rsidRPr="009D2BE4">
        <w:rPr>
          <w:rFonts w:ascii="Arial" w:hAnsi="Arial" w:cs="Arial"/>
          <w:b/>
          <w:bCs/>
          <w:color w:val="4472C4" w:themeColor="accent1"/>
        </w:rPr>
        <w:t>senzibilizacija</w:t>
      </w:r>
      <w:proofErr w:type="spellEnd"/>
      <w:r w:rsidRPr="009D2BE4">
        <w:rPr>
          <w:rFonts w:ascii="Arial" w:hAnsi="Arial" w:cs="Arial"/>
          <w:b/>
          <w:bCs/>
          <w:color w:val="4472C4" w:themeColor="accent1"/>
        </w:rPr>
        <w:t xml:space="preserve"> skupnosti, krepitev občutka vrednosti in dostojanstva starejših, dvig psihosocialne moči starejših, dvig socialne vključenosti starejših.</w:t>
      </w:r>
      <w:r w:rsidRPr="00951FDB">
        <w:rPr>
          <w:rFonts w:ascii="Arial" w:hAnsi="Arial" w:cs="Arial"/>
          <w:b/>
          <w:bCs/>
          <w:color w:val="4472C4" w:themeColor="accent1"/>
        </w:rPr>
        <w:t xml:space="preserve"> </w:t>
      </w:r>
      <w:r w:rsidRPr="009D2BE4">
        <w:rPr>
          <w:rFonts w:ascii="Arial" w:hAnsi="Arial" w:cs="Arial"/>
          <w:b/>
          <w:bCs/>
          <w:color w:val="4472C4" w:themeColor="accent1"/>
        </w:rPr>
        <w:t>Priznavanje starejšim njihov prispevek v preteklosti kakor tudi v sedanjosti</w:t>
      </w:r>
      <w:r w:rsidR="00A906EB">
        <w:rPr>
          <w:rFonts w:ascii="Arial" w:hAnsi="Arial" w:cs="Arial"/>
          <w:b/>
          <w:bCs/>
          <w:color w:val="4472C4" w:themeColor="accent1"/>
        </w:rPr>
        <w:t>.</w:t>
      </w:r>
    </w:p>
    <w:p w14:paraId="68DD9330" w14:textId="08755375" w:rsidR="00951FDB" w:rsidRPr="00F41D40" w:rsidRDefault="00951FDB" w:rsidP="00951FDB">
      <w:pPr>
        <w:pStyle w:val="Brezrazmikov"/>
        <w:jc w:val="both"/>
        <w:rPr>
          <w:rFonts w:ascii="Arial" w:hAnsi="Arial" w:cs="Arial"/>
        </w:rPr>
      </w:pPr>
      <w:r w:rsidRPr="00DA45BC">
        <w:rPr>
          <w:rFonts w:ascii="Arial" w:hAnsi="Arial" w:cs="Arial"/>
          <w:b/>
          <w:bCs/>
        </w:rPr>
        <w:t>Ukrep:</w:t>
      </w:r>
      <w:r w:rsidRPr="00F41D40">
        <w:rPr>
          <w:rFonts w:ascii="Arial" w:hAnsi="Arial" w:cs="Arial"/>
        </w:rPr>
        <w:t xml:space="preserve"> Organizacija pogovorov, predstavitev in predavanj glede življenja starejših </w:t>
      </w:r>
      <w:r w:rsidR="00A37D8E">
        <w:rPr>
          <w:rFonts w:ascii="Arial" w:hAnsi="Arial" w:cs="Arial"/>
        </w:rPr>
        <w:t>ter</w:t>
      </w:r>
      <w:r w:rsidRPr="00F41D40">
        <w:rPr>
          <w:rFonts w:ascii="Arial" w:hAnsi="Arial" w:cs="Arial"/>
        </w:rPr>
        <w:t xml:space="preserve"> spodbujati medgeneracijsko predajo znanj, veščin in izkušnje.</w:t>
      </w:r>
    </w:p>
    <w:p w14:paraId="1764871C" w14:textId="77777777" w:rsidR="00951FDB" w:rsidRPr="00F41D40" w:rsidRDefault="00951FDB" w:rsidP="00951FDB">
      <w:pPr>
        <w:pStyle w:val="Brezrazmikov"/>
        <w:jc w:val="both"/>
        <w:rPr>
          <w:rFonts w:ascii="Arial" w:hAnsi="Arial" w:cs="Arial"/>
        </w:rPr>
      </w:pPr>
      <w:r w:rsidRPr="00DA45BC">
        <w:rPr>
          <w:rFonts w:ascii="Arial" w:hAnsi="Arial" w:cs="Arial"/>
          <w:b/>
          <w:bCs/>
        </w:rPr>
        <w:t>Kazalnik:</w:t>
      </w:r>
      <w:r w:rsidRPr="00F41D40">
        <w:rPr>
          <w:rFonts w:ascii="Arial" w:hAnsi="Arial" w:cs="Arial"/>
        </w:rPr>
        <w:t xml:space="preserve"> Število medgeneracijskih dogodkov.</w:t>
      </w:r>
    </w:p>
    <w:p w14:paraId="21F0E646" w14:textId="77777777" w:rsidR="006F0D8D" w:rsidRPr="00C222B2" w:rsidRDefault="006F0D8D" w:rsidP="006F0D8D">
      <w:pPr>
        <w:pStyle w:val="Brezrazmikov"/>
        <w:jc w:val="both"/>
        <w:rPr>
          <w:rFonts w:ascii="Arial" w:hAnsi="Arial" w:cs="Arial"/>
        </w:rPr>
      </w:pPr>
    </w:p>
    <w:p w14:paraId="14D0BBAE" w14:textId="3F9F4AD0" w:rsidR="006F0D8D" w:rsidRDefault="006F0D8D" w:rsidP="006F0D8D">
      <w:pPr>
        <w:pStyle w:val="Brezrazmikov"/>
        <w:jc w:val="both"/>
        <w:rPr>
          <w:rFonts w:ascii="Arial" w:hAnsi="Arial" w:cs="Arial"/>
        </w:rPr>
      </w:pPr>
      <w:r w:rsidRPr="009D2BE4">
        <w:rPr>
          <w:rFonts w:ascii="Arial" w:hAnsi="Arial" w:cs="Arial"/>
          <w:b/>
          <w:bCs/>
          <w:color w:val="4472C4" w:themeColor="accent1"/>
        </w:rPr>
        <w:t xml:space="preserve">Cilj: S sodelovanjem lokalne skupnosti medgeneracijsko praznovanje </w:t>
      </w:r>
      <w:r w:rsidR="00FF0FD6">
        <w:rPr>
          <w:rFonts w:ascii="Arial" w:hAnsi="Arial" w:cs="Arial"/>
          <w:b/>
          <w:bCs/>
          <w:color w:val="4472C4" w:themeColor="accent1"/>
        </w:rPr>
        <w:t>m</w:t>
      </w:r>
      <w:r w:rsidRPr="009D2BE4">
        <w:rPr>
          <w:rFonts w:ascii="Arial" w:hAnsi="Arial" w:cs="Arial"/>
          <w:b/>
          <w:bCs/>
          <w:color w:val="4472C4" w:themeColor="accent1"/>
        </w:rPr>
        <w:t>ednarodnega dne</w:t>
      </w:r>
      <w:r w:rsidR="00A37D8E">
        <w:rPr>
          <w:rFonts w:ascii="Arial" w:hAnsi="Arial" w:cs="Arial"/>
          <w:b/>
          <w:bCs/>
          <w:color w:val="4472C4" w:themeColor="accent1"/>
        </w:rPr>
        <w:t>va</w:t>
      </w:r>
      <w:r w:rsidRPr="009D2BE4">
        <w:rPr>
          <w:rFonts w:ascii="Arial" w:hAnsi="Arial" w:cs="Arial"/>
          <w:b/>
          <w:bCs/>
          <w:color w:val="4472C4" w:themeColor="accent1"/>
        </w:rPr>
        <w:t xml:space="preserve"> starejših </w:t>
      </w:r>
      <w:r>
        <w:rPr>
          <w:rFonts w:ascii="Arial" w:hAnsi="Arial" w:cs="Arial"/>
        </w:rPr>
        <w:t>(1. oktober) z dnevom ugodnosti, ki bo spodbujal socialno vključenost starejših (brezplačne kulturne prireditve, športne dejavnosti, dnevi odprtih vrat, preventivni programi, ozaveščanje javnosti in organizirano spremstvo na prireditve).</w:t>
      </w:r>
    </w:p>
    <w:p w14:paraId="26BCCE6A" w14:textId="3368528F" w:rsidR="006F0D8D" w:rsidRDefault="006F0D8D" w:rsidP="006F0D8D">
      <w:pPr>
        <w:pStyle w:val="Brezrazmikov"/>
        <w:jc w:val="both"/>
        <w:rPr>
          <w:rFonts w:ascii="Arial" w:hAnsi="Arial" w:cs="Arial"/>
        </w:rPr>
      </w:pPr>
      <w:r w:rsidRPr="00DA45BC">
        <w:rPr>
          <w:rFonts w:ascii="Arial" w:hAnsi="Arial" w:cs="Arial"/>
          <w:b/>
          <w:bCs/>
        </w:rPr>
        <w:t>Ukrep:</w:t>
      </w:r>
      <w:r w:rsidR="00C40367">
        <w:rPr>
          <w:rFonts w:ascii="Arial" w:hAnsi="Arial" w:cs="Arial"/>
        </w:rPr>
        <w:t xml:space="preserve"> Organizacija dogodka ob </w:t>
      </w:r>
      <w:r w:rsidR="00FF0FD6">
        <w:rPr>
          <w:rFonts w:ascii="Arial" w:hAnsi="Arial" w:cs="Arial"/>
        </w:rPr>
        <w:t>m</w:t>
      </w:r>
      <w:r w:rsidR="00C40367">
        <w:rPr>
          <w:rFonts w:ascii="Arial" w:hAnsi="Arial" w:cs="Arial"/>
        </w:rPr>
        <w:t xml:space="preserve">ednarodnem dnevu starejših v </w:t>
      </w:r>
      <w:proofErr w:type="spellStart"/>
      <w:r w:rsidR="00C40367">
        <w:rPr>
          <w:rFonts w:ascii="Arial" w:hAnsi="Arial" w:cs="Arial"/>
        </w:rPr>
        <w:t>soorganizaciji</w:t>
      </w:r>
      <w:proofErr w:type="spellEnd"/>
      <w:r w:rsidR="00C40367">
        <w:rPr>
          <w:rFonts w:ascii="Arial" w:hAnsi="Arial" w:cs="Arial"/>
        </w:rPr>
        <w:t xml:space="preserve"> Doma upokojencev Nova Gorica, Mladinskega centra Nova Gorica in Društv</w:t>
      </w:r>
      <w:r w:rsidR="00FF0FD6">
        <w:rPr>
          <w:rFonts w:ascii="Arial" w:hAnsi="Arial" w:cs="Arial"/>
        </w:rPr>
        <w:t>a</w:t>
      </w:r>
      <w:r w:rsidR="00C40367">
        <w:rPr>
          <w:rFonts w:ascii="Arial" w:hAnsi="Arial" w:cs="Arial"/>
        </w:rPr>
        <w:t xml:space="preserve"> GO</w:t>
      </w:r>
      <w:r w:rsidR="0079653E">
        <w:rPr>
          <w:rFonts w:ascii="Arial" w:hAnsi="Arial" w:cs="Arial"/>
        </w:rPr>
        <w:t>-S</w:t>
      </w:r>
      <w:r w:rsidR="00C40367">
        <w:rPr>
          <w:rFonts w:ascii="Arial" w:hAnsi="Arial" w:cs="Arial"/>
        </w:rPr>
        <w:t>pominčica</w:t>
      </w:r>
    </w:p>
    <w:p w14:paraId="344787EF" w14:textId="0A8E8A04" w:rsidR="006F0D8D" w:rsidRDefault="006F0D8D" w:rsidP="006F0D8D">
      <w:pPr>
        <w:pStyle w:val="Brezrazmikov"/>
        <w:jc w:val="both"/>
        <w:rPr>
          <w:rFonts w:ascii="Arial" w:hAnsi="Arial" w:cs="Arial"/>
        </w:rPr>
      </w:pPr>
      <w:r w:rsidRPr="00DA45BC">
        <w:rPr>
          <w:rFonts w:ascii="Arial" w:hAnsi="Arial" w:cs="Arial"/>
          <w:b/>
          <w:bCs/>
        </w:rPr>
        <w:t>Kazalnik:</w:t>
      </w:r>
      <w:r>
        <w:rPr>
          <w:rFonts w:ascii="Arial" w:hAnsi="Arial" w:cs="Arial"/>
        </w:rPr>
        <w:t xml:space="preserve"> </w:t>
      </w:r>
      <w:r w:rsidR="00C40367">
        <w:rPr>
          <w:rFonts w:ascii="Arial" w:hAnsi="Arial" w:cs="Arial"/>
        </w:rPr>
        <w:t>Obiskanost dogodka.</w:t>
      </w:r>
    </w:p>
    <w:p w14:paraId="6497EC71" w14:textId="3AD95C1F" w:rsidR="00C40367" w:rsidRDefault="00C40367" w:rsidP="00DA45BC">
      <w:pPr>
        <w:pStyle w:val="Brezrazmikov"/>
        <w:rPr>
          <w:rFonts w:ascii="Arial" w:hAnsi="Arial" w:cs="Arial"/>
          <w:b/>
          <w:bCs/>
        </w:rPr>
      </w:pPr>
    </w:p>
    <w:p w14:paraId="194F598E" w14:textId="2A35EF1C" w:rsidR="00D65327" w:rsidRPr="00D65327" w:rsidRDefault="00D65327" w:rsidP="00801982">
      <w:pPr>
        <w:pStyle w:val="Brezrazmikov"/>
        <w:numPr>
          <w:ilvl w:val="2"/>
          <w:numId w:val="28"/>
        </w:numPr>
        <w:shd w:val="clear" w:color="auto" w:fill="FFF2CC" w:themeFill="accent4" w:themeFillTint="33"/>
        <w:ind w:left="567" w:hanging="567"/>
        <w:jc w:val="both"/>
        <w:rPr>
          <w:rFonts w:ascii="Arial" w:hAnsi="Arial" w:cs="Arial"/>
          <w:b/>
          <w:bCs/>
          <w:sz w:val="32"/>
          <w:szCs w:val="32"/>
        </w:rPr>
      </w:pPr>
      <w:r w:rsidRPr="00D65327">
        <w:rPr>
          <w:rFonts w:ascii="Arial" w:hAnsi="Arial" w:cs="Arial"/>
          <w:b/>
          <w:bCs/>
          <w:sz w:val="32"/>
          <w:szCs w:val="32"/>
        </w:rPr>
        <w:t xml:space="preserve">Zmanjšanje tveganja revščine </w:t>
      </w:r>
    </w:p>
    <w:p w14:paraId="6E3C44CF" w14:textId="1928BC2D" w:rsidR="00D65327" w:rsidRDefault="00D65327" w:rsidP="00D65327">
      <w:pPr>
        <w:pStyle w:val="Brezrazmikov"/>
        <w:jc w:val="both"/>
        <w:rPr>
          <w:rFonts w:ascii="Arial" w:hAnsi="Arial" w:cs="Arial"/>
        </w:rPr>
      </w:pPr>
    </w:p>
    <w:p w14:paraId="1B169E31" w14:textId="2B110283" w:rsidR="00765ED2" w:rsidRDefault="00F86F77" w:rsidP="007370F6">
      <w:pPr>
        <w:pStyle w:val="Brezrazmikov"/>
        <w:jc w:val="both"/>
        <w:rPr>
          <w:rFonts w:ascii="Arial" w:hAnsi="Arial" w:cs="Arial"/>
        </w:rPr>
      </w:pPr>
      <w:r w:rsidRPr="00C045FD">
        <w:rPr>
          <w:rFonts w:ascii="Arial" w:hAnsi="Arial" w:cs="Arial"/>
        </w:rPr>
        <w:t>Absolutna revščina je opredeljena kot pomanjkanje osnovnih dobrin, ki so ključne za zadovoljevanje osnovnih življenjskih potreb, kot so hrana, bivališče, zdravje, voda ipd. Relativna revščina pomeni pomanjkanje dobrin glede na raven družbene blaginje in se jo meri s stopnjo tveganja revščine. Prag tveganja revščine država izračuna za vsako leto posebej po enotni metodologiji v E</w:t>
      </w:r>
      <w:r w:rsidR="00F67373">
        <w:rPr>
          <w:rFonts w:ascii="Arial" w:hAnsi="Arial" w:cs="Arial"/>
        </w:rPr>
        <w:t>vropski uniji</w:t>
      </w:r>
      <w:r w:rsidRPr="00C045FD">
        <w:rPr>
          <w:rFonts w:ascii="Arial" w:hAnsi="Arial" w:cs="Arial"/>
        </w:rPr>
        <w:t xml:space="preserve"> in je odvisen od višine </w:t>
      </w:r>
      <w:r w:rsidR="00F67373">
        <w:rPr>
          <w:rFonts w:ascii="Arial" w:hAnsi="Arial" w:cs="Arial"/>
        </w:rPr>
        <w:t>ter</w:t>
      </w:r>
      <w:r w:rsidRPr="00C045FD">
        <w:rPr>
          <w:rFonts w:ascii="Arial" w:hAnsi="Arial" w:cs="Arial"/>
        </w:rPr>
        <w:t xml:space="preserve"> porazdelitve dohodka </w:t>
      </w:r>
      <w:r w:rsidR="00F67373">
        <w:rPr>
          <w:rFonts w:ascii="Arial" w:hAnsi="Arial" w:cs="Arial"/>
        </w:rPr>
        <w:t>in</w:t>
      </w:r>
      <w:r w:rsidRPr="00C045FD">
        <w:rPr>
          <w:rFonts w:ascii="Arial" w:hAnsi="Arial" w:cs="Arial"/>
        </w:rPr>
        <w:t xml:space="preserve"> števila </w:t>
      </w:r>
      <w:r w:rsidR="00F67373">
        <w:rPr>
          <w:rFonts w:ascii="Arial" w:hAnsi="Arial" w:cs="Arial"/>
        </w:rPr>
        <w:t>ter</w:t>
      </w:r>
      <w:r w:rsidRPr="00C045FD">
        <w:rPr>
          <w:rFonts w:ascii="Arial" w:hAnsi="Arial" w:cs="Arial"/>
        </w:rPr>
        <w:t xml:space="preserve"> starosti članic in članov gospodinjstva. </w:t>
      </w:r>
      <w:r w:rsidR="00765ED2">
        <w:rPr>
          <w:rFonts w:ascii="Arial" w:hAnsi="Arial" w:cs="Arial"/>
        </w:rPr>
        <w:t xml:space="preserve">Podatki </w:t>
      </w:r>
      <w:r w:rsidRPr="00C045FD">
        <w:rPr>
          <w:rFonts w:ascii="Arial" w:hAnsi="Arial" w:cs="Arial"/>
        </w:rPr>
        <w:t xml:space="preserve">o stopnji tveganja revščine, ki jih vodi Statistični urad Republike Slovenije, se beležijo za preteklo koledarsko leto in so objavljeni v tekočem letu. </w:t>
      </w:r>
    </w:p>
    <w:p w14:paraId="45AE53DA" w14:textId="77777777" w:rsidR="00765ED2" w:rsidRDefault="00765ED2" w:rsidP="007370F6">
      <w:pPr>
        <w:pStyle w:val="Brezrazmikov"/>
        <w:jc w:val="both"/>
        <w:rPr>
          <w:rFonts w:ascii="Arial" w:hAnsi="Arial" w:cs="Arial"/>
        </w:rPr>
      </w:pPr>
    </w:p>
    <w:p w14:paraId="5234740A" w14:textId="77777777" w:rsidR="00A3315C" w:rsidRDefault="00F86F77" w:rsidP="007370F6">
      <w:pPr>
        <w:pStyle w:val="Brezrazmikov"/>
        <w:jc w:val="both"/>
        <w:rPr>
          <w:rFonts w:ascii="Arial" w:hAnsi="Arial" w:cs="Arial"/>
        </w:rPr>
      </w:pPr>
      <w:r w:rsidRPr="00C045FD">
        <w:rPr>
          <w:rFonts w:ascii="Arial" w:hAnsi="Arial" w:cs="Arial"/>
        </w:rPr>
        <w:t xml:space="preserve">Po podatkih Statističnega urada RS za leto 2019 je pod pragom tveganja revščine živelo kar 243.000 oseb. Stopnja tveganja revščine je bila 12 % (SURS, 2020). </w:t>
      </w:r>
    </w:p>
    <w:p w14:paraId="64359BE8" w14:textId="77777777" w:rsidR="00A3315C" w:rsidRDefault="00A3315C" w:rsidP="007370F6">
      <w:pPr>
        <w:pStyle w:val="Brezrazmikov"/>
        <w:jc w:val="both"/>
        <w:rPr>
          <w:rFonts w:ascii="Arial" w:hAnsi="Arial" w:cs="Arial"/>
        </w:rPr>
      </w:pPr>
    </w:p>
    <w:p w14:paraId="455F45EA" w14:textId="77777777" w:rsidR="00A3315C" w:rsidRDefault="00F86F77" w:rsidP="007370F6">
      <w:pPr>
        <w:pStyle w:val="Brezrazmikov"/>
        <w:jc w:val="both"/>
        <w:rPr>
          <w:rFonts w:ascii="Arial" w:hAnsi="Arial" w:cs="Arial"/>
        </w:rPr>
      </w:pPr>
      <w:r w:rsidRPr="00C045FD">
        <w:rPr>
          <w:rFonts w:ascii="Arial" w:hAnsi="Arial" w:cs="Arial"/>
        </w:rPr>
        <w:t xml:space="preserve">Med 243.000 osebami, ki so živeli pod pragom tveganja revščine, je bilo: </w:t>
      </w:r>
    </w:p>
    <w:p w14:paraId="6388F442" w14:textId="77777777" w:rsidR="00C14895" w:rsidRDefault="00C14895" w:rsidP="008F1957">
      <w:pPr>
        <w:pStyle w:val="Brezrazmikov"/>
        <w:numPr>
          <w:ilvl w:val="0"/>
          <w:numId w:val="20"/>
        </w:numPr>
        <w:jc w:val="both"/>
        <w:rPr>
          <w:rFonts w:ascii="Arial" w:hAnsi="Arial" w:cs="Arial"/>
        </w:rPr>
      </w:pPr>
      <w:r>
        <w:rPr>
          <w:rFonts w:ascii="Arial" w:hAnsi="Arial" w:cs="Arial"/>
        </w:rPr>
        <w:t>9</w:t>
      </w:r>
      <w:r w:rsidR="00F86F77" w:rsidRPr="00C045FD">
        <w:rPr>
          <w:rFonts w:ascii="Arial" w:hAnsi="Arial" w:cs="Arial"/>
        </w:rPr>
        <w:t xml:space="preserve">0.000 upokojenih oseb in med njimi dve tretjini žensk, </w:t>
      </w:r>
    </w:p>
    <w:p w14:paraId="236F79BC" w14:textId="77777777" w:rsidR="00C14895" w:rsidRDefault="00F86F77" w:rsidP="008F1957">
      <w:pPr>
        <w:pStyle w:val="Brezrazmikov"/>
        <w:numPr>
          <w:ilvl w:val="0"/>
          <w:numId w:val="20"/>
        </w:numPr>
        <w:jc w:val="both"/>
        <w:rPr>
          <w:rFonts w:ascii="Arial" w:hAnsi="Arial" w:cs="Arial"/>
        </w:rPr>
      </w:pPr>
      <w:r w:rsidRPr="00C045FD">
        <w:rPr>
          <w:rFonts w:ascii="Arial" w:hAnsi="Arial" w:cs="Arial"/>
        </w:rPr>
        <w:t xml:space="preserve">40.000 je bilo revnih zaposlenih (4,5 % med delovno aktivnimi osebami), </w:t>
      </w:r>
    </w:p>
    <w:p w14:paraId="5F276167" w14:textId="77777777" w:rsidR="00C14895" w:rsidRDefault="00F86F77" w:rsidP="008F1957">
      <w:pPr>
        <w:pStyle w:val="Brezrazmikov"/>
        <w:numPr>
          <w:ilvl w:val="0"/>
          <w:numId w:val="20"/>
        </w:numPr>
        <w:jc w:val="both"/>
        <w:rPr>
          <w:rFonts w:ascii="Arial" w:hAnsi="Arial" w:cs="Arial"/>
        </w:rPr>
      </w:pPr>
      <w:r w:rsidRPr="00C045FD">
        <w:rPr>
          <w:rFonts w:ascii="Arial" w:hAnsi="Arial" w:cs="Arial"/>
        </w:rPr>
        <w:t xml:space="preserve">40.000 je bilo brezposelnih (43,6 % od vseh brezposelnih), </w:t>
      </w:r>
    </w:p>
    <w:p w14:paraId="50AFF57D" w14:textId="77777777" w:rsidR="00C14895" w:rsidRDefault="00F86F77" w:rsidP="008F1957">
      <w:pPr>
        <w:pStyle w:val="Brezrazmikov"/>
        <w:numPr>
          <w:ilvl w:val="0"/>
          <w:numId w:val="20"/>
        </w:numPr>
        <w:jc w:val="both"/>
        <w:rPr>
          <w:rFonts w:ascii="Arial" w:hAnsi="Arial" w:cs="Arial"/>
        </w:rPr>
      </w:pPr>
      <w:r w:rsidRPr="00C045FD">
        <w:rPr>
          <w:rFonts w:ascii="Arial" w:hAnsi="Arial" w:cs="Arial"/>
        </w:rPr>
        <w:t xml:space="preserve">41.000 mladoletnih otrok oz. desetina vseh otrok v Sloveniji, </w:t>
      </w:r>
    </w:p>
    <w:p w14:paraId="082BC59A" w14:textId="77777777" w:rsidR="00C14895" w:rsidRDefault="00F86F77" w:rsidP="008F1957">
      <w:pPr>
        <w:pStyle w:val="Brezrazmikov"/>
        <w:numPr>
          <w:ilvl w:val="0"/>
          <w:numId w:val="20"/>
        </w:numPr>
        <w:jc w:val="both"/>
        <w:rPr>
          <w:rFonts w:ascii="Arial" w:hAnsi="Arial" w:cs="Arial"/>
        </w:rPr>
      </w:pPr>
      <w:r w:rsidRPr="00C045FD">
        <w:rPr>
          <w:rFonts w:ascii="Arial" w:hAnsi="Arial" w:cs="Arial"/>
        </w:rPr>
        <w:t xml:space="preserve">32.000 pa je bilo drugih oseb (nezmožni za opravljanje dela, gospodinje, študenti in študentke ter ostale neaktivne osebe) </w:t>
      </w:r>
    </w:p>
    <w:p w14:paraId="7097DD2F" w14:textId="5A974A24" w:rsidR="00C14895" w:rsidRDefault="00F86F77" w:rsidP="00C14895">
      <w:pPr>
        <w:pStyle w:val="Brezrazmikov"/>
        <w:ind w:left="360"/>
        <w:jc w:val="both"/>
        <w:rPr>
          <w:rFonts w:ascii="Arial" w:hAnsi="Arial" w:cs="Arial"/>
        </w:rPr>
      </w:pPr>
      <w:r w:rsidRPr="00C045FD">
        <w:rPr>
          <w:rFonts w:ascii="Arial" w:hAnsi="Arial" w:cs="Arial"/>
        </w:rPr>
        <w:t xml:space="preserve">(SURS, 2020). </w:t>
      </w:r>
    </w:p>
    <w:p w14:paraId="49F61ACF" w14:textId="77777777" w:rsidR="00C14895" w:rsidRDefault="00C14895" w:rsidP="00C14895">
      <w:pPr>
        <w:pStyle w:val="Brezrazmikov"/>
        <w:jc w:val="both"/>
        <w:rPr>
          <w:rFonts w:ascii="Arial" w:hAnsi="Arial" w:cs="Arial"/>
        </w:rPr>
      </w:pPr>
    </w:p>
    <w:p w14:paraId="79F71EBC" w14:textId="7B1EE84B" w:rsidR="00F86F77" w:rsidRDefault="00F86F77" w:rsidP="007370F6">
      <w:pPr>
        <w:pStyle w:val="Brezrazmikov"/>
        <w:jc w:val="both"/>
        <w:rPr>
          <w:rFonts w:ascii="Arial" w:hAnsi="Arial" w:cs="Arial"/>
        </w:rPr>
      </w:pPr>
      <w:r w:rsidRPr="00C045FD">
        <w:rPr>
          <w:rFonts w:ascii="Arial" w:hAnsi="Arial" w:cs="Arial"/>
        </w:rPr>
        <w:t xml:space="preserve">Revščina ni zgolj materialna prikrajšanost, temveč tudi prikrajšanost v odnosih in v dostopu do družbenih virov (stanovanje, delo, transport, zdravje, izobraževanje, kultura). Revščina kaže stopnjo neenakosti, ki se pogosto začne z materialnim pomanjkanjem, kar privede do izključevanja iz posameznih skupin, skupnosti, okolij. </w:t>
      </w:r>
    </w:p>
    <w:p w14:paraId="74C74C1A" w14:textId="77777777" w:rsidR="000F2333" w:rsidRPr="00456D5F" w:rsidRDefault="000F2333" w:rsidP="007370F6">
      <w:pPr>
        <w:pStyle w:val="Brezrazmikov"/>
        <w:jc w:val="both"/>
        <w:rPr>
          <w:rFonts w:ascii="Arial" w:hAnsi="Arial" w:cs="Arial"/>
          <w:sz w:val="16"/>
          <w:szCs w:val="16"/>
        </w:rPr>
      </w:pPr>
    </w:p>
    <w:p w14:paraId="06717418" w14:textId="58562C48" w:rsidR="00456D5F" w:rsidRDefault="00456D5F" w:rsidP="00456D5F">
      <w:pPr>
        <w:pStyle w:val="Brezrazmikov"/>
        <w:jc w:val="both"/>
        <w:rPr>
          <w:rFonts w:ascii="Arial" w:hAnsi="Arial" w:cs="Arial"/>
        </w:rPr>
      </w:pPr>
      <w:r>
        <w:rPr>
          <w:rFonts w:ascii="Arial" w:hAnsi="Arial" w:cs="Arial"/>
        </w:rPr>
        <w:t xml:space="preserve">Tudi Analiza o stanju in potrebah starejših v Mestni občini Nova Gorica je pokazala, da kar </w:t>
      </w:r>
      <w:r w:rsidRPr="00E279DA">
        <w:rPr>
          <w:rFonts w:ascii="Arial" w:hAnsi="Arial" w:cs="Arial"/>
        </w:rPr>
        <w:t>17,4</w:t>
      </w:r>
      <w:r w:rsidR="007E18BF">
        <w:rPr>
          <w:rFonts w:ascii="Arial" w:hAnsi="Arial" w:cs="Arial"/>
        </w:rPr>
        <w:t xml:space="preserve"> </w:t>
      </w:r>
      <w:r w:rsidRPr="00E279DA">
        <w:rPr>
          <w:rFonts w:ascii="Arial" w:hAnsi="Arial" w:cs="Arial"/>
        </w:rPr>
        <w:t xml:space="preserve">% starejših ne more preživeti s trenutnimi dohodki. Izmed teh, ki s trenutnimi dohodki ne morejo preživeti, jih tretjina živi samih. </w:t>
      </w:r>
      <w:r>
        <w:rPr>
          <w:rFonts w:ascii="Arial" w:hAnsi="Arial" w:cs="Arial"/>
        </w:rPr>
        <w:t xml:space="preserve">Kar </w:t>
      </w:r>
      <w:r w:rsidRPr="00E279DA">
        <w:rPr>
          <w:rFonts w:ascii="Arial" w:hAnsi="Arial" w:cs="Arial"/>
        </w:rPr>
        <w:t>10</w:t>
      </w:r>
      <w:r w:rsidR="001E2CCC">
        <w:rPr>
          <w:rFonts w:ascii="Arial" w:hAnsi="Arial" w:cs="Arial"/>
        </w:rPr>
        <w:t xml:space="preserve"> </w:t>
      </w:r>
      <w:r w:rsidRPr="00E279DA">
        <w:rPr>
          <w:rFonts w:ascii="Arial" w:hAnsi="Arial" w:cs="Arial"/>
        </w:rPr>
        <w:t>% starejših prejema socialne transferje</w:t>
      </w:r>
      <w:r w:rsidR="001E2CCC">
        <w:rPr>
          <w:rFonts w:ascii="Arial" w:hAnsi="Arial" w:cs="Arial"/>
        </w:rPr>
        <w:t>,</w:t>
      </w:r>
      <w:r>
        <w:rPr>
          <w:rFonts w:ascii="Arial" w:hAnsi="Arial" w:cs="Arial"/>
        </w:rPr>
        <w:t xml:space="preserve"> od teh jih kar </w:t>
      </w:r>
      <w:r w:rsidRPr="00E279DA">
        <w:rPr>
          <w:rFonts w:ascii="Arial" w:hAnsi="Arial" w:cs="Arial"/>
        </w:rPr>
        <w:t>63,3</w:t>
      </w:r>
      <w:r w:rsidR="001E2CCC">
        <w:rPr>
          <w:rFonts w:ascii="Arial" w:hAnsi="Arial" w:cs="Arial"/>
        </w:rPr>
        <w:t xml:space="preserve"> </w:t>
      </w:r>
      <w:r w:rsidRPr="00E279DA">
        <w:rPr>
          <w:rFonts w:ascii="Arial" w:hAnsi="Arial" w:cs="Arial"/>
        </w:rPr>
        <w:t>% še vedno ne more preživeti s trenutnim dohodkom. 11</w:t>
      </w:r>
      <w:r w:rsidR="001E2CCC">
        <w:rPr>
          <w:rFonts w:ascii="Arial" w:hAnsi="Arial" w:cs="Arial"/>
        </w:rPr>
        <w:t xml:space="preserve"> </w:t>
      </w:r>
      <w:r w:rsidRPr="00E279DA">
        <w:rPr>
          <w:rFonts w:ascii="Arial" w:hAnsi="Arial" w:cs="Arial"/>
        </w:rPr>
        <w:t xml:space="preserve">% starejših, ki ne prejemajo socialnih transferjev, s trenutnimi dohodki ne morejo preživeti. </w:t>
      </w:r>
    </w:p>
    <w:p w14:paraId="497F7165" w14:textId="77777777" w:rsidR="00456D5F" w:rsidRPr="004D6A97" w:rsidRDefault="00456D5F" w:rsidP="00456D5F">
      <w:pPr>
        <w:pStyle w:val="Brezrazmikov"/>
        <w:jc w:val="both"/>
        <w:rPr>
          <w:rFonts w:ascii="Arial" w:hAnsi="Arial" w:cs="Arial"/>
        </w:rPr>
      </w:pPr>
    </w:p>
    <w:p w14:paraId="690E7629" w14:textId="153EA64A" w:rsidR="00456D5F" w:rsidRDefault="00DA06CF" w:rsidP="007370F6">
      <w:pPr>
        <w:pStyle w:val="Brezrazmikov"/>
        <w:jc w:val="both"/>
        <w:rPr>
          <w:rFonts w:ascii="Arial" w:hAnsi="Arial" w:cs="Arial"/>
        </w:rPr>
      </w:pPr>
      <w:r w:rsidRPr="004D6A97">
        <w:rPr>
          <w:rFonts w:ascii="Arial" w:hAnsi="Arial" w:cs="Arial"/>
        </w:rPr>
        <w:t xml:space="preserve">Povezovanje različnih </w:t>
      </w:r>
      <w:r w:rsidR="004D6A97" w:rsidRPr="004D6A97">
        <w:rPr>
          <w:rFonts w:ascii="Arial" w:hAnsi="Arial" w:cs="Arial"/>
        </w:rPr>
        <w:t>javnih služb in</w:t>
      </w:r>
      <w:r w:rsidRPr="004D6A97">
        <w:rPr>
          <w:rFonts w:ascii="Arial" w:hAnsi="Arial" w:cs="Arial"/>
        </w:rPr>
        <w:t xml:space="preserve"> nevladnih organizacij je ključnega pomena</w:t>
      </w:r>
      <w:r w:rsidR="004D6A97" w:rsidRPr="004D6A97">
        <w:rPr>
          <w:rFonts w:ascii="Arial" w:hAnsi="Arial" w:cs="Arial"/>
        </w:rPr>
        <w:t xml:space="preserve"> pri zmanjševanju tveganja revščine</w:t>
      </w:r>
      <w:r w:rsidRPr="004D6A97">
        <w:rPr>
          <w:rFonts w:ascii="Arial" w:hAnsi="Arial" w:cs="Arial"/>
        </w:rPr>
        <w:t xml:space="preserve">. </w:t>
      </w:r>
      <w:r w:rsidR="004D6A97" w:rsidRPr="004D6A97">
        <w:rPr>
          <w:rFonts w:ascii="Arial" w:hAnsi="Arial" w:cs="Arial"/>
        </w:rPr>
        <w:t xml:space="preserve">Solidarnost je pomembna družbena vrednota. Neformalna </w:t>
      </w:r>
      <w:proofErr w:type="spellStart"/>
      <w:r w:rsidR="004D6A97" w:rsidRPr="004D6A97">
        <w:rPr>
          <w:rFonts w:ascii="Arial" w:hAnsi="Arial" w:cs="Arial"/>
        </w:rPr>
        <w:t>medsosedska</w:t>
      </w:r>
      <w:proofErr w:type="spellEnd"/>
      <w:r w:rsidR="004D6A97" w:rsidRPr="004D6A97">
        <w:rPr>
          <w:rFonts w:ascii="Arial" w:hAnsi="Arial" w:cs="Arial"/>
        </w:rPr>
        <w:t xml:space="preserve"> pomoč, aktivnost nevladnih organizacij in organizirano prostovoljstvo so varnostna mreža, ki pomembno dopolnjujejo sistem socialne varnosti države in lokalne skupnosti. </w:t>
      </w:r>
    </w:p>
    <w:p w14:paraId="5EA5B8B7" w14:textId="77777777" w:rsidR="00BD161D" w:rsidRPr="004D6A97" w:rsidRDefault="00BD161D" w:rsidP="007370F6">
      <w:pPr>
        <w:pStyle w:val="Brezrazmikov"/>
        <w:jc w:val="both"/>
        <w:rPr>
          <w:rFonts w:ascii="Arial" w:hAnsi="Arial" w:cs="Arial"/>
        </w:rPr>
      </w:pPr>
    </w:p>
    <w:p w14:paraId="4897D220" w14:textId="7C9B236E" w:rsidR="00A50074" w:rsidRPr="008F0293" w:rsidRDefault="00B26C83" w:rsidP="008F1957">
      <w:pPr>
        <w:pStyle w:val="Brezrazmikov"/>
        <w:numPr>
          <w:ilvl w:val="0"/>
          <w:numId w:val="25"/>
        </w:numPr>
        <w:ind w:left="284" w:hanging="284"/>
        <w:rPr>
          <w:rFonts w:ascii="Arial" w:hAnsi="Arial" w:cs="Arial"/>
          <w:b/>
          <w:sz w:val="28"/>
          <w:szCs w:val="28"/>
        </w:rPr>
      </w:pPr>
      <w:r>
        <w:rPr>
          <w:rFonts w:ascii="Arial" w:hAnsi="Arial" w:cs="Arial"/>
          <w:b/>
          <w:sz w:val="28"/>
          <w:szCs w:val="28"/>
        </w:rPr>
        <w:t xml:space="preserve"> Prostovoljstvo kot družbena vrednota</w:t>
      </w:r>
    </w:p>
    <w:p w14:paraId="6B88A924" w14:textId="1CE8C422" w:rsidR="00615557" w:rsidRPr="00A50074" w:rsidRDefault="00615557" w:rsidP="008F0293">
      <w:pPr>
        <w:pStyle w:val="Brezrazmikov"/>
        <w:rPr>
          <w:rFonts w:ascii="Arial" w:hAnsi="Arial" w:cs="Arial"/>
          <w:b/>
          <w:strike/>
          <w:sz w:val="24"/>
        </w:rPr>
      </w:pPr>
    </w:p>
    <w:p w14:paraId="1603FBD6" w14:textId="6DFFCBFB" w:rsidR="00615557" w:rsidRDefault="00615557" w:rsidP="00615557">
      <w:pPr>
        <w:pStyle w:val="Brezrazmikov"/>
        <w:jc w:val="both"/>
        <w:rPr>
          <w:rFonts w:ascii="Arial" w:hAnsi="Arial" w:cs="Arial"/>
        </w:rPr>
      </w:pPr>
      <w:r>
        <w:rPr>
          <w:rFonts w:ascii="Arial" w:hAnsi="Arial" w:cs="Arial"/>
        </w:rPr>
        <w:t xml:space="preserve">Prostovoljno delo v </w:t>
      </w:r>
      <w:r w:rsidR="00DA460E">
        <w:rPr>
          <w:rFonts w:ascii="Arial" w:hAnsi="Arial" w:cs="Arial"/>
        </w:rPr>
        <w:t>Mestni občini Nova Gorica</w:t>
      </w:r>
      <w:r>
        <w:rPr>
          <w:rFonts w:ascii="Arial" w:hAnsi="Arial" w:cs="Arial"/>
        </w:rPr>
        <w:t xml:space="preserve"> je potrebno poenotiti, povezati in ustrezno promovirati. Doseči je potrebno, da bodo tako prostovoljci kot njihovi mentorji usposobljeni in motivirani za prostovoljno delo. Potrebno je formalizirati osebnostni kapital, ki ga prostovoljno delo posamezniku prinese in prostovoljno delo dvigniti na raven pomembne družbene vrednote. Prostovoljno delo je poligon za rast posameznika, za nabiranje izkušenj, znanj, referenc in </w:t>
      </w:r>
      <w:r>
        <w:rPr>
          <w:rFonts w:ascii="Arial" w:hAnsi="Arial" w:cs="Arial"/>
        </w:rPr>
        <w:lastRenderedPageBreak/>
        <w:t xml:space="preserve">spoštovanja. Prostovoljci s svojim koristnim delom dvigajo svojo samozavest in s tem </w:t>
      </w:r>
      <w:r w:rsidR="002302FB">
        <w:rPr>
          <w:rFonts w:ascii="Arial" w:hAnsi="Arial" w:cs="Arial"/>
        </w:rPr>
        <w:t>krepijo</w:t>
      </w:r>
      <w:r>
        <w:rPr>
          <w:rFonts w:ascii="Arial" w:hAnsi="Arial" w:cs="Arial"/>
        </w:rPr>
        <w:t xml:space="preserve"> </w:t>
      </w:r>
      <w:r w:rsidR="002302FB">
        <w:rPr>
          <w:rFonts w:ascii="Arial" w:hAnsi="Arial" w:cs="Arial"/>
        </w:rPr>
        <w:t xml:space="preserve">svoje </w:t>
      </w:r>
      <w:r>
        <w:rPr>
          <w:rFonts w:ascii="Arial" w:hAnsi="Arial" w:cs="Arial"/>
        </w:rPr>
        <w:t xml:space="preserve">kompetence. Pomembno je, da prostovoljci ne delujejo le v ustanovah, ampak da jih na ustrezen način pospremimo tudi do posameznikov na </w:t>
      </w:r>
      <w:r w:rsidR="002302FB">
        <w:rPr>
          <w:rFonts w:ascii="Arial" w:hAnsi="Arial" w:cs="Arial"/>
        </w:rPr>
        <w:t>njihove</w:t>
      </w:r>
      <w:r>
        <w:rPr>
          <w:rFonts w:ascii="Arial" w:hAnsi="Arial" w:cs="Arial"/>
        </w:rPr>
        <w:t xml:space="preserve"> domove, kjer so potrebe zelo velike in večinoma žal skrite. </w:t>
      </w:r>
    </w:p>
    <w:p w14:paraId="31E1059A" w14:textId="77777777" w:rsidR="00615557" w:rsidRPr="00F274F6" w:rsidRDefault="00615557" w:rsidP="00615557">
      <w:pPr>
        <w:pStyle w:val="Brezrazmikov"/>
        <w:jc w:val="both"/>
        <w:rPr>
          <w:rFonts w:ascii="Arial" w:hAnsi="Arial" w:cs="Arial"/>
        </w:rPr>
      </w:pPr>
    </w:p>
    <w:p w14:paraId="7DBAE3F0" w14:textId="77777777" w:rsidR="00A50074" w:rsidRPr="00D75F52" w:rsidRDefault="00615557" w:rsidP="008F1957">
      <w:pPr>
        <w:pStyle w:val="Brezrazmikov"/>
        <w:numPr>
          <w:ilvl w:val="1"/>
          <w:numId w:val="22"/>
        </w:numPr>
        <w:ind w:left="284" w:hanging="284"/>
        <w:jc w:val="both"/>
        <w:rPr>
          <w:rFonts w:ascii="Arial" w:hAnsi="Arial" w:cs="Arial"/>
          <w:sz w:val="24"/>
          <w:szCs w:val="24"/>
        </w:rPr>
      </w:pPr>
      <w:r w:rsidRPr="00D75F52">
        <w:rPr>
          <w:rFonts w:ascii="Arial" w:hAnsi="Arial" w:cs="Arial"/>
          <w:b/>
          <w:sz w:val="24"/>
          <w:szCs w:val="24"/>
        </w:rPr>
        <w:t>Dvig prepoznavnosti prostovoljnega dela</w:t>
      </w:r>
    </w:p>
    <w:p w14:paraId="718DD5D3" w14:textId="77777777" w:rsidR="008F0293" w:rsidRPr="00A50074" w:rsidRDefault="008F0293" w:rsidP="008F0293">
      <w:pPr>
        <w:pStyle w:val="Brezrazmikov"/>
        <w:ind w:left="284"/>
        <w:jc w:val="both"/>
        <w:rPr>
          <w:rFonts w:ascii="Arial" w:hAnsi="Arial" w:cs="Arial"/>
        </w:rPr>
      </w:pPr>
    </w:p>
    <w:p w14:paraId="20A0BC04" w14:textId="62F99C5E" w:rsidR="00615557" w:rsidRPr="00F274F6" w:rsidRDefault="00DA460E" w:rsidP="00A50074">
      <w:pPr>
        <w:pStyle w:val="Brezrazmikov"/>
        <w:jc w:val="both"/>
        <w:rPr>
          <w:rFonts w:ascii="Arial" w:hAnsi="Arial" w:cs="Arial"/>
        </w:rPr>
      </w:pPr>
      <w:r>
        <w:rPr>
          <w:rFonts w:ascii="Arial" w:hAnsi="Arial" w:cs="Arial"/>
        </w:rPr>
        <w:t>Mestna občina Nova Gorica</w:t>
      </w:r>
      <w:r w:rsidR="00615557" w:rsidRPr="00F274F6">
        <w:rPr>
          <w:rFonts w:ascii="Arial" w:hAnsi="Arial" w:cs="Arial"/>
        </w:rPr>
        <w:t xml:space="preserve"> bo odgovornost do starejših razvijala, organizirala in financirala z vsemi deležniki v okolju. Posebno pozornost bo v prihodnje usmerjala v prepoznavnost humanitarno-prostovoljnega sektorja, saj je opaziti, da ta sektor ni </w:t>
      </w:r>
      <w:r w:rsidR="002302FB">
        <w:rPr>
          <w:rFonts w:ascii="Arial" w:hAnsi="Arial" w:cs="Arial"/>
        </w:rPr>
        <w:t>dovolj</w:t>
      </w:r>
      <w:r w:rsidR="00615557" w:rsidRPr="00F274F6">
        <w:rPr>
          <w:rFonts w:ascii="Arial" w:hAnsi="Arial" w:cs="Arial"/>
        </w:rPr>
        <w:t xml:space="preserve"> prepoznan med občani in občankami. V ta namen bo v prihodnje pripravila več razgovorov in razprav z občani in občankami, objav v tiskanih medijih in zloženk, ki bodo promovirale humanitarno-prostovoljni sektor.</w:t>
      </w:r>
    </w:p>
    <w:p w14:paraId="51599B7A" w14:textId="77777777" w:rsidR="00615557" w:rsidRPr="00F274F6" w:rsidRDefault="00615557" w:rsidP="00615557">
      <w:pPr>
        <w:pStyle w:val="Brezrazmikov"/>
        <w:jc w:val="both"/>
        <w:rPr>
          <w:rFonts w:ascii="Arial" w:hAnsi="Arial" w:cs="Arial"/>
        </w:rPr>
      </w:pPr>
    </w:p>
    <w:p w14:paraId="75AE6FBC" w14:textId="77777777" w:rsidR="00615557" w:rsidRPr="009D2BE4" w:rsidRDefault="00615557" w:rsidP="00615557">
      <w:pPr>
        <w:pStyle w:val="Brezrazmikov"/>
        <w:jc w:val="both"/>
        <w:rPr>
          <w:rFonts w:ascii="Arial" w:hAnsi="Arial" w:cs="Arial"/>
          <w:b/>
          <w:bCs/>
          <w:color w:val="4472C4" w:themeColor="accent1"/>
        </w:rPr>
      </w:pPr>
      <w:r w:rsidRPr="009D2BE4">
        <w:rPr>
          <w:rFonts w:ascii="Arial" w:hAnsi="Arial" w:cs="Arial"/>
          <w:b/>
          <w:color w:val="4472C4" w:themeColor="accent1"/>
        </w:rPr>
        <w:t>Cilj:</w:t>
      </w:r>
      <w:r w:rsidRPr="009D2BE4">
        <w:rPr>
          <w:rFonts w:ascii="Arial" w:hAnsi="Arial" w:cs="Arial"/>
          <w:color w:val="4472C4" w:themeColor="accent1"/>
        </w:rPr>
        <w:t xml:space="preserve"> </w:t>
      </w:r>
      <w:r w:rsidRPr="009D2BE4">
        <w:rPr>
          <w:rFonts w:ascii="Arial" w:hAnsi="Arial" w:cs="Arial"/>
          <w:b/>
          <w:bCs/>
          <w:color w:val="4472C4" w:themeColor="accent1"/>
        </w:rPr>
        <w:t>Večja prepoznavnost prostovoljnega sektorja in s tem izboljšana kakovost življenja starostnikov, razvijanje vrednot solidarnosti in večji napredek družbe kot celote.</w:t>
      </w:r>
    </w:p>
    <w:p w14:paraId="40016606" w14:textId="77777777" w:rsidR="00615557" w:rsidRPr="00264A66" w:rsidRDefault="00615557" w:rsidP="00615557">
      <w:pPr>
        <w:pStyle w:val="Brezrazmikov"/>
        <w:jc w:val="both"/>
        <w:rPr>
          <w:rFonts w:ascii="Arial" w:hAnsi="Arial" w:cs="Arial"/>
          <w:bCs/>
        </w:rPr>
      </w:pPr>
      <w:r w:rsidRPr="00DA45BC">
        <w:rPr>
          <w:rFonts w:ascii="Arial" w:hAnsi="Arial" w:cs="Arial"/>
          <w:b/>
        </w:rPr>
        <w:t>Ukrep:</w:t>
      </w:r>
      <w:r w:rsidRPr="00264A66">
        <w:rPr>
          <w:rFonts w:ascii="Arial" w:hAnsi="Arial" w:cs="Arial"/>
          <w:bCs/>
        </w:rPr>
        <w:t xml:space="preserve"> Organizacija srečanj in dogodkov za promocijo prostovoljstva ter oblikovanje promocijske zgibanke.</w:t>
      </w:r>
    </w:p>
    <w:p w14:paraId="10B3CF39" w14:textId="1CF0A4D5" w:rsidR="00615557" w:rsidRPr="00F274F6" w:rsidRDefault="00615557" w:rsidP="00615557">
      <w:pPr>
        <w:pStyle w:val="Brezrazmikov"/>
        <w:jc w:val="both"/>
        <w:rPr>
          <w:rFonts w:ascii="Arial" w:hAnsi="Arial" w:cs="Arial"/>
        </w:rPr>
      </w:pPr>
      <w:r w:rsidRPr="00DA45BC">
        <w:rPr>
          <w:rFonts w:ascii="Arial" w:hAnsi="Arial" w:cs="Arial"/>
          <w:b/>
        </w:rPr>
        <w:t>Kazalnik:</w:t>
      </w:r>
      <w:r>
        <w:rPr>
          <w:rFonts w:ascii="Arial" w:hAnsi="Arial" w:cs="Arial"/>
        </w:rPr>
        <w:t xml:space="preserve"> Povečanje števila aktivnih prostovoljcev in prostovoljk ter povečanje prepoznavnosti baze prostovoljcev med občani in občankami ter povečanje števila obiskov prostovoljcev in prostovoljk na domu občanov in občank.</w:t>
      </w:r>
    </w:p>
    <w:p w14:paraId="5D21656B" w14:textId="77777777" w:rsidR="00615557" w:rsidRPr="00D75F52" w:rsidRDefault="00615557" w:rsidP="00615557">
      <w:pPr>
        <w:pStyle w:val="Brezrazmikov"/>
        <w:jc w:val="both"/>
        <w:rPr>
          <w:rFonts w:ascii="Arial" w:hAnsi="Arial" w:cs="Arial"/>
          <w:sz w:val="24"/>
          <w:szCs w:val="24"/>
        </w:rPr>
      </w:pPr>
    </w:p>
    <w:p w14:paraId="753103E7" w14:textId="21AA51C8" w:rsidR="008F0293" w:rsidRPr="00B26C83" w:rsidRDefault="008776D3" w:rsidP="00B26C83">
      <w:pPr>
        <w:pStyle w:val="Brezrazmikov"/>
        <w:numPr>
          <w:ilvl w:val="0"/>
          <w:numId w:val="22"/>
        </w:numPr>
        <w:ind w:left="567" w:hanging="567"/>
        <w:jc w:val="both"/>
        <w:rPr>
          <w:rFonts w:ascii="Arial" w:hAnsi="Arial" w:cs="Arial"/>
          <w:sz w:val="28"/>
          <w:szCs w:val="28"/>
        </w:rPr>
      </w:pPr>
      <w:r w:rsidRPr="00B26C83">
        <w:rPr>
          <w:rFonts w:ascii="Arial" w:hAnsi="Arial" w:cs="Arial"/>
          <w:b/>
          <w:sz w:val="28"/>
          <w:szCs w:val="28"/>
        </w:rPr>
        <w:t>Krepitev</w:t>
      </w:r>
      <w:r w:rsidR="00615557" w:rsidRPr="00B26C83">
        <w:rPr>
          <w:rFonts w:ascii="Arial" w:hAnsi="Arial" w:cs="Arial"/>
          <w:b/>
          <w:sz w:val="28"/>
          <w:szCs w:val="28"/>
        </w:rPr>
        <w:t xml:space="preserve"> solidarnosti in povezanosti med vsemi generacijami občanov</w:t>
      </w:r>
    </w:p>
    <w:p w14:paraId="160615B2" w14:textId="77777777" w:rsidR="008F0293" w:rsidRPr="008F0293" w:rsidRDefault="008F0293" w:rsidP="008F0293">
      <w:pPr>
        <w:pStyle w:val="Brezrazmikov"/>
        <w:ind w:left="284"/>
        <w:jc w:val="both"/>
        <w:rPr>
          <w:rFonts w:ascii="Arial" w:hAnsi="Arial" w:cs="Arial"/>
        </w:rPr>
      </w:pPr>
    </w:p>
    <w:p w14:paraId="653C9E0C" w14:textId="53B86228" w:rsidR="00615557" w:rsidRPr="00F274F6" w:rsidRDefault="00615557" w:rsidP="008F0293">
      <w:pPr>
        <w:pStyle w:val="Brezrazmikov"/>
        <w:jc w:val="both"/>
        <w:rPr>
          <w:rFonts w:ascii="Arial" w:hAnsi="Arial" w:cs="Arial"/>
        </w:rPr>
      </w:pPr>
      <w:r w:rsidRPr="00F274F6">
        <w:rPr>
          <w:rFonts w:ascii="Arial" w:hAnsi="Arial" w:cs="Arial"/>
        </w:rPr>
        <w:t xml:space="preserve">Pomembno je, da se v delo prostovoljnega sektorja vključujejo vse generacije občanov in občank. Motiv pri starejših prostovoljcih je sočutje do osamljenih in ljudi, ki živijo v pomanjkanju, pri srednji generaciji priprava na lastno starost, pri mladih pa priložnost, da pridobijo izkušnje pri delu </w:t>
      </w:r>
      <w:r w:rsidR="004C74E9">
        <w:rPr>
          <w:rFonts w:ascii="Arial" w:hAnsi="Arial" w:cs="Arial"/>
        </w:rPr>
        <w:t>s</w:t>
      </w:r>
      <w:r w:rsidRPr="00F274F6">
        <w:rPr>
          <w:rFonts w:ascii="Arial" w:hAnsi="Arial" w:cs="Arial"/>
        </w:rPr>
        <w:t xml:space="preserve"> starejšimi </w:t>
      </w:r>
      <w:r w:rsidR="004C74E9">
        <w:rPr>
          <w:rFonts w:ascii="Arial" w:hAnsi="Arial" w:cs="Arial"/>
        </w:rPr>
        <w:t>in</w:t>
      </w:r>
      <w:r w:rsidRPr="00F274F6">
        <w:rPr>
          <w:rFonts w:ascii="Arial" w:hAnsi="Arial" w:cs="Arial"/>
        </w:rPr>
        <w:t xml:space="preserve"> da izkusijo nove življenjske položaje. Z vključevanjem v humanitarno-prostovoljno delo se krepi tudi aktivnost občanov in občank, ki tako lahko</w:t>
      </w:r>
      <w:r w:rsidR="00796EE5">
        <w:rPr>
          <w:rFonts w:ascii="Arial" w:hAnsi="Arial" w:cs="Arial"/>
        </w:rPr>
        <w:t xml:space="preserve"> </w:t>
      </w:r>
      <w:r w:rsidRPr="00F274F6">
        <w:rPr>
          <w:rFonts w:ascii="Arial" w:hAnsi="Arial" w:cs="Arial"/>
        </w:rPr>
        <w:t>sooblikujejo in vplivajo na odgovornost družbe do starejše populacije.</w:t>
      </w:r>
    </w:p>
    <w:p w14:paraId="61882CF1" w14:textId="77777777" w:rsidR="00615557" w:rsidRPr="00F274F6" w:rsidRDefault="00615557" w:rsidP="00615557">
      <w:pPr>
        <w:pStyle w:val="Brezrazmikov"/>
        <w:jc w:val="both"/>
        <w:rPr>
          <w:rFonts w:ascii="Arial" w:hAnsi="Arial" w:cs="Arial"/>
        </w:rPr>
      </w:pPr>
    </w:p>
    <w:p w14:paraId="4030F9AF" w14:textId="3898275F" w:rsidR="00615557" w:rsidRPr="009D2BE4" w:rsidRDefault="00615557" w:rsidP="00615557">
      <w:pPr>
        <w:pStyle w:val="Brezrazmikov"/>
        <w:jc w:val="both"/>
        <w:rPr>
          <w:rFonts w:ascii="Arial" w:hAnsi="Arial" w:cs="Arial"/>
          <w:b/>
          <w:bCs/>
          <w:color w:val="4472C4" w:themeColor="accent1"/>
        </w:rPr>
      </w:pPr>
      <w:r w:rsidRPr="009D2BE4">
        <w:rPr>
          <w:rFonts w:ascii="Arial" w:hAnsi="Arial" w:cs="Arial"/>
          <w:b/>
          <w:color w:val="4472C4" w:themeColor="accent1"/>
        </w:rPr>
        <w:t>Cilj:</w:t>
      </w:r>
      <w:r w:rsidRPr="009D2BE4">
        <w:rPr>
          <w:rFonts w:ascii="Arial" w:hAnsi="Arial" w:cs="Arial"/>
          <w:color w:val="4472C4" w:themeColor="accent1"/>
        </w:rPr>
        <w:t xml:space="preserve"> </w:t>
      </w:r>
      <w:r w:rsidRPr="009D2BE4">
        <w:rPr>
          <w:rFonts w:ascii="Arial" w:hAnsi="Arial" w:cs="Arial"/>
          <w:b/>
          <w:bCs/>
          <w:color w:val="4472C4" w:themeColor="accent1"/>
        </w:rPr>
        <w:t xml:space="preserve">Večja vključenost vseh generacij občanov in občank pri izvajanju storitev v okviru humanitarno-prostovoljnega sektorja na območju </w:t>
      </w:r>
      <w:r w:rsidR="00DA460E">
        <w:rPr>
          <w:rFonts w:ascii="Arial" w:hAnsi="Arial" w:cs="Arial"/>
          <w:b/>
          <w:bCs/>
          <w:color w:val="4472C4" w:themeColor="accent1"/>
        </w:rPr>
        <w:t>Mestne občine Nova Gorica</w:t>
      </w:r>
      <w:r w:rsidRPr="009D2BE4">
        <w:rPr>
          <w:rFonts w:ascii="Arial" w:hAnsi="Arial" w:cs="Arial"/>
          <w:b/>
          <w:bCs/>
          <w:color w:val="4472C4" w:themeColor="accent1"/>
        </w:rPr>
        <w:t>.</w:t>
      </w:r>
      <w:r w:rsidR="00796EE5">
        <w:rPr>
          <w:rFonts w:ascii="Arial" w:hAnsi="Arial" w:cs="Arial"/>
          <w:b/>
          <w:bCs/>
          <w:color w:val="4472C4" w:themeColor="accent1"/>
        </w:rPr>
        <w:t xml:space="preserve"> </w:t>
      </w:r>
    </w:p>
    <w:p w14:paraId="31E78A23" w14:textId="7D6B72DE" w:rsidR="00615557" w:rsidRPr="00264A66" w:rsidRDefault="00615557" w:rsidP="00615557">
      <w:pPr>
        <w:pStyle w:val="Brezrazmikov"/>
        <w:jc w:val="both"/>
        <w:rPr>
          <w:rFonts w:ascii="Arial" w:hAnsi="Arial" w:cs="Arial"/>
          <w:bCs/>
        </w:rPr>
      </w:pPr>
      <w:r w:rsidRPr="00DA45BC">
        <w:rPr>
          <w:rFonts w:ascii="Arial" w:hAnsi="Arial" w:cs="Arial"/>
          <w:b/>
        </w:rPr>
        <w:t>Ukrep:</w:t>
      </w:r>
      <w:r w:rsidRPr="00264A66">
        <w:rPr>
          <w:rFonts w:ascii="Arial" w:hAnsi="Arial" w:cs="Arial"/>
          <w:bCs/>
        </w:rPr>
        <w:t xml:space="preserve"> Promocija prostovoljnega del</w:t>
      </w:r>
      <w:r w:rsidR="004C74E9">
        <w:rPr>
          <w:rFonts w:ascii="Arial" w:hAnsi="Arial" w:cs="Arial"/>
          <w:bCs/>
        </w:rPr>
        <w:t>a</w:t>
      </w:r>
      <w:r w:rsidRPr="00264A66">
        <w:rPr>
          <w:rFonts w:ascii="Arial" w:hAnsi="Arial" w:cs="Arial"/>
          <w:bCs/>
        </w:rPr>
        <w:t xml:space="preserve"> preko različnih dogodkov, zgibanke in aktivnega vabila tudi odrasli populaciji.</w:t>
      </w:r>
    </w:p>
    <w:p w14:paraId="1AAB3935" w14:textId="1E22B3B9" w:rsidR="00615557" w:rsidRPr="00F274F6" w:rsidRDefault="00615557" w:rsidP="00615557">
      <w:pPr>
        <w:pStyle w:val="Brezrazmikov"/>
        <w:jc w:val="both"/>
        <w:rPr>
          <w:rFonts w:ascii="Arial" w:hAnsi="Arial" w:cs="Arial"/>
        </w:rPr>
      </w:pPr>
      <w:r w:rsidRPr="00DA45BC">
        <w:rPr>
          <w:rFonts w:ascii="Arial" w:hAnsi="Arial" w:cs="Arial"/>
          <w:b/>
        </w:rPr>
        <w:t>Kazalnik:</w:t>
      </w:r>
      <w:r>
        <w:rPr>
          <w:rFonts w:ascii="Arial" w:hAnsi="Arial" w:cs="Arial"/>
        </w:rPr>
        <w:t xml:space="preserve"> Povečanj</w:t>
      </w:r>
      <w:r w:rsidR="004C74E9">
        <w:rPr>
          <w:rFonts w:ascii="Arial" w:hAnsi="Arial" w:cs="Arial"/>
        </w:rPr>
        <w:t>e</w:t>
      </w:r>
      <w:r>
        <w:rPr>
          <w:rFonts w:ascii="Arial" w:hAnsi="Arial" w:cs="Arial"/>
        </w:rPr>
        <w:t xml:space="preserve"> števila aktivnih prostovoljcev srednje in starejše generacije (od 35 do 65 let).</w:t>
      </w:r>
    </w:p>
    <w:p w14:paraId="54A660BA" w14:textId="77777777" w:rsidR="00A50074" w:rsidRDefault="00A50074" w:rsidP="00A50074">
      <w:pPr>
        <w:pStyle w:val="Brezrazmikov"/>
        <w:jc w:val="both"/>
        <w:rPr>
          <w:rFonts w:ascii="Arial" w:hAnsi="Arial" w:cs="Arial"/>
        </w:rPr>
      </w:pPr>
    </w:p>
    <w:p w14:paraId="657EEA55" w14:textId="3040E1DD" w:rsidR="00615557" w:rsidRPr="004C74E9" w:rsidRDefault="00BD161D" w:rsidP="008F0293">
      <w:pPr>
        <w:pStyle w:val="Brezrazmikov"/>
        <w:jc w:val="both"/>
        <w:rPr>
          <w:rFonts w:ascii="Arial" w:hAnsi="Arial" w:cs="Arial"/>
        </w:rPr>
      </w:pPr>
      <w:r w:rsidRPr="004C74E9">
        <w:rPr>
          <w:rFonts w:ascii="Arial" w:hAnsi="Arial" w:cs="Arial"/>
        </w:rPr>
        <w:t>Mestna občina Nova Gorica</w:t>
      </w:r>
      <w:r w:rsidR="00615557" w:rsidRPr="004C74E9">
        <w:rPr>
          <w:rFonts w:ascii="Arial" w:hAnsi="Arial" w:cs="Arial"/>
        </w:rPr>
        <w:t xml:space="preserve"> bo podpirala cilje prostovoljnega dela, ki so usmerjeni v dvig kakovosti življenja starejših in ki prispevajo k zmanjšanju njihovih težav in stisk.</w:t>
      </w:r>
      <w:r w:rsidR="009C2F5E" w:rsidRPr="004C74E9">
        <w:rPr>
          <w:rFonts w:ascii="Arial" w:hAnsi="Arial" w:cs="Arial"/>
        </w:rPr>
        <w:t xml:space="preserve"> </w:t>
      </w:r>
      <w:r w:rsidR="00615557" w:rsidRPr="004C74E9">
        <w:rPr>
          <w:rFonts w:ascii="Arial" w:hAnsi="Arial" w:cs="Arial"/>
        </w:rPr>
        <w:t xml:space="preserve">Na območju </w:t>
      </w:r>
      <w:r w:rsidR="00DA460E" w:rsidRPr="004C74E9">
        <w:rPr>
          <w:rFonts w:ascii="Arial" w:hAnsi="Arial" w:cs="Arial"/>
        </w:rPr>
        <w:t>Mestne občine Nova Gorica</w:t>
      </w:r>
      <w:r w:rsidR="00615557" w:rsidRPr="004C74E9">
        <w:rPr>
          <w:rFonts w:ascii="Arial" w:hAnsi="Arial" w:cs="Arial"/>
        </w:rPr>
        <w:t xml:space="preserve"> delujejo številne organizacije, ki v skladu z zakonom izvajajo storitve humanitarno-prostovoljnega dela.</w:t>
      </w:r>
    </w:p>
    <w:p w14:paraId="50F0ACB9" w14:textId="77777777" w:rsidR="00615557" w:rsidRPr="00F274F6" w:rsidRDefault="00615557" w:rsidP="00615557">
      <w:pPr>
        <w:pStyle w:val="Brezrazmikov"/>
        <w:jc w:val="both"/>
        <w:rPr>
          <w:rFonts w:ascii="Arial" w:hAnsi="Arial" w:cs="Arial"/>
        </w:rPr>
      </w:pPr>
      <w:r w:rsidRPr="00F274F6">
        <w:rPr>
          <w:rFonts w:ascii="Arial" w:hAnsi="Arial" w:cs="Arial"/>
        </w:rPr>
        <w:t xml:space="preserve"> </w:t>
      </w:r>
    </w:p>
    <w:p w14:paraId="3C1F19FC" w14:textId="619A11E6" w:rsidR="00615557" w:rsidRPr="00DA460E" w:rsidRDefault="00615557" w:rsidP="00615557">
      <w:pPr>
        <w:pStyle w:val="Brezrazmikov"/>
        <w:jc w:val="both"/>
        <w:rPr>
          <w:rFonts w:ascii="Arial" w:hAnsi="Arial" w:cs="Arial"/>
          <w:b/>
          <w:color w:val="4472C4" w:themeColor="accent1"/>
        </w:rPr>
      </w:pPr>
      <w:r w:rsidRPr="00DA460E">
        <w:rPr>
          <w:rFonts w:ascii="Arial" w:hAnsi="Arial" w:cs="Arial"/>
          <w:b/>
          <w:color w:val="4472C4" w:themeColor="accent1"/>
        </w:rPr>
        <w:t>Cilj: Pripraviti preglednico humanitarno-prostovoljnega dela na območju M</w:t>
      </w:r>
      <w:r w:rsidR="004C74E9">
        <w:rPr>
          <w:rFonts w:ascii="Arial" w:hAnsi="Arial" w:cs="Arial"/>
          <w:b/>
          <w:color w:val="4472C4" w:themeColor="accent1"/>
        </w:rPr>
        <w:t>estne občine Nova Gorica</w:t>
      </w:r>
      <w:r w:rsidRPr="00DA460E">
        <w:rPr>
          <w:rFonts w:ascii="Arial" w:hAnsi="Arial" w:cs="Arial"/>
          <w:b/>
          <w:color w:val="4472C4" w:themeColor="accent1"/>
        </w:rPr>
        <w:t xml:space="preserve">, ki izvajajo prostovoljno delo pri starejših, opisati oblike pomoči, ki jih nudijo starejšim, časovno dosegljivost </w:t>
      </w:r>
      <w:r w:rsidR="004C74E9">
        <w:rPr>
          <w:rFonts w:ascii="Arial" w:hAnsi="Arial" w:cs="Arial"/>
          <w:b/>
          <w:color w:val="4472C4" w:themeColor="accent1"/>
        </w:rPr>
        <w:t>in</w:t>
      </w:r>
      <w:r w:rsidRPr="00DA460E">
        <w:rPr>
          <w:rFonts w:ascii="Arial" w:hAnsi="Arial" w:cs="Arial"/>
          <w:b/>
          <w:color w:val="4472C4" w:themeColor="accent1"/>
        </w:rPr>
        <w:t xml:space="preserve"> kontaktne podatke organizacij </w:t>
      </w:r>
      <w:r w:rsidR="004C74E9">
        <w:rPr>
          <w:rFonts w:ascii="Arial" w:hAnsi="Arial" w:cs="Arial"/>
          <w:b/>
          <w:color w:val="4472C4" w:themeColor="accent1"/>
        </w:rPr>
        <w:t>ter</w:t>
      </w:r>
      <w:r w:rsidRPr="00DA460E">
        <w:rPr>
          <w:rFonts w:ascii="Arial" w:hAnsi="Arial" w:cs="Arial"/>
          <w:b/>
          <w:color w:val="4472C4" w:themeColor="accent1"/>
        </w:rPr>
        <w:t xml:space="preserve"> njihove naslove.</w:t>
      </w:r>
    </w:p>
    <w:p w14:paraId="1034BE27" w14:textId="77777777" w:rsidR="00615557" w:rsidRPr="00264A66" w:rsidRDefault="00615557" w:rsidP="00615557">
      <w:pPr>
        <w:pStyle w:val="Brezrazmikov"/>
        <w:jc w:val="both"/>
        <w:rPr>
          <w:rFonts w:ascii="Arial" w:hAnsi="Arial" w:cs="Arial"/>
          <w:bCs/>
        </w:rPr>
      </w:pPr>
      <w:r w:rsidRPr="00DA45BC">
        <w:rPr>
          <w:rFonts w:ascii="Arial" w:hAnsi="Arial" w:cs="Arial"/>
          <w:b/>
        </w:rPr>
        <w:t>Ukrep:</w:t>
      </w:r>
      <w:r w:rsidRPr="00264A66">
        <w:rPr>
          <w:rFonts w:ascii="Arial" w:hAnsi="Arial" w:cs="Arial"/>
          <w:bCs/>
        </w:rPr>
        <w:t xml:space="preserve"> Brošura z vsemi potrebnimi podatki in kontakti na enem mestu.</w:t>
      </w:r>
    </w:p>
    <w:p w14:paraId="526F9D55" w14:textId="77777777" w:rsidR="00615557" w:rsidRPr="00F274F6" w:rsidRDefault="00615557" w:rsidP="00615557">
      <w:pPr>
        <w:pStyle w:val="Brezrazmikov"/>
        <w:jc w:val="both"/>
        <w:rPr>
          <w:rFonts w:ascii="Arial" w:hAnsi="Arial" w:cs="Arial"/>
        </w:rPr>
      </w:pPr>
      <w:r w:rsidRPr="00DA45BC">
        <w:rPr>
          <w:rFonts w:ascii="Arial" w:hAnsi="Arial" w:cs="Arial"/>
          <w:b/>
        </w:rPr>
        <w:t>Kazalnik:</w:t>
      </w:r>
      <w:r>
        <w:rPr>
          <w:rFonts w:ascii="Arial" w:hAnsi="Arial" w:cs="Arial"/>
        </w:rPr>
        <w:t xml:space="preserve"> Število rešenih težav in stisk starejših oseb s pomočjo prostovoljnega dela.</w:t>
      </w:r>
    </w:p>
    <w:p w14:paraId="1EF3A471" w14:textId="77777777" w:rsidR="00615557" w:rsidRPr="00F274F6" w:rsidRDefault="00615557" w:rsidP="00615557">
      <w:pPr>
        <w:pStyle w:val="Brezrazmikov"/>
        <w:jc w:val="both"/>
        <w:rPr>
          <w:rFonts w:ascii="Arial" w:hAnsi="Arial" w:cs="Arial"/>
        </w:rPr>
      </w:pPr>
    </w:p>
    <w:p w14:paraId="6531A270" w14:textId="2DF1B9F3" w:rsidR="00D75F52" w:rsidRPr="00D75F52" w:rsidRDefault="00615557" w:rsidP="00B26C83">
      <w:pPr>
        <w:pStyle w:val="Brezrazmikov"/>
        <w:numPr>
          <w:ilvl w:val="1"/>
          <w:numId w:val="22"/>
        </w:numPr>
        <w:ind w:left="567" w:hanging="567"/>
        <w:jc w:val="both"/>
        <w:rPr>
          <w:rFonts w:ascii="Arial" w:hAnsi="Arial" w:cs="Arial"/>
          <w:b/>
          <w:sz w:val="24"/>
          <w:szCs w:val="24"/>
        </w:rPr>
      </w:pPr>
      <w:r w:rsidRPr="00D75F52">
        <w:rPr>
          <w:rFonts w:ascii="Arial" w:hAnsi="Arial" w:cs="Arial"/>
          <w:b/>
          <w:sz w:val="24"/>
          <w:szCs w:val="24"/>
        </w:rPr>
        <w:t>Vzpostavitev baze prostovoljcev in prostovoljnega dela</w:t>
      </w:r>
    </w:p>
    <w:p w14:paraId="56658075" w14:textId="77777777" w:rsidR="00D75F52" w:rsidRPr="00D75F52" w:rsidRDefault="00D75F52" w:rsidP="00D75F52">
      <w:pPr>
        <w:pStyle w:val="Brezrazmikov"/>
        <w:jc w:val="both"/>
        <w:rPr>
          <w:rFonts w:ascii="Arial" w:hAnsi="Arial" w:cs="Arial"/>
        </w:rPr>
      </w:pPr>
    </w:p>
    <w:p w14:paraId="03F83F5F" w14:textId="569969D0" w:rsidR="00615557" w:rsidRPr="00151360" w:rsidRDefault="00615557" w:rsidP="00D75F52">
      <w:pPr>
        <w:pStyle w:val="Brezrazmikov"/>
        <w:jc w:val="both"/>
        <w:rPr>
          <w:rFonts w:ascii="Arial" w:hAnsi="Arial" w:cs="Arial"/>
        </w:rPr>
      </w:pPr>
      <w:r w:rsidRPr="00F274F6">
        <w:rPr>
          <w:rFonts w:ascii="Arial" w:hAnsi="Arial" w:cs="Arial"/>
        </w:rPr>
        <w:t>Pri prostovoljnih organizacijah bo M</w:t>
      </w:r>
      <w:r w:rsidR="00586832">
        <w:rPr>
          <w:rFonts w:ascii="Arial" w:hAnsi="Arial" w:cs="Arial"/>
        </w:rPr>
        <w:t>estna občina Nova Gorica</w:t>
      </w:r>
      <w:r w:rsidRPr="00F274F6">
        <w:rPr>
          <w:rFonts w:ascii="Arial" w:hAnsi="Arial" w:cs="Arial"/>
        </w:rPr>
        <w:t xml:space="preserve"> spodbujala izvajanje neposrednih, raznovrstnih</w:t>
      </w:r>
      <w:r w:rsidR="00796EE5">
        <w:rPr>
          <w:rFonts w:ascii="Arial" w:hAnsi="Arial" w:cs="Arial"/>
        </w:rPr>
        <w:t xml:space="preserve"> </w:t>
      </w:r>
      <w:r w:rsidRPr="00F274F6">
        <w:rPr>
          <w:rFonts w:ascii="Arial" w:hAnsi="Arial" w:cs="Arial"/>
        </w:rPr>
        <w:t>storitev tako v mestnem</w:t>
      </w:r>
      <w:r>
        <w:rPr>
          <w:rFonts w:ascii="Arial" w:hAnsi="Arial" w:cs="Arial"/>
        </w:rPr>
        <w:t xml:space="preserve"> </w:t>
      </w:r>
      <w:r w:rsidRPr="00F274F6">
        <w:rPr>
          <w:rFonts w:ascii="Arial" w:hAnsi="Arial" w:cs="Arial"/>
        </w:rPr>
        <w:t>kot tudi podeželskem okolju. Gre za storitve</w:t>
      </w:r>
      <w:r w:rsidR="00D60706">
        <w:rPr>
          <w:rFonts w:ascii="Arial" w:hAnsi="Arial" w:cs="Arial"/>
        </w:rPr>
        <w:t>,</w:t>
      </w:r>
      <w:r w:rsidRPr="00F274F6">
        <w:rPr>
          <w:rFonts w:ascii="Arial" w:hAnsi="Arial" w:cs="Arial"/>
        </w:rPr>
        <w:t xml:space="preserve"> kot so:</w:t>
      </w:r>
      <w:r>
        <w:rPr>
          <w:rFonts w:ascii="Arial" w:hAnsi="Arial" w:cs="Arial"/>
        </w:rPr>
        <w:t xml:space="preserve"> </w:t>
      </w:r>
    </w:p>
    <w:p w14:paraId="65A3DB74" w14:textId="743D40AB" w:rsidR="00615557" w:rsidRDefault="00615557" w:rsidP="008F1957">
      <w:pPr>
        <w:pStyle w:val="Brezrazmikov"/>
        <w:numPr>
          <w:ilvl w:val="0"/>
          <w:numId w:val="20"/>
        </w:numPr>
        <w:jc w:val="both"/>
        <w:rPr>
          <w:rFonts w:ascii="Arial" w:hAnsi="Arial" w:cs="Arial"/>
        </w:rPr>
      </w:pPr>
      <w:r w:rsidRPr="00F274F6">
        <w:rPr>
          <w:rFonts w:ascii="Arial" w:hAnsi="Arial" w:cs="Arial"/>
        </w:rPr>
        <w:lastRenderedPageBreak/>
        <w:t xml:space="preserve">posredovanje gmotne pomoči (obleka, hrana), </w:t>
      </w:r>
    </w:p>
    <w:p w14:paraId="5A26D6F8" w14:textId="45C0F0EC" w:rsidR="00615557" w:rsidRDefault="00615557" w:rsidP="008F1957">
      <w:pPr>
        <w:pStyle w:val="Brezrazmikov"/>
        <w:numPr>
          <w:ilvl w:val="0"/>
          <w:numId w:val="20"/>
        </w:numPr>
        <w:jc w:val="both"/>
        <w:rPr>
          <w:rFonts w:ascii="Arial" w:hAnsi="Arial" w:cs="Arial"/>
        </w:rPr>
      </w:pPr>
      <w:r w:rsidRPr="00151360">
        <w:rPr>
          <w:rFonts w:ascii="Arial" w:hAnsi="Arial" w:cs="Arial"/>
        </w:rPr>
        <w:t xml:space="preserve">gospodinjska pomoč, </w:t>
      </w:r>
    </w:p>
    <w:p w14:paraId="1F11BC2A" w14:textId="1112BEAE" w:rsidR="00615557" w:rsidRDefault="00615557" w:rsidP="008F1957">
      <w:pPr>
        <w:pStyle w:val="Brezrazmikov"/>
        <w:numPr>
          <w:ilvl w:val="0"/>
          <w:numId w:val="20"/>
        </w:numPr>
        <w:jc w:val="both"/>
        <w:rPr>
          <w:rFonts w:ascii="Arial" w:hAnsi="Arial" w:cs="Arial"/>
        </w:rPr>
      </w:pPr>
      <w:r w:rsidRPr="00151360">
        <w:rPr>
          <w:rFonts w:ascii="Arial" w:hAnsi="Arial" w:cs="Arial"/>
        </w:rPr>
        <w:t xml:space="preserve">pomoč pri nakupovanju, </w:t>
      </w:r>
    </w:p>
    <w:p w14:paraId="066C6975" w14:textId="521FA9C7" w:rsidR="00615557" w:rsidRDefault="00615557" w:rsidP="008F1957">
      <w:pPr>
        <w:pStyle w:val="Brezrazmikov"/>
        <w:numPr>
          <w:ilvl w:val="0"/>
          <w:numId w:val="20"/>
        </w:numPr>
        <w:jc w:val="both"/>
        <w:rPr>
          <w:rFonts w:ascii="Arial" w:hAnsi="Arial" w:cs="Arial"/>
        </w:rPr>
      </w:pPr>
      <w:r w:rsidRPr="00151360">
        <w:rPr>
          <w:rFonts w:ascii="Arial" w:hAnsi="Arial" w:cs="Arial"/>
        </w:rPr>
        <w:t xml:space="preserve">manjša opravila v hiši, </w:t>
      </w:r>
    </w:p>
    <w:p w14:paraId="08166AF3" w14:textId="19DA171D" w:rsidR="00615557" w:rsidRDefault="00615557" w:rsidP="008F1957">
      <w:pPr>
        <w:pStyle w:val="Brezrazmikov"/>
        <w:numPr>
          <w:ilvl w:val="0"/>
          <w:numId w:val="20"/>
        </w:numPr>
        <w:jc w:val="both"/>
        <w:rPr>
          <w:rFonts w:ascii="Arial" w:hAnsi="Arial" w:cs="Arial"/>
        </w:rPr>
      </w:pPr>
      <w:r w:rsidRPr="00151360">
        <w:rPr>
          <w:rFonts w:ascii="Arial" w:hAnsi="Arial" w:cs="Arial"/>
        </w:rPr>
        <w:t xml:space="preserve">družabništvo, </w:t>
      </w:r>
    </w:p>
    <w:p w14:paraId="5F119DA7" w14:textId="69A906EC" w:rsidR="00615557" w:rsidRDefault="00615557" w:rsidP="008F1957">
      <w:pPr>
        <w:pStyle w:val="Brezrazmikov"/>
        <w:numPr>
          <w:ilvl w:val="0"/>
          <w:numId w:val="20"/>
        </w:numPr>
        <w:jc w:val="both"/>
        <w:rPr>
          <w:rFonts w:ascii="Arial" w:hAnsi="Arial" w:cs="Arial"/>
        </w:rPr>
      </w:pPr>
      <w:r w:rsidRPr="00151360">
        <w:rPr>
          <w:rFonts w:ascii="Arial" w:hAnsi="Arial" w:cs="Arial"/>
        </w:rPr>
        <w:t xml:space="preserve">igranje družabnih iger, </w:t>
      </w:r>
    </w:p>
    <w:p w14:paraId="41DA0468" w14:textId="77777777" w:rsidR="00615557" w:rsidRDefault="00615557" w:rsidP="008F1957">
      <w:pPr>
        <w:pStyle w:val="Brezrazmikov"/>
        <w:numPr>
          <w:ilvl w:val="1"/>
          <w:numId w:val="23"/>
        </w:numPr>
        <w:jc w:val="both"/>
        <w:rPr>
          <w:rFonts w:ascii="Arial" w:hAnsi="Arial" w:cs="Arial"/>
        </w:rPr>
      </w:pPr>
      <w:r w:rsidRPr="00151360">
        <w:rPr>
          <w:rFonts w:ascii="Arial" w:hAnsi="Arial" w:cs="Arial"/>
        </w:rPr>
        <w:t xml:space="preserve">branje knjig ali časopisov, </w:t>
      </w:r>
    </w:p>
    <w:p w14:paraId="63E7E378" w14:textId="77777777" w:rsidR="00615557" w:rsidRDefault="00615557" w:rsidP="008F1957">
      <w:pPr>
        <w:pStyle w:val="Brezrazmikov"/>
        <w:numPr>
          <w:ilvl w:val="1"/>
          <w:numId w:val="23"/>
        </w:numPr>
        <w:jc w:val="both"/>
        <w:rPr>
          <w:rFonts w:ascii="Arial" w:hAnsi="Arial" w:cs="Arial"/>
        </w:rPr>
      </w:pPr>
      <w:r w:rsidRPr="00151360">
        <w:rPr>
          <w:rFonts w:ascii="Arial" w:hAnsi="Arial" w:cs="Arial"/>
        </w:rPr>
        <w:t xml:space="preserve">ročna dela, </w:t>
      </w:r>
    </w:p>
    <w:p w14:paraId="520E5CB1" w14:textId="77777777" w:rsidR="00615557" w:rsidRDefault="00615557" w:rsidP="008F1957">
      <w:pPr>
        <w:pStyle w:val="Brezrazmikov"/>
        <w:numPr>
          <w:ilvl w:val="1"/>
          <w:numId w:val="23"/>
        </w:numPr>
        <w:jc w:val="both"/>
        <w:rPr>
          <w:rFonts w:ascii="Arial" w:hAnsi="Arial" w:cs="Arial"/>
        </w:rPr>
      </w:pPr>
      <w:r w:rsidRPr="00151360">
        <w:rPr>
          <w:rFonts w:ascii="Arial" w:hAnsi="Arial" w:cs="Arial"/>
        </w:rPr>
        <w:t xml:space="preserve">spremstvo na kulturne in družabne prireditve, </w:t>
      </w:r>
    </w:p>
    <w:p w14:paraId="0C06D3F0" w14:textId="77777777" w:rsidR="00615557" w:rsidRDefault="00615557" w:rsidP="008F1957">
      <w:pPr>
        <w:pStyle w:val="Brezrazmikov"/>
        <w:numPr>
          <w:ilvl w:val="1"/>
          <w:numId w:val="23"/>
        </w:numPr>
        <w:jc w:val="both"/>
        <w:rPr>
          <w:rFonts w:ascii="Arial" w:hAnsi="Arial" w:cs="Arial"/>
        </w:rPr>
      </w:pPr>
      <w:r w:rsidRPr="00151360">
        <w:rPr>
          <w:rFonts w:ascii="Arial" w:hAnsi="Arial" w:cs="Arial"/>
        </w:rPr>
        <w:t xml:space="preserve">spremstvo pri sprehodih, </w:t>
      </w:r>
    </w:p>
    <w:p w14:paraId="7CFD454C" w14:textId="77777777" w:rsidR="00615557" w:rsidRDefault="00615557" w:rsidP="008F1957">
      <w:pPr>
        <w:pStyle w:val="Brezrazmikov"/>
        <w:numPr>
          <w:ilvl w:val="1"/>
          <w:numId w:val="23"/>
        </w:numPr>
        <w:jc w:val="both"/>
        <w:rPr>
          <w:rFonts w:ascii="Arial" w:hAnsi="Arial" w:cs="Arial"/>
        </w:rPr>
      </w:pPr>
      <w:r w:rsidRPr="00151360">
        <w:rPr>
          <w:rFonts w:ascii="Arial" w:hAnsi="Arial" w:cs="Arial"/>
        </w:rPr>
        <w:t xml:space="preserve">informiranje o možni pomoči, </w:t>
      </w:r>
    </w:p>
    <w:p w14:paraId="1B586DC5" w14:textId="77777777" w:rsidR="00615557" w:rsidRDefault="00615557" w:rsidP="008F1957">
      <w:pPr>
        <w:pStyle w:val="Brezrazmikov"/>
        <w:numPr>
          <w:ilvl w:val="1"/>
          <w:numId w:val="23"/>
        </w:numPr>
        <w:jc w:val="both"/>
        <w:rPr>
          <w:rFonts w:ascii="Arial" w:hAnsi="Arial" w:cs="Arial"/>
        </w:rPr>
      </w:pPr>
      <w:r w:rsidRPr="00151360">
        <w:rPr>
          <w:rFonts w:ascii="Arial" w:hAnsi="Arial" w:cs="Arial"/>
        </w:rPr>
        <w:t xml:space="preserve">sporočanje potreb starostnikov ustreznim službam, </w:t>
      </w:r>
    </w:p>
    <w:p w14:paraId="2A77ED78" w14:textId="77777777" w:rsidR="00615557" w:rsidRDefault="00615557" w:rsidP="008F1957">
      <w:pPr>
        <w:pStyle w:val="Brezrazmikov"/>
        <w:numPr>
          <w:ilvl w:val="1"/>
          <w:numId w:val="23"/>
        </w:numPr>
        <w:jc w:val="both"/>
        <w:rPr>
          <w:rFonts w:ascii="Arial" w:hAnsi="Arial" w:cs="Arial"/>
        </w:rPr>
      </w:pPr>
      <w:r w:rsidRPr="00151360">
        <w:rPr>
          <w:rFonts w:ascii="Arial" w:hAnsi="Arial" w:cs="Arial"/>
        </w:rPr>
        <w:t xml:space="preserve">povezovanje z drugimi službami in navezovanje stikov, </w:t>
      </w:r>
    </w:p>
    <w:p w14:paraId="55DDD255" w14:textId="276F9625" w:rsidR="00615557" w:rsidRDefault="00615557" w:rsidP="008F1957">
      <w:pPr>
        <w:pStyle w:val="Brezrazmikov"/>
        <w:numPr>
          <w:ilvl w:val="1"/>
          <w:numId w:val="23"/>
        </w:numPr>
        <w:jc w:val="both"/>
        <w:rPr>
          <w:rFonts w:ascii="Arial" w:hAnsi="Arial" w:cs="Arial"/>
        </w:rPr>
      </w:pPr>
      <w:r w:rsidRPr="00151360">
        <w:rPr>
          <w:rFonts w:ascii="Arial" w:hAnsi="Arial" w:cs="Arial"/>
        </w:rPr>
        <w:t>pomoč pri razbremenjevanju svojcev nege potrebnih oseb ipd.</w:t>
      </w:r>
      <w:r w:rsidR="00790563">
        <w:rPr>
          <w:rFonts w:ascii="Arial" w:hAnsi="Arial" w:cs="Arial"/>
        </w:rPr>
        <w:t>,</w:t>
      </w:r>
    </w:p>
    <w:p w14:paraId="39DAFA7E" w14:textId="650AB0B3" w:rsidR="00615557" w:rsidRPr="00151360" w:rsidRDefault="00790563" w:rsidP="008F1957">
      <w:pPr>
        <w:pStyle w:val="Brezrazmikov"/>
        <w:numPr>
          <w:ilvl w:val="1"/>
          <w:numId w:val="23"/>
        </w:numPr>
        <w:jc w:val="both"/>
        <w:rPr>
          <w:rFonts w:ascii="Arial" w:hAnsi="Arial" w:cs="Arial"/>
        </w:rPr>
      </w:pPr>
      <w:r>
        <w:rPr>
          <w:rFonts w:ascii="Arial" w:hAnsi="Arial" w:cs="Arial"/>
        </w:rPr>
        <w:t>s</w:t>
      </w:r>
      <w:r w:rsidR="00615557" w:rsidRPr="00151360">
        <w:rPr>
          <w:rFonts w:ascii="Arial" w:hAnsi="Arial" w:cs="Arial"/>
        </w:rPr>
        <w:t>podbujala bo tudi sočutno pomoč ob krizah (moteni odnosi v družini, sorodstvu ali soseski, prehodi v bolnico ali dom, ob preselitvi ipd.</w:t>
      </w:r>
      <w:r w:rsidR="00615557">
        <w:rPr>
          <w:rFonts w:ascii="Arial" w:hAnsi="Arial" w:cs="Arial"/>
        </w:rPr>
        <w:t>)</w:t>
      </w:r>
      <w:r>
        <w:rPr>
          <w:rFonts w:ascii="Arial" w:hAnsi="Arial" w:cs="Arial"/>
        </w:rPr>
        <w:t>.</w:t>
      </w:r>
      <w:r w:rsidR="00615557" w:rsidRPr="00151360">
        <w:rPr>
          <w:rFonts w:ascii="Arial" w:hAnsi="Arial" w:cs="Arial"/>
        </w:rPr>
        <w:t xml:space="preserve"> </w:t>
      </w:r>
    </w:p>
    <w:p w14:paraId="20C89808" w14:textId="77777777" w:rsidR="00615557" w:rsidRPr="00856856" w:rsidRDefault="00615557" w:rsidP="00615557">
      <w:pPr>
        <w:pStyle w:val="Brezrazmikov"/>
        <w:jc w:val="both"/>
        <w:rPr>
          <w:rFonts w:ascii="Arial" w:hAnsi="Arial" w:cs="Arial"/>
          <w:color w:val="2E74B5" w:themeColor="accent5" w:themeShade="BF"/>
        </w:rPr>
      </w:pPr>
      <w:r w:rsidRPr="00856856">
        <w:rPr>
          <w:rFonts w:ascii="Arial" w:hAnsi="Arial" w:cs="Arial"/>
          <w:color w:val="2E74B5" w:themeColor="accent5" w:themeShade="BF"/>
        </w:rPr>
        <w:t xml:space="preserve"> </w:t>
      </w:r>
    </w:p>
    <w:p w14:paraId="4A7D1FBB" w14:textId="3905DDDC" w:rsidR="00615557" w:rsidRPr="009D2BE4" w:rsidRDefault="00615557" w:rsidP="00615557">
      <w:pPr>
        <w:pStyle w:val="Brezrazmikov"/>
        <w:jc w:val="both"/>
        <w:rPr>
          <w:rFonts w:ascii="Arial" w:hAnsi="Arial" w:cs="Arial"/>
          <w:b/>
          <w:bCs/>
          <w:color w:val="4472C4" w:themeColor="accent1"/>
        </w:rPr>
      </w:pPr>
      <w:r w:rsidRPr="009D2BE4">
        <w:rPr>
          <w:rFonts w:ascii="Arial" w:hAnsi="Arial" w:cs="Arial"/>
          <w:b/>
          <w:color w:val="4472C4" w:themeColor="accent1"/>
        </w:rPr>
        <w:t>Cilj:</w:t>
      </w:r>
      <w:r w:rsidRPr="009D2BE4">
        <w:rPr>
          <w:rFonts w:ascii="Arial" w:hAnsi="Arial" w:cs="Arial"/>
          <w:color w:val="4472C4" w:themeColor="accent1"/>
        </w:rPr>
        <w:t xml:space="preserve"> </w:t>
      </w:r>
      <w:r w:rsidRPr="009D2BE4">
        <w:rPr>
          <w:rFonts w:ascii="Arial" w:hAnsi="Arial" w:cs="Arial"/>
          <w:b/>
          <w:bCs/>
          <w:color w:val="4472C4" w:themeColor="accent1"/>
        </w:rPr>
        <w:t>Spremljanje vseh oblik pomoči, ki se izvajajo v okviru humanitarnega in prostovoljnega sektorja, opozarjati izvajalce na nove storitve ter povezovanje različnih deležnikov med seboj z namenom, da se pomoč starejšim nudi čim kakovostneje, čim prej in učinkoviteje.</w:t>
      </w:r>
    </w:p>
    <w:p w14:paraId="3D3724F2" w14:textId="6629BC69" w:rsidR="00615557" w:rsidRPr="00264A66" w:rsidRDefault="00615557" w:rsidP="00615557">
      <w:pPr>
        <w:pStyle w:val="Brezrazmikov"/>
        <w:jc w:val="both"/>
        <w:rPr>
          <w:rFonts w:ascii="Arial" w:hAnsi="Arial" w:cs="Arial"/>
          <w:bCs/>
        </w:rPr>
      </w:pPr>
      <w:r w:rsidRPr="00DA45BC">
        <w:rPr>
          <w:rFonts w:ascii="Arial" w:hAnsi="Arial" w:cs="Arial"/>
          <w:b/>
        </w:rPr>
        <w:t>Ukrep:</w:t>
      </w:r>
      <w:r w:rsidRPr="00264A66">
        <w:rPr>
          <w:rFonts w:ascii="Arial" w:hAnsi="Arial" w:cs="Arial"/>
          <w:bCs/>
        </w:rPr>
        <w:t xml:space="preserve"> Vse deležnike, ki se ukvarjajo s prostovoljnim delom</w:t>
      </w:r>
      <w:r w:rsidR="00790563">
        <w:rPr>
          <w:rFonts w:ascii="Arial" w:hAnsi="Arial" w:cs="Arial"/>
          <w:bCs/>
        </w:rPr>
        <w:t>,</w:t>
      </w:r>
      <w:r w:rsidRPr="00264A66">
        <w:rPr>
          <w:rFonts w:ascii="Arial" w:hAnsi="Arial" w:cs="Arial"/>
          <w:bCs/>
        </w:rPr>
        <w:t xml:space="preserve"> povezati v enotno bazo za lažjo izmenjavo potreb, prostovoljcev in končnih uporabnikov.</w:t>
      </w:r>
    </w:p>
    <w:p w14:paraId="079133DB" w14:textId="77777777" w:rsidR="00615557" w:rsidRPr="00F274F6" w:rsidRDefault="00615557" w:rsidP="00615557">
      <w:pPr>
        <w:pStyle w:val="Brezrazmikov"/>
        <w:jc w:val="both"/>
        <w:rPr>
          <w:rFonts w:ascii="Arial" w:hAnsi="Arial" w:cs="Arial"/>
        </w:rPr>
      </w:pPr>
      <w:r w:rsidRPr="00DA45BC">
        <w:rPr>
          <w:rFonts w:ascii="Arial" w:hAnsi="Arial" w:cs="Arial"/>
          <w:b/>
        </w:rPr>
        <w:t>Kazalnik:</w:t>
      </w:r>
      <w:r w:rsidRPr="00264A66">
        <w:rPr>
          <w:rFonts w:ascii="Arial" w:hAnsi="Arial" w:cs="Arial"/>
          <w:bCs/>
        </w:rPr>
        <w:t xml:space="preserve"> Število</w:t>
      </w:r>
      <w:r>
        <w:rPr>
          <w:rFonts w:ascii="Arial" w:hAnsi="Arial" w:cs="Arial"/>
        </w:rPr>
        <w:t xml:space="preserve"> konkretno izvedenih prostovoljnih del pri končnih uporabnikih. </w:t>
      </w:r>
    </w:p>
    <w:p w14:paraId="687F0729" w14:textId="77777777" w:rsidR="00615557" w:rsidRDefault="00615557" w:rsidP="00615557">
      <w:pPr>
        <w:pStyle w:val="Brezrazmikov"/>
        <w:jc w:val="both"/>
        <w:rPr>
          <w:rFonts w:ascii="Arial" w:hAnsi="Arial" w:cs="Arial"/>
        </w:rPr>
      </w:pPr>
    </w:p>
    <w:p w14:paraId="6C42AF58" w14:textId="27EF472F" w:rsidR="00615557" w:rsidRDefault="00615557" w:rsidP="00615557">
      <w:pPr>
        <w:pStyle w:val="Brezrazmikov"/>
        <w:jc w:val="both"/>
        <w:rPr>
          <w:rFonts w:ascii="Arial" w:hAnsi="Arial" w:cs="Arial"/>
        </w:rPr>
      </w:pPr>
      <w:r w:rsidRPr="009D2BE4">
        <w:rPr>
          <w:rFonts w:ascii="Arial" w:hAnsi="Arial" w:cs="Arial"/>
          <w:b/>
          <w:bCs/>
          <w:color w:val="4472C4" w:themeColor="accent1"/>
        </w:rPr>
        <w:t>Cilj: V sodelovanju z Društvom PO-MOČ</w:t>
      </w:r>
      <w:r w:rsidR="007F2370" w:rsidRPr="009D2BE4">
        <w:rPr>
          <w:rFonts w:ascii="Arial" w:hAnsi="Arial" w:cs="Arial"/>
          <w:b/>
          <w:bCs/>
          <w:color w:val="4472C4" w:themeColor="accent1"/>
        </w:rPr>
        <w:t>, Fundacijo Bit Planota</w:t>
      </w:r>
      <w:r w:rsidRPr="009D2BE4">
        <w:rPr>
          <w:rFonts w:ascii="Arial" w:hAnsi="Arial" w:cs="Arial"/>
          <w:b/>
          <w:bCs/>
          <w:color w:val="4472C4" w:themeColor="accent1"/>
        </w:rPr>
        <w:t xml:space="preserve">, Centrom za socialno delo Severna Primorska in Mladinskim centrom Nova Gorica vzpostaviti bazo prostovoljcev, ki bo z ustreznim podpornim programom postala pomemben dejavnik izboljšanja življenja starejših. Zagotavljanje pomoči starejšim pri delu v hiši ali okrog hiše </w:t>
      </w:r>
      <w:r w:rsidR="00C62473">
        <w:rPr>
          <w:rFonts w:ascii="Arial" w:hAnsi="Arial" w:cs="Arial"/>
          <w:b/>
          <w:bCs/>
          <w:color w:val="4472C4" w:themeColor="accent1"/>
        </w:rPr>
        <w:t>in</w:t>
      </w:r>
      <w:r w:rsidRPr="009D2BE4">
        <w:rPr>
          <w:rFonts w:ascii="Arial" w:hAnsi="Arial" w:cs="Arial"/>
          <w:b/>
          <w:bCs/>
          <w:color w:val="4472C4" w:themeColor="accent1"/>
        </w:rPr>
        <w:t xml:space="preserve"> zagotavljanje drugih raznovrstnih informacij </w:t>
      </w:r>
      <w:r w:rsidR="00C62473">
        <w:rPr>
          <w:rFonts w:ascii="Arial" w:hAnsi="Arial" w:cs="Arial"/>
          <w:b/>
          <w:bCs/>
          <w:color w:val="4472C4" w:themeColor="accent1"/>
        </w:rPr>
        <w:t>ter</w:t>
      </w:r>
      <w:r w:rsidRPr="009D2BE4">
        <w:rPr>
          <w:rFonts w:ascii="Arial" w:hAnsi="Arial" w:cs="Arial"/>
          <w:b/>
          <w:bCs/>
          <w:color w:val="4472C4" w:themeColor="accent1"/>
        </w:rPr>
        <w:t xml:space="preserve"> storitev (glej zgoraj), pomembnih za zadovoljevanje potreb starejših</w:t>
      </w:r>
      <w:r w:rsidRPr="009D2BE4">
        <w:rPr>
          <w:rFonts w:ascii="Arial" w:hAnsi="Arial" w:cs="Arial"/>
          <w:color w:val="4472C4" w:themeColor="accent1"/>
        </w:rPr>
        <w:t>.</w:t>
      </w:r>
      <w:r>
        <w:rPr>
          <w:rFonts w:ascii="Arial" w:hAnsi="Arial" w:cs="Arial"/>
        </w:rPr>
        <w:t xml:space="preserve"> Izdelati seznam ljudi, ki bi bili pripravljeni pomagati prostovoljno ali za primerno plačilo. Seznam prostovoljnih del, ki bi jih v bazi razdelali po skupinah in seznam potrebnih kontaktov, ki omogočajo aktivacijo prostovoljnega dela pri končnem uporabniku, je potrebno razdeliti med ljudi in jih informirati o možnostih. </w:t>
      </w:r>
    </w:p>
    <w:p w14:paraId="554DC20C" w14:textId="77777777" w:rsidR="00615557" w:rsidRPr="00264A66" w:rsidRDefault="00615557" w:rsidP="00615557">
      <w:pPr>
        <w:pStyle w:val="Brezrazmikov"/>
        <w:jc w:val="both"/>
        <w:rPr>
          <w:rFonts w:ascii="Arial" w:hAnsi="Arial" w:cs="Arial"/>
          <w:bCs/>
        </w:rPr>
      </w:pPr>
      <w:r w:rsidRPr="00DA45BC">
        <w:rPr>
          <w:rFonts w:ascii="Arial" w:hAnsi="Arial" w:cs="Arial"/>
          <w:b/>
        </w:rPr>
        <w:t>Ukrep:</w:t>
      </w:r>
      <w:r w:rsidRPr="00264A66">
        <w:rPr>
          <w:rFonts w:ascii="Arial" w:hAnsi="Arial" w:cs="Arial"/>
          <w:bCs/>
        </w:rPr>
        <w:t xml:space="preserve"> Vzpostavitev učinkovite, pregledne in ažurirane baze prostovoljcev, prostovoljskih del in uporabnikov, ki bi vsem udeleženim olajšala pot do realizacije potrebe po pomoči. </w:t>
      </w:r>
    </w:p>
    <w:p w14:paraId="231A2299" w14:textId="77777777" w:rsidR="00615557" w:rsidRDefault="00615557" w:rsidP="00615557">
      <w:pPr>
        <w:pStyle w:val="Brezrazmikov"/>
        <w:jc w:val="both"/>
        <w:rPr>
          <w:rFonts w:ascii="Arial" w:hAnsi="Arial" w:cs="Arial"/>
        </w:rPr>
      </w:pPr>
      <w:r w:rsidRPr="00DA45BC">
        <w:rPr>
          <w:rFonts w:ascii="Arial" w:hAnsi="Arial" w:cs="Arial"/>
          <w:b/>
        </w:rPr>
        <w:t>Kazalnik:</w:t>
      </w:r>
      <w:r w:rsidRPr="00264A66">
        <w:rPr>
          <w:rFonts w:ascii="Arial" w:hAnsi="Arial" w:cs="Arial"/>
          <w:bCs/>
        </w:rPr>
        <w:t xml:space="preserve"> Število</w:t>
      </w:r>
      <w:r>
        <w:rPr>
          <w:rFonts w:ascii="Arial" w:hAnsi="Arial" w:cs="Arial"/>
        </w:rPr>
        <w:t xml:space="preserve"> vpogledov v bazo podatkov.</w:t>
      </w:r>
    </w:p>
    <w:p w14:paraId="0E1DFE66" w14:textId="77777777" w:rsidR="00BA2834" w:rsidRDefault="00BA2834" w:rsidP="00615557">
      <w:pPr>
        <w:pStyle w:val="Brezrazmikov"/>
        <w:jc w:val="both"/>
        <w:rPr>
          <w:rFonts w:ascii="Arial" w:hAnsi="Arial" w:cs="Arial"/>
        </w:rPr>
      </w:pPr>
    </w:p>
    <w:p w14:paraId="7507E3EA" w14:textId="1DF10C31" w:rsidR="00A50074" w:rsidRPr="00D75F52" w:rsidRDefault="00615557" w:rsidP="00B26C83">
      <w:pPr>
        <w:pStyle w:val="Brezrazmikov"/>
        <w:numPr>
          <w:ilvl w:val="1"/>
          <w:numId w:val="22"/>
        </w:numPr>
        <w:ind w:left="284" w:hanging="284"/>
        <w:jc w:val="both"/>
        <w:rPr>
          <w:rFonts w:ascii="Arial" w:hAnsi="Arial" w:cs="Arial"/>
          <w:sz w:val="24"/>
          <w:szCs w:val="24"/>
        </w:rPr>
      </w:pPr>
      <w:r w:rsidRPr="00D75F52">
        <w:rPr>
          <w:rFonts w:ascii="Arial" w:hAnsi="Arial" w:cs="Arial"/>
          <w:b/>
          <w:sz w:val="24"/>
          <w:szCs w:val="24"/>
        </w:rPr>
        <w:t>Aktivacija brezposelnih oseb</w:t>
      </w:r>
      <w:r w:rsidRPr="00D75F52">
        <w:rPr>
          <w:rFonts w:ascii="Arial" w:hAnsi="Arial" w:cs="Arial"/>
          <w:sz w:val="24"/>
          <w:szCs w:val="24"/>
        </w:rPr>
        <w:t xml:space="preserve"> </w:t>
      </w:r>
    </w:p>
    <w:p w14:paraId="2C83C349" w14:textId="77777777" w:rsidR="00A50074" w:rsidRDefault="00A50074" w:rsidP="00A50074">
      <w:pPr>
        <w:pStyle w:val="Brezrazmikov"/>
        <w:ind w:left="720"/>
        <w:jc w:val="both"/>
        <w:rPr>
          <w:rFonts w:ascii="Arial" w:hAnsi="Arial" w:cs="Arial"/>
        </w:rPr>
      </w:pPr>
    </w:p>
    <w:p w14:paraId="7CF7B86A" w14:textId="04B93D59" w:rsidR="00615557" w:rsidRPr="003E1734" w:rsidRDefault="00615557" w:rsidP="000E19EF">
      <w:pPr>
        <w:pStyle w:val="Brezrazmikov"/>
        <w:jc w:val="both"/>
        <w:rPr>
          <w:rFonts w:ascii="Arial" w:hAnsi="Arial" w:cs="Arial"/>
        </w:rPr>
      </w:pPr>
      <w:r w:rsidRPr="003E1734">
        <w:rPr>
          <w:rFonts w:ascii="Arial" w:hAnsi="Arial" w:cs="Arial"/>
        </w:rPr>
        <w:t>Center za socialno delo Severna Primorska – Enota Nova Gorica že več let izvaja program Prostovoljno socialno delo. Vanj so vključeni osnovnošolci, dijaki, študentje, brezposelni, zaposleni in upokojenci. Med njimi je tudi veliko prejemnikov denarne socialne pomoči. Prostovoljci so vključeni v razna društva (vladne in nevladne organizacije),</w:t>
      </w:r>
      <w:r w:rsidR="00796EE5">
        <w:rPr>
          <w:rFonts w:ascii="Arial" w:hAnsi="Arial" w:cs="Arial"/>
        </w:rPr>
        <w:t xml:space="preserve"> </w:t>
      </w:r>
      <w:r w:rsidRPr="003E1734">
        <w:rPr>
          <w:rFonts w:ascii="Arial" w:hAnsi="Arial" w:cs="Arial"/>
        </w:rPr>
        <w:t>kjer</w:t>
      </w:r>
      <w:r w:rsidR="00796EE5">
        <w:rPr>
          <w:rFonts w:ascii="Arial" w:hAnsi="Arial" w:cs="Arial"/>
        </w:rPr>
        <w:t xml:space="preserve"> </w:t>
      </w:r>
      <w:r w:rsidRPr="003E1734">
        <w:rPr>
          <w:rFonts w:ascii="Arial" w:hAnsi="Arial" w:cs="Arial"/>
        </w:rPr>
        <w:t>nudijo pomoč. Zelo dragoceni so prostovoljci, ki so nezaposleni in prejemniki denarne socialne pomoči ter dodatka za delovno aktivnost, saj imajo praviloma več časa kot z</w:t>
      </w:r>
      <w:r w:rsidR="009A5F2E">
        <w:rPr>
          <w:rFonts w:ascii="Arial" w:hAnsi="Arial" w:cs="Arial"/>
        </w:rPr>
        <w:t>a</w:t>
      </w:r>
      <w:r w:rsidRPr="003E1734">
        <w:rPr>
          <w:rFonts w:ascii="Arial" w:hAnsi="Arial" w:cs="Arial"/>
        </w:rPr>
        <w:t>posl</w:t>
      </w:r>
      <w:r w:rsidR="009A5F2E">
        <w:rPr>
          <w:rFonts w:ascii="Arial" w:hAnsi="Arial" w:cs="Arial"/>
        </w:rPr>
        <w:t>e</w:t>
      </w:r>
      <w:r w:rsidRPr="003E1734">
        <w:rPr>
          <w:rFonts w:ascii="Arial" w:hAnsi="Arial" w:cs="Arial"/>
        </w:rPr>
        <w:t>ni. Z aktivacijo brezposelnih oseb bi pridobili pomembno bazo prostovoljcev, hkrati pa bi se brezposelne osebe aktivirale v delovnem okolju in s tem jačale svoje sposobnosti, pridobival</w:t>
      </w:r>
      <w:r w:rsidR="00546F54">
        <w:rPr>
          <w:rFonts w:ascii="Arial" w:hAnsi="Arial" w:cs="Arial"/>
        </w:rPr>
        <w:t>e</w:t>
      </w:r>
      <w:r w:rsidRPr="003E1734">
        <w:rPr>
          <w:rFonts w:ascii="Arial" w:hAnsi="Arial" w:cs="Arial"/>
        </w:rPr>
        <w:t xml:space="preserve"> znanja in samozavest ter postal</w:t>
      </w:r>
      <w:r w:rsidR="00546F54">
        <w:rPr>
          <w:rFonts w:ascii="Arial" w:hAnsi="Arial" w:cs="Arial"/>
        </w:rPr>
        <w:t>e</w:t>
      </w:r>
      <w:r w:rsidRPr="003E1734">
        <w:rPr>
          <w:rFonts w:ascii="Arial" w:hAnsi="Arial" w:cs="Arial"/>
        </w:rPr>
        <w:t xml:space="preserve"> tako privlačnejš</w:t>
      </w:r>
      <w:r w:rsidR="00546F54">
        <w:rPr>
          <w:rFonts w:ascii="Arial" w:hAnsi="Arial" w:cs="Arial"/>
        </w:rPr>
        <w:t>e</w:t>
      </w:r>
      <w:r w:rsidRPr="003E1734">
        <w:rPr>
          <w:rFonts w:ascii="Arial" w:hAnsi="Arial" w:cs="Arial"/>
        </w:rPr>
        <w:t xml:space="preserve"> na trgu delovne sile.</w:t>
      </w:r>
    </w:p>
    <w:p w14:paraId="466ABB16" w14:textId="77777777" w:rsidR="00615557" w:rsidRPr="003E1734" w:rsidRDefault="00615557" w:rsidP="00615557">
      <w:pPr>
        <w:pStyle w:val="Brezrazmikov"/>
        <w:jc w:val="both"/>
        <w:rPr>
          <w:rFonts w:ascii="Arial" w:hAnsi="Arial" w:cs="Arial"/>
        </w:rPr>
      </w:pPr>
    </w:p>
    <w:p w14:paraId="07980925" w14:textId="59C36212" w:rsidR="00615557" w:rsidRPr="009D2BE4" w:rsidRDefault="00615557" w:rsidP="00615557">
      <w:pPr>
        <w:pStyle w:val="Brezrazmikov"/>
        <w:jc w:val="both"/>
        <w:rPr>
          <w:rFonts w:ascii="Arial" w:hAnsi="Arial" w:cs="Arial"/>
          <w:b/>
          <w:bCs/>
          <w:color w:val="4472C4" w:themeColor="accent1"/>
        </w:rPr>
      </w:pPr>
      <w:r w:rsidRPr="009D2BE4">
        <w:rPr>
          <w:rFonts w:ascii="Arial" w:hAnsi="Arial" w:cs="Arial"/>
          <w:b/>
          <w:color w:val="4472C4" w:themeColor="accent1"/>
        </w:rPr>
        <w:t>Cilj:</w:t>
      </w:r>
      <w:r w:rsidRPr="009D2BE4">
        <w:rPr>
          <w:rFonts w:ascii="Arial" w:hAnsi="Arial" w:cs="Arial"/>
          <w:color w:val="4472C4" w:themeColor="accent1"/>
        </w:rPr>
        <w:t xml:space="preserve"> </w:t>
      </w:r>
      <w:r w:rsidRPr="009D2BE4">
        <w:rPr>
          <w:rFonts w:ascii="Arial" w:hAnsi="Arial" w:cs="Arial"/>
          <w:b/>
          <w:bCs/>
          <w:color w:val="4472C4" w:themeColor="accent1"/>
        </w:rPr>
        <w:t>Pridobiti in motivirati prejemnike denarnih socialnih pomoči, da se vključijo v prostovoljstvo.</w:t>
      </w:r>
    </w:p>
    <w:p w14:paraId="6EA39539" w14:textId="77777777" w:rsidR="00615557" w:rsidRPr="00264A66" w:rsidRDefault="00615557" w:rsidP="00615557">
      <w:pPr>
        <w:pStyle w:val="Brezrazmikov"/>
        <w:jc w:val="both"/>
        <w:rPr>
          <w:rFonts w:ascii="Arial" w:hAnsi="Arial" w:cs="Arial"/>
          <w:bCs/>
        </w:rPr>
      </w:pPr>
      <w:r w:rsidRPr="00DA45BC">
        <w:rPr>
          <w:rFonts w:ascii="Arial" w:hAnsi="Arial" w:cs="Arial"/>
          <w:b/>
        </w:rPr>
        <w:t>Ukrep:</w:t>
      </w:r>
      <w:r w:rsidRPr="00264A66">
        <w:rPr>
          <w:rFonts w:ascii="Arial" w:hAnsi="Arial" w:cs="Arial"/>
          <w:bCs/>
        </w:rPr>
        <w:t xml:space="preserve"> S sodelovanjem z Zavodom za zaposlovanje in Centrom za socialno delo na ustrezen način vabiti brezposelne osebe in prejemnike socialnih pomoči k aktivaciji na področju socialnega dela. </w:t>
      </w:r>
    </w:p>
    <w:p w14:paraId="14A0A22C" w14:textId="77777777" w:rsidR="00615557" w:rsidRPr="003E1734" w:rsidRDefault="00615557" w:rsidP="00615557">
      <w:pPr>
        <w:pStyle w:val="Brezrazmikov"/>
        <w:jc w:val="both"/>
        <w:rPr>
          <w:rFonts w:ascii="Arial" w:hAnsi="Arial" w:cs="Arial"/>
        </w:rPr>
      </w:pPr>
      <w:r w:rsidRPr="00DA45BC">
        <w:rPr>
          <w:rFonts w:ascii="Arial" w:hAnsi="Arial" w:cs="Arial"/>
          <w:b/>
        </w:rPr>
        <w:lastRenderedPageBreak/>
        <w:t>Kazalnik:</w:t>
      </w:r>
      <w:r w:rsidRPr="00264A66">
        <w:rPr>
          <w:rFonts w:ascii="Arial" w:hAnsi="Arial" w:cs="Arial"/>
          <w:bCs/>
        </w:rPr>
        <w:t xml:space="preserve"> Povečanje</w:t>
      </w:r>
      <w:r w:rsidRPr="003E1734">
        <w:rPr>
          <w:rFonts w:ascii="Arial" w:hAnsi="Arial" w:cs="Arial"/>
        </w:rPr>
        <w:t xml:space="preserve"> števila brezposelnih oseb z aktivnim statusom prostovoljca.</w:t>
      </w:r>
    </w:p>
    <w:p w14:paraId="717A2C33" w14:textId="77777777" w:rsidR="00615557" w:rsidRDefault="00615557" w:rsidP="00615557">
      <w:pPr>
        <w:pStyle w:val="Brezrazmikov"/>
        <w:jc w:val="both"/>
        <w:rPr>
          <w:rFonts w:ascii="Arial" w:hAnsi="Arial" w:cs="Arial"/>
        </w:rPr>
      </w:pPr>
    </w:p>
    <w:p w14:paraId="76FEA5E6" w14:textId="56AFF701" w:rsidR="00615557" w:rsidRPr="009D2BE4" w:rsidRDefault="00615557" w:rsidP="00615557">
      <w:pPr>
        <w:pStyle w:val="Brezrazmikov"/>
        <w:jc w:val="both"/>
        <w:rPr>
          <w:rFonts w:ascii="Arial" w:hAnsi="Arial" w:cs="Arial"/>
          <w:b/>
          <w:color w:val="4472C4" w:themeColor="accent1"/>
        </w:rPr>
      </w:pPr>
      <w:r w:rsidRPr="009D2BE4">
        <w:rPr>
          <w:rFonts w:ascii="Arial" w:hAnsi="Arial" w:cs="Arial"/>
          <w:b/>
          <w:bCs/>
          <w:color w:val="4472C4" w:themeColor="accent1"/>
        </w:rPr>
        <w:t xml:space="preserve">Cilj: </w:t>
      </w:r>
      <w:r w:rsidRPr="009D2BE4">
        <w:rPr>
          <w:rFonts w:ascii="Arial" w:hAnsi="Arial" w:cs="Arial"/>
          <w:b/>
          <w:color w:val="4472C4" w:themeColor="accent1"/>
        </w:rPr>
        <w:t>Brezposelnim prostovoljcem omogočati izobraževanje, ki bi imelo težo tudi trgu dela, ponuditi nabor raznovrstnih izkušenj, ki bi prav tako doprinesl</w:t>
      </w:r>
      <w:r w:rsidR="00600BBA">
        <w:rPr>
          <w:rFonts w:ascii="Arial" w:hAnsi="Arial" w:cs="Arial"/>
          <w:b/>
          <w:color w:val="4472C4" w:themeColor="accent1"/>
        </w:rPr>
        <w:t>e</w:t>
      </w:r>
      <w:r w:rsidRPr="009D2BE4">
        <w:rPr>
          <w:rFonts w:ascii="Arial" w:hAnsi="Arial" w:cs="Arial"/>
          <w:b/>
          <w:color w:val="4472C4" w:themeColor="accent1"/>
        </w:rPr>
        <w:t xml:space="preserve"> k lažjemu nastopu na trgu dela in zelo pomembno vključenost (tudi brezposelnih) oseb pri družbeno koristnih delih ter s tem dvig samozavesti in občutka koristnosti. </w:t>
      </w:r>
    </w:p>
    <w:p w14:paraId="222F4EAF" w14:textId="3414F5F6" w:rsidR="00615557" w:rsidRPr="00264A66" w:rsidRDefault="00615557" w:rsidP="00615557">
      <w:pPr>
        <w:pStyle w:val="Brezrazmikov"/>
        <w:jc w:val="both"/>
        <w:rPr>
          <w:rFonts w:ascii="Arial" w:hAnsi="Arial" w:cs="Arial"/>
          <w:bCs/>
        </w:rPr>
      </w:pPr>
      <w:r w:rsidRPr="00DA45BC">
        <w:rPr>
          <w:rFonts w:ascii="Arial" w:hAnsi="Arial" w:cs="Arial"/>
          <w:b/>
        </w:rPr>
        <w:t>Ukrep:</w:t>
      </w:r>
      <w:r w:rsidRPr="00264A66">
        <w:rPr>
          <w:rFonts w:ascii="Arial" w:hAnsi="Arial" w:cs="Arial"/>
          <w:bCs/>
        </w:rPr>
        <w:t xml:space="preserve"> Organizirati ciljna motivacijska srečanja za brezposelne osebe s predstavitvijo prostovoljnega dela in ugodnosti, ki jih prostovoljno delo prinaša</w:t>
      </w:r>
      <w:r w:rsidR="0071230C">
        <w:rPr>
          <w:rFonts w:ascii="Arial" w:hAnsi="Arial" w:cs="Arial"/>
          <w:bCs/>
        </w:rPr>
        <w:t>,</w:t>
      </w:r>
      <w:r w:rsidRPr="00264A66">
        <w:rPr>
          <w:rFonts w:ascii="Arial" w:hAnsi="Arial" w:cs="Arial"/>
          <w:bCs/>
        </w:rPr>
        <w:t xml:space="preserve"> ter ustrezna izobraževanja.</w:t>
      </w:r>
    </w:p>
    <w:p w14:paraId="0BEA593B" w14:textId="77777777" w:rsidR="00615557" w:rsidRPr="003E1734" w:rsidRDefault="00615557" w:rsidP="00615557">
      <w:pPr>
        <w:pStyle w:val="Brezrazmikov"/>
        <w:jc w:val="both"/>
        <w:rPr>
          <w:rFonts w:ascii="Arial" w:hAnsi="Arial" w:cs="Arial"/>
        </w:rPr>
      </w:pPr>
      <w:r w:rsidRPr="00DA45BC">
        <w:rPr>
          <w:rFonts w:ascii="Arial" w:hAnsi="Arial" w:cs="Arial"/>
          <w:b/>
        </w:rPr>
        <w:t>Kazalnik:</w:t>
      </w:r>
      <w:r w:rsidRPr="00264A66">
        <w:rPr>
          <w:rFonts w:ascii="Arial" w:hAnsi="Arial" w:cs="Arial"/>
          <w:bCs/>
        </w:rPr>
        <w:t xml:space="preserve"> Povečanje</w:t>
      </w:r>
      <w:r w:rsidRPr="003E1734">
        <w:rPr>
          <w:rFonts w:ascii="Arial" w:hAnsi="Arial" w:cs="Arial"/>
        </w:rPr>
        <w:t xml:space="preserve"> števila brezposelnih oseb</w:t>
      </w:r>
      <w:r>
        <w:rPr>
          <w:rFonts w:ascii="Arial" w:hAnsi="Arial" w:cs="Arial"/>
        </w:rPr>
        <w:t>, ki so aktivno vključeni v prostovoljno delo</w:t>
      </w:r>
      <w:r w:rsidRPr="003E1734">
        <w:rPr>
          <w:rFonts w:ascii="Arial" w:hAnsi="Arial" w:cs="Arial"/>
        </w:rPr>
        <w:t>.</w:t>
      </w:r>
    </w:p>
    <w:p w14:paraId="386DF51D" w14:textId="77777777" w:rsidR="00615557" w:rsidRPr="00572FA7" w:rsidRDefault="00615557" w:rsidP="00615557">
      <w:pPr>
        <w:pStyle w:val="Brezrazmikov"/>
        <w:jc w:val="both"/>
        <w:rPr>
          <w:rFonts w:ascii="Arial" w:hAnsi="Arial" w:cs="Arial"/>
        </w:rPr>
      </w:pPr>
    </w:p>
    <w:p w14:paraId="6D613AB7" w14:textId="1044C65A" w:rsidR="00615557" w:rsidRPr="009D2BE4" w:rsidRDefault="00615557" w:rsidP="00615557">
      <w:pPr>
        <w:pStyle w:val="Brezrazmikov"/>
        <w:jc w:val="both"/>
        <w:rPr>
          <w:rFonts w:ascii="Arial" w:hAnsi="Arial" w:cs="Arial"/>
          <w:b/>
          <w:color w:val="4472C4" w:themeColor="accent1"/>
        </w:rPr>
      </w:pPr>
      <w:r w:rsidRPr="009D2BE4">
        <w:rPr>
          <w:rFonts w:ascii="Arial" w:hAnsi="Arial" w:cs="Arial"/>
          <w:b/>
          <w:bCs/>
          <w:color w:val="4472C4" w:themeColor="accent1"/>
        </w:rPr>
        <w:t>Cilj:</w:t>
      </w:r>
      <w:r w:rsidR="00856856" w:rsidRPr="009D2BE4">
        <w:rPr>
          <w:rFonts w:ascii="Arial" w:hAnsi="Arial" w:cs="Arial"/>
          <w:b/>
          <w:bCs/>
          <w:color w:val="4472C4" w:themeColor="accent1"/>
        </w:rPr>
        <w:t xml:space="preserve"> </w:t>
      </w:r>
      <w:r w:rsidRPr="009D2BE4">
        <w:rPr>
          <w:rFonts w:ascii="Arial" w:hAnsi="Arial" w:cs="Arial"/>
          <w:b/>
          <w:color w:val="4472C4" w:themeColor="accent1"/>
        </w:rPr>
        <w:t xml:space="preserve">S sodelovanjem z Zavodom za zaposlovanje in prostovoljsko ustanovo prostovoljcem priznati delovne izkušnje in reference </w:t>
      </w:r>
      <w:r w:rsidR="007E22EC">
        <w:rPr>
          <w:rFonts w:ascii="Arial" w:hAnsi="Arial" w:cs="Arial"/>
          <w:b/>
          <w:color w:val="4472C4" w:themeColor="accent1"/>
        </w:rPr>
        <w:t>ter</w:t>
      </w:r>
      <w:r w:rsidRPr="009D2BE4">
        <w:rPr>
          <w:rFonts w:ascii="Arial" w:hAnsi="Arial" w:cs="Arial"/>
          <w:b/>
          <w:color w:val="4472C4" w:themeColor="accent1"/>
        </w:rPr>
        <w:t xml:space="preserve"> s tem predvsem brezposelne posameznike spodbuditi k prostovoljnemu delu. </w:t>
      </w:r>
    </w:p>
    <w:p w14:paraId="46166EDF" w14:textId="6C68D1FF" w:rsidR="00615557" w:rsidRPr="00264A66" w:rsidRDefault="00615557" w:rsidP="00615557">
      <w:pPr>
        <w:pStyle w:val="Brezrazmikov"/>
        <w:jc w:val="both"/>
        <w:rPr>
          <w:rFonts w:ascii="Arial" w:hAnsi="Arial" w:cs="Arial"/>
          <w:bCs/>
        </w:rPr>
      </w:pPr>
      <w:r w:rsidRPr="00DA45BC">
        <w:rPr>
          <w:rFonts w:ascii="Arial" w:hAnsi="Arial" w:cs="Arial"/>
          <w:b/>
        </w:rPr>
        <w:t>Ukrep:</w:t>
      </w:r>
      <w:r w:rsidRPr="00264A66">
        <w:rPr>
          <w:rFonts w:ascii="Arial" w:hAnsi="Arial" w:cs="Arial"/>
          <w:bCs/>
        </w:rPr>
        <w:t xml:space="preserve"> Poenoteno potrdilo o prostovoljnem delu, ki izkazuje področje dela </w:t>
      </w:r>
      <w:r w:rsidR="007E22EC">
        <w:rPr>
          <w:rFonts w:ascii="Arial" w:hAnsi="Arial" w:cs="Arial"/>
          <w:bCs/>
        </w:rPr>
        <w:t>in</w:t>
      </w:r>
      <w:r w:rsidRPr="00264A66">
        <w:rPr>
          <w:rFonts w:ascii="Arial" w:hAnsi="Arial" w:cs="Arial"/>
          <w:bCs/>
        </w:rPr>
        <w:t xml:space="preserve"> pridobljene kompetence </w:t>
      </w:r>
      <w:r w:rsidR="007E22EC">
        <w:rPr>
          <w:rFonts w:ascii="Arial" w:hAnsi="Arial" w:cs="Arial"/>
          <w:bCs/>
        </w:rPr>
        <w:t>ter</w:t>
      </w:r>
      <w:r w:rsidRPr="00264A66">
        <w:rPr>
          <w:rFonts w:ascii="Arial" w:hAnsi="Arial" w:cs="Arial"/>
          <w:bCs/>
        </w:rPr>
        <w:t xml:space="preserve"> izkušnje.</w:t>
      </w:r>
    </w:p>
    <w:p w14:paraId="65A84C88" w14:textId="17391A0C" w:rsidR="00615557" w:rsidRDefault="00615557" w:rsidP="00615557">
      <w:pPr>
        <w:pStyle w:val="Brezrazmikov"/>
        <w:jc w:val="both"/>
        <w:rPr>
          <w:rFonts w:ascii="Arial" w:hAnsi="Arial" w:cs="Arial"/>
          <w:bCs/>
        </w:rPr>
      </w:pPr>
      <w:r w:rsidRPr="00DA45BC">
        <w:rPr>
          <w:rFonts w:ascii="Arial" w:hAnsi="Arial" w:cs="Arial"/>
          <w:b/>
        </w:rPr>
        <w:t>Kazalnik:</w:t>
      </w:r>
      <w:r w:rsidRPr="00264A66">
        <w:rPr>
          <w:rFonts w:ascii="Arial" w:hAnsi="Arial" w:cs="Arial"/>
          <w:bCs/>
        </w:rPr>
        <w:t xml:space="preserve"> Število novo zaposlenih oseb iz kvote prej brezposelnih prostovoljcev. </w:t>
      </w:r>
    </w:p>
    <w:p w14:paraId="04A8FB94" w14:textId="77777777" w:rsidR="002D0DC3" w:rsidRPr="00264A66" w:rsidRDefault="002D0DC3" w:rsidP="00615557">
      <w:pPr>
        <w:pStyle w:val="Brezrazmikov"/>
        <w:jc w:val="both"/>
        <w:rPr>
          <w:rFonts w:ascii="Arial" w:hAnsi="Arial" w:cs="Arial"/>
          <w:bCs/>
        </w:rPr>
      </w:pPr>
    </w:p>
    <w:p w14:paraId="19B50661" w14:textId="29479E87" w:rsidR="009C2F5E" w:rsidRPr="009C2F5E" w:rsidRDefault="00615557" w:rsidP="00B26C83">
      <w:pPr>
        <w:pStyle w:val="Brezrazmikov"/>
        <w:numPr>
          <w:ilvl w:val="1"/>
          <w:numId w:val="22"/>
        </w:numPr>
        <w:ind w:left="567" w:hanging="567"/>
        <w:jc w:val="both"/>
        <w:rPr>
          <w:rFonts w:ascii="Arial" w:hAnsi="Arial" w:cs="Arial"/>
          <w:sz w:val="24"/>
          <w:szCs w:val="24"/>
        </w:rPr>
      </w:pPr>
      <w:r w:rsidRPr="00264A66">
        <w:rPr>
          <w:rFonts w:ascii="Arial" w:hAnsi="Arial" w:cs="Arial"/>
          <w:b/>
          <w:sz w:val="24"/>
          <w:szCs w:val="24"/>
        </w:rPr>
        <w:t>Vzpostavitev skupine prostovoljcev za reševanje urgentnih primerov</w:t>
      </w:r>
    </w:p>
    <w:p w14:paraId="3B9966A7" w14:textId="77777777" w:rsidR="009C2F5E" w:rsidRPr="009C2F5E" w:rsidRDefault="009C2F5E" w:rsidP="009C2F5E">
      <w:pPr>
        <w:pStyle w:val="Brezrazmikov"/>
        <w:ind w:left="861"/>
        <w:jc w:val="both"/>
        <w:rPr>
          <w:rFonts w:ascii="Arial" w:hAnsi="Arial" w:cs="Arial"/>
          <w:sz w:val="24"/>
          <w:szCs w:val="24"/>
        </w:rPr>
      </w:pPr>
    </w:p>
    <w:p w14:paraId="0478A1B7" w14:textId="126381DF" w:rsidR="00615557" w:rsidRPr="003E1734" w:rsidRDefault="00615557" w:rsidP="00264A66">
      <w:pPr>
        <w:pStyle w:val="Brezrazmikov"/>
        <w:jc w:val="both"/>
        <w:rPr>
          <w:rFonts w:ascii="Arial" w:hAnsi="Arial" w:cs="Arial"/>
        </w:rPr>
      </w:pPr>
      <w:r w:rsidRPr="003E1734">
        <w:rPr>
          <w:rFonts w:ascii="Arial" w:hAnsi="Arial" w:cs="Arial"/>
        </w:rPr>
        <w:t xml:space="preserve">Javne in nevladne službe se na terenu pogosto srečujejo z nujnimi primeri, ko se bolan in star človek vrne iz bolnišnice in ostane čez noč brez kakršnekoli oskrbe </w:t>
      </w:r>
      <w:r w:rsidR="0040063B">
        <w:rPr>
          <w:rFonts w:ascii="Arial" w:hAnsi="Arial" w:cs="Arial"/>
        </w:rPr>
        <w:t>ter</w:t>
      </w:r>
      <w:r w:rsidRPr="003E1734">
        <w:rPr>
          <w:rFonts w:ascii="Arial" w:hAnsi="Arial" w:cs="Arial"/>
        </w:rPr>
        <w:t xml:space="preserve"> potrebuje pomoč takoj (še isti ali naslednji dan). Nekateri od teh posameznikov nimajo svojcev in so tako povsem odvisni od ustanov. Pomoč na domu ima navadno čakalno vrsto </w:t>
      </w:r>
      <w:r w:rsidR="0040063B">
        <w:rPr>
          <w:rFonts w:ascii="Arial" w:hAnsi="Arial" w:cs="Arial"/>
        </w:rPr>
        <w:t>in</w:t>
      </w:r>
      <w:r w:rsidRPr="003E1734">
        <w:rPr>
          <w:rFonts w:ascii="Arial" w:hAnsi="Arial" w:cs="Arial"/>
        </w:rPr>
        <w:t xml:space="preserve"> z zakonom določen birokratski postopek, ki ne dopušča reševanja težave iz danes na jutri. Prav tako domovi za starejše ne dopuščajo takojšnjega sprejema posameznika. Posameznik</w:t>
      </w:r>
      <w:r w:rsidR="0040063B">
        <w:rPr>
          <w:rFonts w:ascii="Arial" w:hAnsi="Arial" w:cs="Arial"/>
        </w:rPr>
        <w:t>i</w:t>
      </w:r>
      <w:r w:rsidRPr="003E1734">
        <w:rPr>
          <w:rFonts w:ascii="Arial" w:hAnsi="Arial" w:cs="Arial"/>
        </w:rPr>
        <w:t xml:space="preserve"> v takšnih okoliščinah pa potrebujejo pomoč takoj. Center za socialno delo Severne Primorske – Enota Nova Gorica že ima nekaj prostovoljcev (trenutno pet), ki se lahko takoj odzovejo</w:t>
      </w:r>
      <w:r w:rsidR="00796EE5">
        <w:rPr>
          <w:rFonts w:ascii="Arial" w:hAnsi="Arial" w:cs="Arial"/>
        </w:rPr>
        <w:t xml:space="preserve"> </w:t>
      </w:r>
      <w:r w:rsidRPr="003E1734">
        <w:rPr>
          <w:rFonts w:ascii="Arial" w:hAnsi="Arial" w:cs="Arial"/>
        </w:rPr>
        <w:t>in posamezniku, ki je potreben pomoči, takoj pomagajo pri dostavi hrane in zdravil. Skupino prostovoljcev za reševanje teh urgentnih primerov je potrebno povečati in tako starejšim osebam omogočiti manj stresno reševanje težkih situacij, ki jih doletijo.</w:t>
      </w:r>
    </w:p>
    <w:p w14:paraId="22E09BC2" w14:textId="77777777" w:rsidR="00615557" w:rsidRDefault="00615557" w:rsidP="00615557">
      <w:pPr>
        <w:pStyle w:val="Brezrazmikov"/>
        <w:jc w:val="both"/>
        <w:rPr>
          <w:rFonts w:ascii="Arial" w:hAnsi="Arial" w:cs="Arial"/>
        </w:rPr>
      </w:pPr>
    </w:p>
    <w:p w14:paraId="1DC436BF" w14:textId="77777777" w:rsidR="00615557" w:rsidRPr="009D2BE4" w:rsidRDefault="00615557" w:rsidP="00615557">
      <w:pPr>
        <w:pStyle w:val="Brezrazmikov"/>
        <w:jc w:val="both"/>
        <w:rPr>
          <w:rFonts w:ascii="Arial" w:hAnsi="Arial" w:cs="Arial"/>
          <w:b/>
          <w:bCs/>
          <w:color w:val="4472C4" w:themeColor="accent1"/>
        </w:rPr>
      </w:pPr>
      <w:r w:rsidRPr="009D2BE4">
        <w:rPr>
          <w:rFonts w:ascii="Arial" w:hAnsi="Arial" w:cs="Arial"/>
          <w:b/>
          <w:color w:val="4472C4" w:themeColor="accent1"/>
        </w:rPr>
        <w:t>Cilj:</w:t>
      </w:r>
      <w:r w:rsidRPr="009D2BE4">
        <w:rPr>
          <w:rFonts w:ascii="Arial" w:hAnsi="Arial" w:cs="Arial"/>
          <w:color w:val="4472C4" w:themeColor="accent1"/>
        </w:rPr>
        <w:t xml:space="preserve"> </w:t>
      </w:r>
      <w:r w:rsidRPr="009D2BE4">
        <w:rPr>
          <w:rFonts w:ascii="Arial" w:hAnsi="Arial" w:cs="Arial"/>
          <w:b/>
          <w:bCs/>
          <w:color w:val="4472C4" w:themeColor="accent1"/>
        </w:rPr>
        <w:t>Iz baze prostovoljcev in prostovoljk motivirati dovoljšno skupino oseb, ki so pripravljeni in časovno razpoložljivi za reševanje urgentnih primerov starejših oseb.</w:t>
      </w:r>
    </w:p>
    <w:p w14:paraId="0B750BFD" w14:textId="77777777" w:rsidR="00615557" w:rsidRPr="00856856" w:rsidRDefault="00615557" w:rsidP="00615557">
      <w:pPr>
        <w:pStyle w:val="Brezrazmikov"/>
        <w:jc w:val="both"/>
        <w:rPr>
          <w:rFonts w:ascii="Arial" w:hAnsi="Arial" w:cs="Arial"/>
          <w:bCs/>
        </w:rPr>
      </w:pPr>
      <w:r w:rsidRPr="00DA45BC">
        <w:rPr>
          <w:rFonts w:ascii="Arial" w:hAnsi="Arial" w:cs="Arial"/>
          <w:b/>
        </w:rPr>
        <w:t>Ukrep:</w:t>
      </w:r>
      <w:r w:rsidRPr="00856856">
        <w:rPr>
          <w:rFonts w:ascii="Arial" w:hAnsi="Arial" w:cs="Arial"/>
          <w:bCs/>
        </w:rPr>
        <w:t xml:space="preserve"> Vzpostavitev skupine urgentnih prostovoljcev, ki bi bili pripravljeni takoj pomagati.</w:t>
      </w:r>
    </w:p>
    <w:p w14:paraId="2459B125" w14:textId="77777777" w:rsidR="00615557" w:rsidRPr="00856856" w:rsidRDefault="00615557" w:rsidP="00615557">
      <w:pPr>
        <w:pStyle w:val="Brezrazmikov"/>
        <w:jc w:val="both"/>
        <w:rPr>
          <w:rFonts w:ascii="Arial" w:hAnsi="Arial" w:cs="Arial"/>
          <w:bCs/>
        </w:rPr>
      </w:pPr>
      <w:r w:rsidRPr="00DA45BC">
        <w:rPr>
          <w:rFonts w:ascii="Arial" w:hAnsi="Arial" w:cs="Arial"/>
          <w:b/>
        </w:rPr>
        <w:t>Kazalnik:</w:t>
      </w:r>
      <w:r w:rsidRPr="00856856">
        <w:rPr>
          <w:rFonts w:ascii="Arial" w:hAnsi="Arial" w:cs="Arial"/>
          <w:bCs/>
        </w:rPr>
        <w:t xml:space="preserve"> Nudenje pomoči vsaj 10 starejšim letno. </w:t>
      </w:r>
    </w:p>
    <w:p w14:paraId="1FED8FD1" w14:textId="77777777" w:rsidR="00615557" w:rsidRDefault="00615557" w:rsidP="00615557">
      <w:pPr>
        <w:pStyle w:val="Brezrazmikov"/>
        <w:jc w:val="both"/>
        <w:rPr>
          <w:rFonts w:ascii="Arial" w:hAnsi="Arial" w:cs="Arial"/>
        </w:rPr>
      </w:pPr>
    </w:p>
    <w:p w14:paraId="7487EF29" w14:textId="7BE4411B" w:rsidR="00264A66" w:rsidRPr="00264A66" w:rsidRDefault="00E479CA" w:rsidP="00B26C83">
      <w:pPr>
        <w:pStyle w:val="Brezrazmikov"/>
        <w:numPr>
          <w:ilvl w:val="1"/>
          <w:numId w:val="22"/>
        </w:numPr>
        <w:ind w:left="567" w:hanging="567"/>
        <w:jc w:val="both"/>
        <w:rPr>
          <w:rFonts w:ascii="Arial" w:hAnsi="Arial" w:cs="Arial"/>
          <w:bCs/>
          <w:sz w:val="24"/>
          <w:szCs w:val="24"/>
        </w:rPr>
      </w:pPr>
      <w:r>
        <w:rPr>
          <w:rFonts w:ascii="Arial" w:hAnsi="Arial" w:cs="Arial"/>
          <w:b/>
          <w:bCs/>
          <w:sz w:val="24"/>
          <w:szCs w:val="24"/>
        </w:rPr>
        <w:t>Usposabljanje</w:t>
      </w:r>
      <w:r w:rsidR="00615557" w:rsidRPr="00264A66">
        <w:rPr>
          <w:rFonts w:ascii="Arial" w:hAnsi="Arial" w:cs="Arial"/>
          <w:b/>
          <w:bCs/>
          <w:sz w:val="24"/>
          <w:szCs w:val="24"/>
        </w:rPr>
        <w:t xml:space="preserve"> prostovoljcev in prostovoljk</w:t>
      </w:r>
      <w:r w:rsidR="00615557" w:rsidRPr="00264A66">
        <w:rPr>
          <w:rFonts w:ascii="Arial" w:hAnsi="Arial" w:cs="Arial"/>
          <w:bCs/>
          <w:sz w:val="24"/>
          <w:szCs w:val="24"/>
        </w:rPr>
        <w:t xml:space="preserve"> </w:t>
      </w:r>
    </w:p>
    <w:p w14:paraId="702451B1" w14:textId="77777777" w:rsidR="00264A66" w:rsidRDefault="00264A66" w:rsidP="00264A66">
      <w:pPr>
        <w:pStyle w:val="Brezrazmikov"/>
        <w:jc w:val="both"/>
        <w:rPr>
          <w:rFonts w:ascii="Arial" w:hAnsi="Arial" w:cs="Arial"/>
          <w:bCs/>
        </w:rPr>
      </w:pPr>
    </w:p>
    <w:p w14:paraId="77B30151" w14:textId="45E8951D" w:rsidR="00615557" w:rsidRPr="003E1734" w:rsidRDefault="00615557" w:rsidP="00264A66">
      <w:pPr>
        <w:pStyle w:val="Brezrazmikov"/>
        <w:jc w:val="both"/>
        <w:rPr>
          <w:rFonts w:ascii="Arial" w:hAnsi="Arial" w:cs="Arial"/>
          <w:bCs/>
        </w:rPr>
      </w:pPr>
      <w:r w:rsidRPr="003E1734">
        <w:rPr>
          <w:rFonts w:ascii="Arial" w:hAnsi="Arial" w:cs="Arial"/>
          <w:bCs/>
        </w:rPr>
        <w:t xml:space="preserve">Prostovoljci in prostovoljke v </w:t>
      </w:r>
      <w:r w:rsidR="00BA2834">
        <w:rPr>
          <w:rFonts w:ascii="Arial" w:hAnsi="Arial" w:cs="Arial"/>
          <w:noProof/>
        </w:rPr>
        <w:t>Mestni občini Nova Gorica</w:t>
      </w:r>
      <w:r w:rsidRPr="003E1734">
        <w:rPr>
          <w:rFonts w:ascii="Arial" w:hAnsi="Arial" w:cs="Arial"/>
          <w:bCs/>
        </w:rPr>
        <w:t xml:space="preserve"> so razkropljeni po različnih vladnih in nevladnih ustanovah ter tako neenotno voden</w:t>
      </w:r>
      <w:r>
        <w:rPr>
          <w:rFonts w:ascii="Arial" w:hAnsi="Arial" w:cs="Arial"/>
          <w:bCs/>
        </w:rPr>
        <w:t xml:space="preserve">i in obravnavani. Center za socialno delo Severne Primorske – Enota Nova Gorica v programu Prostovoljno delo za prostovoljce in prostovoljke organizira enkrat letno izobraževanje, ki pa ni usmerjeno, ampak splošne narave. Ker je ena od osnov za dosego dobre baze prostovoljcev tudi njihova </w:t>
      </w:r>
      <w:proofErr w:type="spellStart"/>
      <w:r>
        <w:rPr>
          <w:rFonts w:ascii="Arial" w:hAnsi="Arial" w:cs="Arial"/>
          <w:bCs/>
        </w:rPr>
        <w:t>opolnomočenost</w:t>
      </w:r>
      <w:proofErr w:type="spellEnd"/>
      <w:r>
        <w:rPr>
          <w:rFonts w:ascii="Arial" w:hAnsi="Arial" w:cs="Arial"/>
          <w:bCs/>
        </w:rPr>
        <w:t xml:space="preserve"> in </w:t>
      </w:r>
      <w:r w:rsidR="00E479CA">
        <w:rPr>
          <w:rFonts w:ascii="Arial" w:hAnsi="Arial" w:cs="Arial"/>
          <w:bCs/>
        </w:rPr>
        <w:t>usposobljenost</w:t>
      </w:r>
      <w:r>
        <w:rPr>
          <w:rFonts w:ascii="Arial" w:hAnsi="Arial" w:cs="Arial"/>
          <w:bCs/>
        </w:rPr>
        <w:t>, je potrebno vzpostaviti občinsko šolo za prostovoljce ter</w:t>
      </w:r>
      <w:r w:rsidRPr="00551776">
        <w:rPr>
          <w:rFonts w:ascii="Arial" w:hAnsi="Arial" w:cs="Arial"/>
          <w:bCs/>
        </w:rPr>
        <w:t xml:space="preserve"> </w:t>
      </w:r>
      <w:r>
        <w:rPr>
          <w:rFonts w:ascii="Arial" w:hAnsi="Arial" w:cs="Arial"/>
          <w:bCs/>
        </w:rPr>
        <w:t xml:space="preserve">organizirati </w:t>
      </w:r>
      <w:r w:rsidRPr="00551776">
        <w:rPr>
          <w:rFonts w:ascii="Arial" w:hAnsi="Arial" w:cs="Arial"/>
          <w:bCs/>
        </w:rPr>
        <w:t>redn</w:t>
      </w:r>
      <w:r>
        <w:rPr>
          <w:rFonts w:ascii="Arial" w:hAnsi="Arial" w:cs="Arial"/>
          <w:bCs/>
        </w:rPr>
        <w:t>e</w:t>
      </w:r>
      <w:r w:rsidRPr="00551776">
        <w:rPr>
          <w:rFonts w:ascii="Arial" w:hAnsi="Arial" w:cs="Arial"/>
          <w:bCs/>
        </w:rPr>
        <w:t xml:space="preserve"> izobraževaln</w:t>
      </w:r>
      <w:r>
        <w:rPr>
          <w:rFonts w:ascii="Arial" w:hAnsi="Arial" w:cs="Arial"/>
          <w:bCs/>
        </w:rPr>
        <w:t>e</w:t>
      </w:r>
      <w:r w:rsidRPr="00551776">
        <w:rPr>
          <w:rFonts w:ascii="Arial" w:hAnsi="Arial" w:cs="Arial"/>
          <w:bCs/>
        </w:rPr>
        <w:t xml:space="preserve"> sklop</w:t>
      </w:r>
      <w:r>
        <w:rPr>
          <w:rFonts w:ascii="Arial" w:hAnsi="Arial" w:cs="Arial"/>
          <w:bCs/>
        </w:rPr>
        <w:t>e, ki bi omogočali njihovo rast in razvoj. Šolo za prostovoljce bi izvajali javni in nevladni zavodi, ki prostovoljce tudi potrebujejo in jih tako preko svojih izkušenj in znanj izobrazili v samozavestne in opolnomočene prostovoljce.</w:t>
      </w:r>
    </w:p>
    <w:p w14:paraId="294669B4" w14:textId="77777777" w:rsidR="00615557" w:rsidRDefault="00615557" w:rsidP="00615557">
      <w:pPr>
        <w:pStyle w:val="Brezrazmikov"/>
        <w:jc w:val="both"/>
        <w:rPr>
          <w:rFonts w:ascii="Arial" w:hAnsi="Arial" w:cs="Arial"/>
          <w:b/>
          <w:bCs/>
        </w:rPr>
      </w:pPr>
    </w:p>
    <w:p w14:paraId="0D51D9D0" w14:textId="36B7A2A4" w:rsidR="00615557" w:rsidRPr="009D2BE4" w:rsidRDefault="00615557" w:rsidP="00615557">
      <w:pPr>
        <w:pStyle w:val="Brezrazmikov"/>
        <w:jc w:val="both"/>
        <w:rPr>
          <w:rFonts w:ascii="Arial" w:hAnsi="Arial" w:cs="Arial"/>
          <w:b/>
          <w:color w:val="4472C4" w:themeColor="accent1"/>
        </w:rPr>
      </w:pPr>
      <w:r w:rsidRPr="009D2BE4">
        <w:rPr>
          <w:rFonts w:ascii="Arial" w:hAnsi="Arial" w:cs="Arial"/>
          <w:b/>
          <w:bCs/>
          <w:color w:val="4472C4" w:themeColor="accent1"/>
        </w:rPr>
        <w:t xml:space="preserve">Cilj: </w:t>
      </w:r>
      <w:r w:rsidRPr="009D2BE4">
        <w:rPr>
          <w:rFonts w:ascii="Arial" w:hAnsi="Arial" w:cs="Arial"/>
          <w:b/>
          <w:color w:val="4472C4" w:themeColor="accent1"/>
        </w:rPr>
        <w:t xml:space="preserve">Prostovoljce bi s strokovno pomočjo različnih specializiranih ustanov in društev v </w:t>
      </w:r>
      <w:r w:rsidR="00BA2834" w:rsidRPr="00BA2834">
        <w:rPr>
          <w:rFonts w:ascii="Arial" w:hAnsi="Arial" w:cs="Arial"/>
          <w:b/>
          <w:bCs/>
          <w:noProof/>
          <w:color w:val="4472C4" w:themeColor="accent1"/>
        </w:rPr>
        <w:t>Mestni občini Nova Gorica</w:t>
      </w:r>
      <w:r w:rsidRPr="00BA2834">
        <w:rPr>
          <w:rFonts w:ascii="Arial" w:hAnsi="Arial" w:cs="Arial"/>
          <w:b/>
          <w:bCs/>
          <w:color w:val="4472C4" w:themeColor="accent1"/>
        </w:rPr>
        <w:t xml:space="preserve"> (</w:t>
      </w:r>
      <w:r w:rsidRPr="009D2BE4">
        <w:rPr>
          <w:rFonts w:ascii="Arial" w:hAnsi="Arial" w:cs="Arial"/>
          <w:b/>
          <w:color w:val="4472C4" w:themeColor="accent1"/>
        </w:rPr>
        <w:t>Društvo GO-Spominčica, Center za krepitev zdravja, Dom upokojencev Nova Gorica, Center za socialno delo, ŠENT, FUDŠ …) preko delavnic in izobraževanj primerno izobrazili in jih s tem opolnomočili za konkretno pomoč na terenu (spremljanje, družabništvo, prevozi, nakupovanje, urejanje vrtov in bivanjskih razmer …). Izobraževanje</w:t>
      </w:r>
      <w:r w:rsidR="007A6D94">
        <w:rPr>
          <w:rFonts w:ascii="Arial" w:hAnsi="Arial" w:cs="Arial"/>
          <w:b/>
          <w:color w:val="4472C4" w:themeColor="accent1"/>
        </w:rPr>
        <w:t xml:space="preserve"> bi</w:t>
      </w:r>
      <w:r w:rsidRPr="009D2BE4">
        <w:rPr>
          <w:rFonts w:ascii="Arial" w:hAnsi="Arial" w:cs="Arial"/>
          <w:b/>
          <w:color w:val="4472C4" w:themeColor="accent1"/>
        </w:rPr>
        <w:t xml:space="preserve"> štelo tudi kot referenca pri iskanju zaposlitve, zato bi se po opravljenem izobraževanju izdalo potrdilo o udeležbi. </w:t>
      </w:r>
    </w:p>
    <w:p w14:paraId="181DB59D" w14:textId="77777777" w:rsidR="00615557" w:rsidRPr="00856856" w:rsidRDefault="00615557" w:rsidP="00615557">
      <w:pPr>
        <w:pStyle w:val="Brezrazmikov"/>
        <w:jc w:val="both"/>
        <w:rPr>
          <w:rFonts w:ascii="Arial" w:hAnsi="Arial" w:cs="Arial"/>
        </w:rPr>
      </w:pPr>
      <w:r w:rsidRPr="00DA45BC">
        <w:rPr>
          <w:rFonts w:ascii="Arial" w:hAnsi="Arial" w:cs="Arial"/>
          <w:b/>
        </w:rPr>
        <w:lastRenderedPageBreak/>
        <w:t>Ukrep:</w:t>
      </w:r>
      <w:r>
        <w:rPr>
          <w:rFonts w:ascii="Arial" w:hAnsi="Arial" w:cs="Arial"/>
        </w:rPr>
        <w:t xml:space="preserve"> Oblikovanje in organizacija »šole za prostovoljce«, ki bi preko različnih sklopov </w:t>
      </w:r>
      <w:r w:rsidRPr="00856856">
        <w:rPr>
          <w:rFonts w:ascii="Arial" w:hAnsi="Arial" w:cs="Arial"/>
        </w:rPr>
        <w:t xml:space="preserve">prostovoljce izobrazila na področjih delovanja prostovoljnega dela. </w:t>
      </w:r>
    </w:p>
    <w:p w14:paraId="46CD1297" w14:textId="77777777" w:rsidR="00615557" w:rsidRPr="00572FA7" w:rsidRDefault="00615557" w:rsidP="00615557">
      <w:pPr>
        <w:pStyle w:val="Brezrazmikov"/>
        <w:jc w:val="both"/>
        <w:rPr>
          <w:rFonts w:ascii="Arial" w:hAnsi="Arial" w:cs="Arial"/>
        </w:rPr>
      </w:pPr>
      <w:r w:rsidRPr="00DA45BC">
        <w:rPr>
          <w:rFonts w:ascii="Arial" w:hAnsi="Arial" w:cs="Arial"/>
          <w:b/>
          <w:bCs/>
        </w:rPr>
        <w:t>Kazalnik:</w:t>
      </w:r>
      <w:r w:rsidRPr="00572FA7">
        <w:rPr>
          <w:rFonts w:ascii="Arial" w:hAnsi="Arial" w:cs="Arial"/>
        </w:rPr>
        <w:t xml:space="preserve"> </w:t>
      </w:r>
      <w:r>
        <w:rPr>
          <w:rFonts w:ascii="Arial" w:hAnsi="Arial" w:cs="Arial"/>
        </w:rPr>
        <w:t>Število prostovoljcev in prostovoljk, ki bi prejeli potrdilo o udeležbi.</w:t>
      </w:r>
    </w:p>
    <w:p w14:paraId="444EFA6E" w14:textId="77777777" w:rsidR="00615557" w:rsidRPr="00572FA7" w:rsidRDefault="00615557" w:rsidP="00615557">
      <w:pPr>
        <w:pStyle w:val="Brezrazmikov"/>
        <w:jc w:val="both"/>
        <w:rPr>
          <w:rFonts w:ascii="Arial" w:hAnsi="Arial" w:cs="Arial"/>
        </w:rPr>
      </w:pPr>
    </w:p>
    <w:p w14:paraId="1DA40C70" w14:textId="662C4E3F" w:rsidR="00264A66" w:rsidRPr="00264A66" w:rsidRDefault="00615557" w:rsidP="00B26C83">
      <w:pPr>
        <w:pStyle w:val="Brezrazmikov"/>
        <w:numPr>
          <w:ilvl w:val="1"/>
          <w:numId w:val="22"/>
        </w:numPr>
        <w:ind w:left="567" w:hanging="567"/>
        <w:jc w:val="both"/>
        <w:rPr>
          <w:rFonts w:ascii="Arial" w:hAnsi="Arial" w:cs="Arial"/>
          <w:sz w:val="24"/>
          <w:szCs w:val="24"/>
        </w:rPr>
      </w:pPr>
      <w:r w:rsidRPr="00264A66">
        <w:rPr>
          <w:rFonts w:ascii="Arial" w:hAnsi="Arial" w:cs="Arial"/>
          <w:b/>
          <w:sz w:val="24"/>
          <w:szCs w:val="24"/>
        </w:rPr>
        <w:t>Medgeneracijsko povezovanje in sodelovanje</w:t>
      </w:r>
    </w:p>
    <w:p w14:paraId="2F6CABCE" w14:textId="77777777" w:rsidR="00264A66" w:rsidRPr="00264A66" w:rsidRDefault="00264A66" w:rsidP="00264A66">
      <w:pPr>
        <w:pStyle w:val="Brezrazmikov"/>
        <w:ind w:left="720"/>
        <w:jc w:val="both"/>
        <w:rPr>
          <w:rFonts w:ascii="Arial" w:hAnsi="Arial" w:cs="Arial"/>
        </w:rPr>
      </w:pPr>
    </w:p>
    <w:p w14:paraId="24EA240E" w14:textId="0517DD56" w:rsidR="00615557" w:rsidRDefault="00615557" w:rsidP="00264A66">
      <w:pPr>
        <w:pStyle w:val="Brezrazmikov"/>
        <w:jc w:val="both"/>
        <w:rPr>
          <w:rFonts w:ascii="Arial" w:hAnsi="Arial" w:cs="Arial"/>
        </w:rPr>
      </w:pPr>
      <w:r>
        <w:rPr>
          <w:rFonts w:ascii="Arial" w:hAnsi="Arial" w:cs="Arial"/>
        </w:rPr>
        <w:t xml:space="preserve">Ker je v </w:t>
      </w:r>
      <w:r w:rsidR="00BA2834">
        <w:rPr>
          <w:rFonts w:ascii="Arial" w:hAnsi="Arial" w:cs="Arial"/>
          <w:noProof/>
        </w:rPr>
        <w:t>Mestni občini Nova Gorica</w:t>
      </w:r>
      <w:r>
        <w:rPr>
          <w:rFonts w:ascii="Arial" w:hAnsi="Arial" w:cs="Arial"/>
        </w:rPr>
        <w:t xml:space="preserve"> cilj tudi medgeneracijsko sodelovanje in spodbujanje medgeneracijskega povezovanja, je potrebno vzpostaviti sistem, ki bo spodbujal sodelovanje mlajše generacije s starejšo </w:t>
      </w:r>
      <w:r w:rsidR="00966305">
        <w:rPr>
          <w:rFonts w:ascii="Arial" w:hAnsi="Arial" w:cs="Arial"/>
        </w:rPr>
        <w:t>in</w:t>
      </w:r>
      <w:r>
        <w:rPr>
          <w:rFonts w:ascii="Arial" w:hAnsi="Arial" w:cs="Arial"/>
        </w:rPr>
        <w:t xml:space="preserve"> že v zgodnjem otroškem obdobju spodbujati solidarnost, sočutje </w:t>
      </w:r>
      <w:r w:rsidR="00966305">
        <w:rPr>
          <w:rFonts w:ascii="Arial" w:hAnsi="Arial" w:cs="Arial"/>
        </w:rPr>
        <w:t>ter</w:t>
      </w:r>
      <w:r>
        <w:rPr>
          <w:rFonts w:ascii="Arial" w:hAnsi="Arial" w:cs="Arial"/>
        </w:rPr>
        <w:t xml:space="preserve"> zavedanje, da je starejšemu človeku plemenito pomagati. Študentje in dijaki iz zdravstvenih smeri so pomemben člen v skrbi za starejše, saj lahko preko pripravništva, praktičnega in študentskega dela veliko pripomorejo pri korekciji pomanjkanja kadra v socialnovarstvenih zavodih. Med njimi so tudi takšni, ki bi svoj poklic lahko plemenitili tudi preko prostovoljnega dela, kar je potrebno spodbuditi. Prostovoljno delo bi se lahko upoštevalo kot opravljanje obvezne prakse.</w:t>
      </w:r>
    </w:p>
    <w:p w14:paraId="4575FB9C" w14:textId="77777777" w:rsidR="00615557" w:rsidRDefault="00615557" w:rsidP="00615557">
      <w:pPr>
        <w:pStyle w:val="Brezrazmikov"/>
        <w:jc w:val="both"/>
        <w:rPr>
          <w:rFonts w:ascii="Arial" w:hAnsi="Arial" w:cs="Arial"/>
          <w:b/>
          <w:bCs/>
        </w:rPr>
      </w:pPr>
    </w:p>
    <w:p w14:paraId="5A42774C" w14:textId="675DC242" w:rsidR="00615557" w:rsidRPr="009D2BE4" w:rsidRDefault="00615557" w:rsidP="00615557">
      <w:pPr>
        <w:pStyle w:val="Brezrazmikov"/>
        <w:jc w:val="both"/>
        <w:rPr>
          <w:rFonts w:ascii="Arial" w:hAnsi="Arial" w:cs="Arial"/>
          <w:b/>
          <w:color w:val="4472C4" w:themeColor="accent1"/>
        </w:rPr>
      </w:pPr>
      <w:r w:rsidRPr="009D2BE4">
        <w:rPr>
          <w:rFonts w:ascii="Arial" w:hAnsi="Arial" w:cs="Arial"/>
          <w:b/>
          <w:bCs/>
          <w:color w:val="4472C4" w:themeColor="accent1"/>
        </w:rPr>
        <w:t xml:space="preserve">Cilj: </w:t>
      </w:r>
      <w:r w:rsidRPr="009D2BE4">
        <w:rPr>
          <w:rFonts w:ascii="Arial" w:hAnsi="Arial" w:cs="Arial"/>
          <w:b/>
          <w:color w:val="4472C4" w:themeColor="accent1"/>
        </w:rPr>
        <w:t>Medgeneracijsko povezovanje in vzpostavljanje skupnostnih programov ter vzgajanje novih prostovoljcev in krepitev vrednote prostovoljnega dela. Z aktivnostmi v osnovnih in srednjih šolah spodbuditi sočutje in prostovoljno delo graditi kot pomembno človekovo vrednoto.</w:t>
      </w:r>
    </w:p>
    <w:p w14:paraId="42E78077" w14:textId="7B273FC2" w:rsidR="00615557" w:rsidRPr="00264A66" w:rsidRDefault="00615557" w:rsidP="00615557">
      <w:pPr>
        <w:pStyle w:val="Brezrazmikov"/>
        <w:jc w:val="both"/>
        <w:rPr>
          <w:rFonts w:ascii="Arial" w:hAnsi="Arial" w:cs="Arial"/>
          <w:bCs/>
        </w:rPr>
      </w:pPr>
      <w:r w:rsidRPr="00DA45BC">
        <w:rPr>
          <w:rFonts w:ascii="Arial" w:hAnsi="Arial" w:cs="Arial"/>
          <w:b/>
        </w:rPr>
        <w:t>Ukrep:</w:t>
      </w:r>
      <w:r w:rsidRPr="00264A66">
        <w:rPr>
          <w:rFonts w:ascii="Arial" w:hAnsi="Arial" w:cs="Arial"/>
          <w:bCs/>
        </w:rPr>
        <w:t xml:space="preserve"> Predlog krožka in interesnih dejavnosti </w:t>
      </w:r>
      <w:r w:rsidR="00975090">
        <w:rPr>
          <w:rFonts w:ascii="Arial" w:hAnsi="Arial" w:cs="Arial"/>
          <w:bCs/>
        </w:rPr>
        <w:t>»P</w:t>
      </w:r>
      <w:r w:rsidRPr="00264A66">
        <w:rPr>
          <w:rFonts w:ascii="Arial" w:hAnsi="Arial" w:cs="Arial"/>
          <w:bCs/>
        </w:rPr>
        <w:t>rostovoljno delo</w:t>
      </w:r>
      <w:r w:rsidR="00975090">
        <w:rPr>
          <w:rFonts w:ascii="Arial" w:hAnsi="Arial" w:cs="Arial"/>
          <w:bCs/>
        </w:rPr>
        <w:t>«</w:t>
      </w:r>
      <w:r w:rsidRPr="00264A66">
        <w:rPr>
          <w:rFonts w:ascii="Arial" w:hAnsi="Arial" w:cs="Arial"/>
          <w:bCs/>
        </w:rPr>
        <w:t xml:space="preserve"> v vse osnovne in srednje šole v </w:t>
      </w:r>
      <w:r w:rsidR="00BA2834">
        <w:rPr>
          <w:rFonts w:ascii="Arial" w:hAnsi="Arial" w:cs="Arial"/>
          <w:noProof/>
        </w:rPr>
        <w:t>Mestni občini Nova Gorica</w:t>
      </w:r>
      <w:r w:rsidRPr="00264A66">
        <w:rPr>
          <w:rFonts w:ascii="Arial" w:hAnsi="Arial" w:cs="Arial"/>
          <w:bCs/>
        </w:rPr>
        <w:t>.</w:t>
      </w:r>
      <w:r w:rsidR="00796EE5">
        <w:rPr>
          <w:rFonts w:ascii="Arial" w:hAnsi="Arial" w:cs="Arial"/>
          <w:bCs/>
        </w:rPr>
        <w:t xml:space="preserve"> </w:t>
      </w:r>
    </w:p>
    <w:p w14:paraId="4638379C" w14:textId="7D4A3AF1" w:rsidR="00615557" w:rsidRDefault="00615557" w:rsidP="00615557">
      <w:pPr>
        <w:pStyle w:val="Brezrazmikov"/>
        <w:jc w:val="both"/>
        <w:rPr>
          <w:rFonts w:ascii="Arial" w:hAnsi="Arial" w:cs="Arial"/>
        </w:rPr>
      </w:pPr>
      <w:r w:rsidRPr="00DA45BC">
        <w:rPr>
          <w:rFonts w:ascii="Arial" w:hAnsi="Arial" w:cs="Arial"/>
          <w:b/>
        </w:rPr>
        <w:t>Kazalnik:</w:t>
      </w:r>
      <w:r w:rsidRPr="00264A66">
        <w:rPr>
          <w:rFonts w:ascii="Arial" w:hAnsi="Arial" w:cs="Arial"/>
          <w:bCs/>
        </w:rPr>
        <w:t xml:space="preserve"> Število učencev in dijakov, vključenih v interesno dejavnost </w:t>
      </w:r>
      <w:r w:rsidR="00975090">
        <w:rPr>
          <w:rFonts w:ascii="Arial" w:hAnsi="Arial" w:cs="Arial"/>
          <w:bCs/>
        </w:rPr>
        <w:t>»</w:t>
      </w:r>
      <w:r w:rsidRPr="00264A66">
        <w:rPr>
          <w:rFonts w:ascii="Arial" w:hAnsi="Arial" w:cs="Arial"/>
          <w:bCs/>
        </w:rPr>
        <w:t>Prostovoljno delo</w:t>
      </w:r>
      <w:r w:rsidR="00975090">
        <w:rPr>
          <w:rFonts w:ascii="Arial" w:hAnsi="Arial" w:cs="Arial"/>
          <w:bCs/>
        </w:rPr>
        <w:t>«</w:t>
      </w:r>
      <w:r w:rsidRPr="00264A66">
        <w:rPr>
          <w:rFonts w:ascii="Arial" w:hAnsi="Arial" w:cs="Arial"/>
          <w:bCs/>
        </w:rPr>
        <w:t>,</w:t>
      </w:r>
      <w:r w:rsidRPr="0E086201">
        <w:rPr>
          <w:rFonts w:ascii="Arial" w:hAnsi="Arial" w:cs="Arial"/>
        </w:rPr>
        <w:t xml:space="preserve"> povečanje števila prostovoljcev tudi izven šolske dejavnosti. </w:t>
      </w:r>
    </w:p>
    <w:p w14:paraId="75BA4877" w14:textId="77777777" w:rsidR="00615557" w:rsidRDefault="00615557" w:rsidP="00615557">
      <w:pPr>
        <w:pStyle w:val="Brezrazmikov"/>
        <w:jc w:val="both"/>
        <w:rPr>
          <w:rFonts w:ascii="Arial" w:hAnsi="Arial" w:cs="Arial"/>
        </w:rPr>
      </w:pPr>
    </w:p>
    <w:p w14:paraId="067AF38C" w14:textId="396E652B" w:rsidR="00615557" w:rsidRPr="009D2BE4" w:rsidRDefault="00615557" w:rsidP="00615557">
      <w:pPr>
        <w:pStyle w:val="Brezrazmikov"/>
        <w:jc w:val="both"/>
        <w:rPr>
          <w:rFonts w:ascii="Arial" w:hAnsi="Arial" w:cs="Arial"/>
          <w:b/>
          <w:bCs/>
          <w:color w:val="4472C4" w:themeColor="accent1"/>
        </w:rPr>
      </w:pPr>
      <w:r w:rsidRPr="009D2BE4">
        <w:rPr>
          <w:rFonts w:ascii="Arial" w:hAnsi="Arial" w:cs="Arial"/>
          <w:b/>
          <w:color w:val="4472C4" w:themeColor="accent1"/>
        </w:rPr>
        <w:t>Cilj:</w:t>
      </w:r>
      <w:r w:rsidRPr="009D2BE4">
        <w:rPr>
          <w:rFonts w:ascii="Arial" w:hAnsi="Arial" w:cs="Arial"/>
          <w:color w:val="4472C4" w:themeColor="accent1"/>
        </w:rPr>
        <w:t xml:space="preserve"> </w:t>
      </w:r>
      <w:r w:rsidRPr="009D2BE4">
        <w:rPr>
          <w:rFonts w:ascii="Arial" w:hAnsi="Arial" w:cs="Arial"/>
          <w:b/>
          <w:bCs/>
          <w:color w:val="4472C4" w:themeColor="accent1"/>
        </w:rPr>
        <w:t xml:space="preserve">Spodbuditi vse fakultete v </w:t>
      </w:r>
      <w:r w:rsidR="00BA2834" w:rsidRPr="00BA2834">
        <w:rPr>
          <w:rFonts w:ascii="Arial" w:hAnsi="Arial" w:cs="Arial"/>
          <w:b/>
          <w:bCs/>
          <w:noProof/>
          <w:color w:val="4472C4" w:themeColor="accent1"/>
        </w:rPr>
        <w:t>Mestni občini Nova Gorica</w:t>
      </w:r>
      <w:r w:rsidRPr="009D2BE4">
        <w:rPr>
          <w:rFonts w:ascii="Arial" w:hAnsi="Arial" w:cs="Arial"/>
          <w:b/>
          <w:bCs/>
          <w:color w:val="4472C4" w:themeColor="accent1"/>
        </w:rPr>
        <w:t>, da prispevajo svoje prostovoljce in programe k izboljšanju življenja starejših. FUDŠ naj preko programov psihosocialne pomoči vzpostavi skupino prostovoljcev, ki bi sistematično skrbeli za psihosocialno podporo starejšim osebam, ki bi za v program vključene študente in študentke veljala kot obvezna praksa.</w:t>
      </w:r>
    </w:p>
    <w:p w14:paraId="35DDEE25" w14:textId="5B2BEC33" w:rsidR="00615557" w:rsidRPr="00264A66" w:rsidRDefault="00615557" w:rsidP="00615557">
      <w:pPr>
        <w:pStyle w:val="Brezrazmikov"/>
        <w:jc w:val="both"/>
        <w:rPr>
          <w:rFonts w:ascii="Arial" w:hAnsi="Arial" w:cs="Arial"/>
          <w:bCs/>
        </w:rPr>
      </w:pPr>
      <w:r w:rsidRPr="00DA45BC">
        <w:rPr>
          <w:rFonts w:ascii="Arial" w:hAnsi="Arial" w:cs="Arial"/>
          <w:b/>
        </w:rPr>
        <w:t>Ukrep:</w:t>
      </w:r>
      <w:r w:rsidRPr="00264A66">
        <w:rPr>
          <w:rFonts w:ascii="Arial" w:hAnsi="Arial" w:cs="Arial"/>
          <w:bCs/>
        </w:rPr>
        <w:t xml:space="preserve"> S sodelovanjem s Skupnostnim centrom Mladinskega centra Nova Gorica vzpostavitev skupine študentskih prostovoljcev, ki bi preko fakultetnega praktičnega usposabljanja nudili zdravniško podporo, psihosocialno pomoč in drugo ustrezno podporo starejšim ljudem.</w:t>
      </w:r>
    </w:p>
    <w:p w14:paraId="1E05C255" w14:textId="3F11489A" w:rsidR="00615557" w:rsidRDefault="00615557" w:rsidP="00615557">
      <w:pPr>
        <w:pStyle w:val="Brezrazmikov"/>
        <w:jc w:val="both"/>
        <w:rPr>
          <w:rFonts w:ascii="Arial" w:hAnsi="Arial" w:cs="Arial"/>
        </w:rPr>
      </w:pPr>
      <w:r w:rsidRPr="00DA45BC">
        <w:rPr>
          <w:rFonts w:ascii="Arial" w:hAnsi="Arial" w:cs="Arial"/>
          <w:b/>
        </w:rPr>
        <w:t>Kazalnik:</w:t>
      </w:r>
      <w:r w:rsidRPr="00264A66">
        <w:rPr>
          <w:rFonts w:ascii="Arial" w:hAnsi="Arial" w:cs="Arial"/>
          <w:bCs/>
        </w:rPr>
        <w:t xml:space="preserve"> Število</w:t>
      </w:r>
      <w:r>
        <w:rPr>
          <w:rFonts w:ascii="Arial" w:hAnsi="Arial" w:cs="Arial"/>
        </w:rPr>
        <w:t xml:space="preserve"> starejših oseb</w:t>
      </w:r>
      <w:r w:rsidR="00975090">
        <w:rPr>
          <w:rFonts w:ascii="Arial" w:hAnsi="Arial" w:cs="Arial"/>
        </w:rPr>
        <w:t>,</w:t>
      </w:r>
      <w:r>
        <w:rPr>
          <w:rFonts w:ascii="Arial" w:hAnsi="Arial" w:cs="Arial"/>
        </w:rPr>
        <w:t xml:space="preserve"> vključenih v programe prostovoljne pomoči.</w:t>
      </w:r>
    </w:p>
    <w:p w14:paraId="5DFCF5E4" w14:textId="77777777" w:rsidR="00615557" w:rsidRDefault="00615557" w:rsidP="00615557">
      <w:pPr>
        <w:pStyle w:val="Brezrazmikov"/>
        <w:jc w:val="both"/>
        <w:rPr>
          <w:rFonts w:ascii="Arial" w:hAnsi="Arial" w:cs="Arial"/>
        </w:rPr>
      </w:pPr>
    </w:p>
    <w:p w14:paraId="4C7222D0" w14:textId="29E001F3" w:rsidR="00615557" w:rsidRPr="00BA2834" w:rsidRDefault="00615557" w:rsidP="00615557">
      <w:pPr>
        <w:pStyle w:val="Brezrazmikov"/>
        <w:jc w:val="both"/>
        <w:rPr>
          <w:rFonts w:ascii="Arial" w:hAnsi="Arial" w:cs="Arial"/>
          <w:b/>
          <w:bCs/>
          <w:color w:val="4472C4" w:themeColor="accent1"/>
        </w:rPr>
      </w:pPr>
      <w:r w:rsidRPr="009D2BE4">
        <w:rPr>
          <w:rFonts w:ascii="Arial" w:hAnsi="Arial" w:cs="Arial"/>
          <w:b/>
          <w:color w:val="4472C4" w:themeColor="accent1"/>
        </w:rPr>
        <w:t>Cilj:</w:t>
      </w:r>
      <w:r w:rsidRPr="009D2BE4">
        <w:rPr>
          <w:rFonts w:ascii="Arial" w:hAnsi="Arial" w:cs="Arial"/>
          <w:color w:val="4472C4" w:themeColor="accent1"/>
        </w:rPr>
        <w:t xml:space="preserve"> </w:t>
      </w:r>
      <w:r w:rsidRPr="009D2BE4">
        <w:rPr>
          <w:rFonts w:ascii="Arial" w:hAnsi="Arial" w:cs="Arial"/>
          <w:b/>
          <w:bCs/>
          <w:color w:val="4472C4" w:themeColor="accent1"/>
        </w:rPr>
        <w:t xml:space="preserve">Ker so domovi za starejše kadrovsko omejeni in ker je vsak premik stanovalcev zaradi gibalnih oviranosti težji projekt, zagotoviti skupino prostovoljcev, ki bi domovom upokojencev omogočala čim več sprehodov in udeleževanja na različnih dogodkih </w:t>
      </w:r>
      <w:r w:rsidR="00BA2834" w:rsidRPr="00BA2834">
        <w:rPr>
          <w:rFonts w:ascii="Arial" w:hAnsi="Arial" w:cs="Arial"/>
          <w:b/>
          <w:bCs/>
          <w:noProof/>
          <w:color w:val="4472C4" w:themeColor="accent1"/>
        </w:rPr>
        <w:t>Mestni občini Nova Gorica</w:t>
      </w:r>
      <w:r w:rsidRPr="00BA2834">
        <w:rPr>
          <w:rFonts w:ascii="Arial" w:hAnsi="Arial" w:cs="Arial"/>
          <w:b/>
          <w:bCs/>
          <w:color w:val="4472C4" w:themeColor="accent1"/>
        </w:rPr>
        <w:t>.</w:t>
      </w:r>
    </w:p>
    <w:p w14:paraId="51AE707C" w14:textId="539B1213" w:rsidR="00615557" w:rsidRPr="00264A66" w:rsidRDefault="00615557" w:rsidP="00615557">
      <w:pPr>
        <w:pStyle w:val="Brezrazmikov"/>
        <w:jc w:val="both"/>
        <w:rPr>
          <w:rFonts w:ascii="Arial" w:hAnsi="Arial" w:cs="Arial"/>
          <w:bCs/>
        </w:rPr>
      </w:pPr>
      <w:r w:rsidRPr="00DA45BC">
        <w:rPr>
          <w:rFonts w:ascii="Arial" w:hAnsi="Arial" w:cs="Arial"/>
          <w:b/>
        </w:rPr>
        <w:t>Ukrep:</w:t>
      </w:r>
      <w:r w:rsidRPr="00264A66">
        <w:rPr>
          <w:rFonts w:ascii="Arial" w:hAnsi="Arial" w:cs="Arial"/>
          <w:bCs/>
        </w:rPr>
        <w:t xml:space="preserve"> Skupina prostovoljcev bi ob priložnostih pomagala voziti vozičke in spremljala starejše na dogodkih </w:t>
      </w:r>
      <w:r w:rsidR="00BA2834">
        <w:rPr>
          <w:rFonts w:ascii="Arial" w:hAnsi="Arial" w:cs="Arial"/>
          <w:noProof/>
        </w:rPr>
        <w:t>Mestne občine Nova Gorica</w:t>
      </w:r>
      <w:r w:rsidRPr="00264A66">
        <w:rPr>
          <w:rFonts w:ascii="Arial" w:hAnsi="Arial" w:cs="Arial"/>
          <w:bCs/>
        </w:rPr>
        <w:t xml:space="preserve">. </w:t>
      </w:r>
    </w:p>
    <w:p w14:paraId="2C1E269B" w14:textId="60942EB4" w:rsidR="00615557" w:rsidRDefault="00615557" w:rsidP="00615557">
      <w:pPr>
        <w:pStyle w:val="Brezrazmikov"/>
        <w:jc w:val="both"/>
        <w:rPr>
          <w:rFonts w:ascii="Arial" w:hAnsi="Arial" w:cs="Arial"/>
        </w:rPr>
      </w:pPr>
      <w:r w:rsidRPr="00DA45BC">
        <w:rPr>
          <w:rFonts w:ascii="Arial" w:hAnsi="Arial" w:cs="Arial"/>
          <w:b/>
        </w:rPr>
        <w:t>Kazalnik:</w:t>
      </w:r>
      <w:r w:rsidRPr="00264A66">
        <w:rPr>
          <w:rFonts w:ascii="Arial" w:hAnsi="Arial" w:cs="Arial"/>
          <w:bCs/>
        </w:rPr>
        <w:t xml:space="preserve"> Število stanovalcev</w:t>
      </w:r>
      <w:r>
        <w:rPr>
          <w:rFonts w:ascii="Arial" w:hAnsi="Arial" w:cs="Arial"/>
        </w:rPr>
        <w:t xml:space="preserve"> domov upokojencev, udeleženih na dogodkih </w:t>
      </w:r>
      <w:r w:rsidR="00BA2834">
        <w:rPr>
          <w:rFonts w:ascii="Arial" w:hAnsi="Arial" w:cs="Arial"/>
          <w:noProof/>
        </w:rPr>
        <w:t>Mestne občine Nova Gorica</w:t>
      </w:r>
      <w:r>
        <w:rPr>
          <w:rFonts w:ascii="Arial" w:hAnsi="Arial" w:cs="Arial"/>
        </w:rPr>
        <w:t>.</w:t>
      </w:r>
    </w:p>
    <w:p w14:paraId="1BBBCED2" w14:textId="77777777" w:rsidR="00615557" w:rsidRDefault="00615557" w:rsidP="00615557">
      <w:pPr>
        <w:pStyle w:val="Brezrazmikov"/>
        <w:jc w:val="both"/>
        <w:rPr>
          <w:rFonts w:ascii="Arial" w:hAnsi="Arial" w:cs="Arial"/>
        </w:rPr>
      </w:pPr>
    </w:p>
    <w:p w14:paraId="0C5BD50B" w14:textId="0CA8F0F3" w:rsidR="00240FC1" w:rsidRPr="000B4A69" w:rsidRDefault="00615557" w:rsidP="00B26C83">
      <w:pPr>
        <w:pStyle w:val="Brezrazmikov"/>
        <w:numPr>
          <w:ilvl w:val="1"/>
          <w:numId w:val="22"/>
        </w:numPr>
        <w:ind w:left="567" w:hanging="567"/>
        <w:jc w:val="both"/>
        <w:rPr>
          <w:rFonts w:ascii="Arial" w:hAnsi="Arial" w:cs="Arial"/>
          <w:sz w:val="24"/>
          <w:szCs w:val="24"/>
        </w:rPr>
      </w:pPr>
      <w:r w:rsidRPr="000B4A69">
        <w:rPr>
          <w:rFonts w:ascii="Arial" w:hAnsi="Arial" w:cs="Arial"/>
          <w:b/>
          <w:bCs/>
          <w:sz w:val="24"/>
          <w:szCs w:val="24"/>
        </w:rPr>
        <w:t>Razbremenitev svojcev pri spopadanju z demenco</w:t>
      </w:r>
      <w:r w:rsidRPr="000B4A69">
        <w:rPr>
          <w:rFonts w:ascii="Arial" w:hAnsi="Arial" w:cs="Arial"/>
          <w:sz w:val="24"/>
          <w:szCs w:val="24"/>
        </w:rPr>
        <w:t xml:space="preserve"> </w:t>
      </w:r>
    </w:p>
    <w:p w14:paraId="7F44DED4" w14:textId="77777777" w:rsidR="00240FC1" w:rsidRDefault="00240FC1" w:rsidP="00240FC1">
      <w:pPr>
        <w:pStyle w:val="Brezrazmikov"/>
        <w:ind w:left="720"/>
        <w:jc w:val="both"/>
        <w:rPr>
          <w:rFonts w:ascii="Arial" w:hAnsi="Arial" w:cs="Arial"/>
        </w:rPr>
      </w:pPr>
    </w:p>
    <w:p w14:paraId="0EF9FED9" w14:textId="79B63242" w:rsidR="00615557" w:rsidRDefault="00615557" w:rsidP="00264A66">
      <w:pPr>
        <w:pStyle w:val="Brezrazmikov"/>
        <w:jc w:val="both"/>
        <w:rPr>
          <w:rFonts w:ascii="Arial" w:hAnsi="Arial" w:cs="Arial"/>
        </w:rPr>
      </w:pPr>
      <w:r>
        <w:rPr>
          <w:rFonts w:ascii="Arial" w:hAnsi="Arial" w:cs="Arial"/>
        </w:rPr>
        <w:t xml:space="preserve">Število oseb z demenco v Sloveniji narašča in tudi v </w:t>
      </w:r>
      <w:r w:rsidR="00BA2834">
        <w:rPr>
          <w:rFonts w:ascii="Arial" w:hAnsi="Arial" w:cs="Arial"/>
          <w:noProof/>
        </w:rPr>
        <w:t>Mestni občini Nova Gorica</w:t>
      </w:r>
      <w:r>
        <w:rPr>
          <w:rFonts w:ascii="Arial" w:hAnsi="Arial" w:cs="Arial"/>
        </w:rPr>
        <w:t xml:space="preserve"> ne zaostaja. Zanje je najboljša domača oskrba, ki pa je za svojce zelo obremenjujoča, saj v dolgoletni skrbi za osebo z demenco doživljajo številne zaplete, kar vodi v preobremenjenost in posledično v izgorelost. Društvo GO-Spominčica bi lahko v </w:t>
      </w:r>
      <w:r w:rsidR="00C34437">
        <w:rPr>
          <w:rFonts w:ascii="Arial" w:hAnsi="Arial" w:cs="Arial"/>
          <w:noProof/>
        </w:rPr>
        <w:t>Mestni občini Nova Gorica</w:t>
      </w:r>
      <w:r w:rsidR="00C34437">
        <w:rPr>
          <w:rFonts w:ascii="Arial" w:hAnsi="Arial" w:cs="Arial"/>
        </w:rPr>
        <w:t xml:space="preserve"> </w:t>
      </w:r>
      <w:r>
        <w:rPr>
          <w:rFonts w:ascii="Arial" w:hAnsi="Arial" w:cs="Arial"/>
        </w:rPr>
        <w:t>izvajala program krovnega društva Spominčica »Družabniki«. Družabniki so usposobljeni prostovoljci, ki na domu osebe z demenco izvajajo različne aktivnosti za aktivno preživljanje prostega časa osebe z demenco in s tem nudijo kratkotrajno varstvo osebam z demenco (družabništvo naj bi se izvajalo enkrat do dvakrat tedensko po dve uri). Čas, ki ga družabnik preživi pri osebi z demenco, lahko svojec izkoristi za svoje opravke in sprostitev, kar predstavlja pomembno razbremenitev.</w:t>
      </w:r>
    </w:p>
    <w:p w14:paraId="27B272EC" w14:textId="77777777" w:rsidR="00615557" w:rsidRDefault="00615557" w:rsidP="00615557">
      <w:pPr>
        <w:pStyle w:val="Brezrazmikov"/>
        <w:jc w:val="both"/>
        <w:rPr>
          <w:rFonts w:ascii="Arial" w:hAnsi="Arial" w:cs="Arial"/>
        </w:rPr>
      </w:pPr>
    </w:p>
    <w:p w14:paraId="03EF8208" w14:textId="3FACE439" w:rsidR="00615557" w:rsidRPr="009D2BE4" w:rsidRDefault="00615557" w:rsidP="00615557">
      <w:pPr>
        <w:pStyle w:val="Brezrazmikov"/>
        <w:jc w:val="both"/>
        <w:rPr>
          <w:rFonts w:ascii="Arial" w:hAnsi="Arial" w:cs="Arial"/>
          <w:color w:val="4472C4" w:themeColor="accent1"/>
        </w:rPr>
      </w:pPr>
      <w:r w:rsidRPr="009D2BE4">
        <w:rPr>
          <w:rFonts w:ascii="Arial" w:hAnsi="Arial" w:cs="Arial"/>
          <w:b/>
          <w:color w:val="4472C4" w:themeColor="accent1"/>
        </w:rPr>
        <w:t>Cilj:</w:t>
      </w:r>
      <w:r w:rsidRPr="009D2BE4">
        <w:rPr>
          <w:rFonts w:ascii="Arial" w:hAnsi="Arial" w:cs="Arial"/>
          <w:color w:val="4472C4" w:themeColor="accent1"/>
        </w:rPr>
        <w:t xml:space="preserve"> </w:t>
      </w:r>
      <w:r w:rsidRPr="009D2BE4">
        <w:rPr>
          <w:rFonts w:ascii="Arial" w:hAnsi="Arial" w:cs="Arial"/>
          <w:b/>
          <w:bCs/>
          <w:color w:val="4472C4" w:themeColor="accent1"/>
        </w:rPr>
        <w:t xml:space="preserve">Analiza potreb na terenu </w:t>
      </w:r>
      <w:r w:rsidR="001F02D8">
        <w:rPr>
          <w:rFonts w:ascii="Arial" w:hAnsi="Arial" w:cs="Arial"/>
          <w:b/>
          <w:bCs/>
          <w:color w:val="4472C4" w:themeColor="accent1"/>
        </w:rPr>
        <w:t>in</w:t>
      </w:r>
      <w:r w:rsidRPr="009D2BE4">
        <w:rPr>
          <w:rFonts w:ascii="Arial" w:hAnsi="Arial" w:cs="Arial"/>
          <w:b/>
          <w:bCs/>
          <w:color w:val="4472C4" w:themeColor="accent1"/>
        </w:rPr>
        <w:t xml:space="preserve"> vzpostavitev prostovoljske skupine »</w:t>
      </w:r>
      <w:r w:rsidR="001F02D8">
        <w:rPr>
          <w:rFonts w:ascii="Arial" w:hAnsi="Arial" w:cs="Arial"/>
          <w:b/>
          <w:bCs/>
          <w:color w:val="4472C4" w:themeColor="accent1"/>
        </w:rPr>
        <w:t>D</w:t>
      </w:r>
      <w:r w:rsidRPr="009D2BE4">
        <w:rPr>
          <w:rFonts w:ascii="Arial" w:hAnsi="Arial" w:cs="Arial"/>
          <w:b/>
          <w:bCs/>
          <w:color w:val="4472C4" w:themeColor="accent1"/>
        </w:rPr>
        <w:t>ružabnik</w:t>
      </w:r>
      <w:r w:rsidR="00894C0B">
        <w:rPr>
          <w:rFonts w:ascii="Arial" w:hAnsi="Arial" w:cs="Arial"/>
          <w:b/>
          <w:bCs/>
          <w:color w:val="4472C4" w:themeColor="accent1"/>
        </w:rPr>
        <w:t>i</w:t>
      </w:r>
      <w:r w:rsidRPr="009D2BE4">
        <w:rPr>
          <w:rFonts w:ascii="Arial" w:hAnsi="Arial" w:cs="Arial"/>
          <w:b/>
          <w:bCs/>
          <w:color w:val="4472C4" w:themeColor="accent1"/>
        </w:rPr>
        <w:t>«, ki bi družabništvo na terenu v sklopu Društva GO-</w:t>
      </w:r>
      <w:r w:rsidR="001726E4">
        <w:rPr>
          <w:rFonts w:ascii="Arial" w:hAnsi="Arial" w:cs="Arial"/>
          <w:b/>
          <w:bCs/>
          <w:color w:val="4472C4" w:themeColor="accent1"/>
        </w:rPr>
        <w:t>S</w:t>
      </w:r>
      <w:r w:rsidRPr="009D2BE4">
        <w:rPr>
          <w:rFonts w:ascii="Arial" w:hAnsi="Arial" w:cs="Arial"/>
          <w:b/>
          <w:bCs/>
          <w:color w:val="4472C4" w:themeColor="accent1"/>
        </w:rPr>
        <w:t>pominčica redno izvajala in s tem pomembno prispevala k razbremenitvi svojcev oseb z demenco.</w:t>
      </w:r>
    </w:p>
    <w:p w14:paraId="165C2C86" w14:textId="39DC1E49" w:rsidR="00615557" w:rsidRPr="00264A66" w:rsidRDefault="00615557" w:rsidP="00615557">
      <w:pPr>
        <w:pStyle w:val="Brezrazmikov"/>
        <w:jc w:val="both"/>
        <w:rPr>
          <w:rFonts w:ascii="Arial" w:hAnsi="Arial" w:cs="Arial"/>
          <w:bCs/>
        </w:rPr>
      </w:pPr>
      <w:r w:rsidRPr="00894C0B">
        <w:rPr>
          <w:rFonts w:ascii="Arial" w:hAnsi="Arial" w:cs="Arial"/>
          <w:b/>
        </w:rPr>
        <w:t>Ukrep</w:t>
      </w:r>
      <w:r w:rsidRPr="00264A66">
        <w:rPr>
          <w:rFonts w:ascii="Arial" w:hAnsi="Arial" w:cs="Arial"/>
          <w:bCs/>
        </w:rPr>
        <w:t xml:space="preserve">: Vzpostavitev aktivne prostovoljske skupine »Družabniki« in redno koordiniranje napotitev </w:t>
      </w:r>
      <w:r w:rsidR="00B820E6">
        <w:rPr>
          <w:rFonts w:ascii="Arial" w:hAnsi="Arial" w:cs="Arial"/>
          <w:bCs/>
        </w:rPr>
        <w:t>k</w:t>
      </w:r>
      <w:r w:rsidRPr="00264A66">
        <w:rPr>
          <w:rFonts w:ascii="Arial" w:hAnsi="Arial" w:cs="Arial"/>
          <w:bCs/>
        </w:rPr>
        <w:t xml:space="preserve"> pomoči potrebnim</w:t>
      </w:r>
      <w:r w:rsidR="00894C0B">
        <w:rPr>
          <w:rFonts w:ascii="Arial" w:hAnsi="Arial" w:cs="Arial"/>
          <w:bCs/>
        </w:rPr>
        <w:t>.</w:t>
      </w:r>
    </w:p>
    <w:p w14:paraId="6924CC52" w14:textId="77777777" w:rsidR="00615557" w:rsidRDefault="00615557" w:rsidP="00615557">
      <w:pPr>
        <w:pStyle w:val="Brezrazmikov"/>
        <w:jc w:val="both"/>
        <w:rPr>
          <w:rFonts w:ascii="Arial" w:hAnsi="Arial" w:cs="Arial"/>
        </w:rPr>
      </w:pPr>
      <w:r w:rsidRPr="00DA45BC">
        <w:rPr>
          <w:rFonts w:ascii="Arial" w:hAnsi="Arial" w:cs="Arial"/>
          <w:b/>
        </w:rPr>
        <w:t>Kazalnik:</w:t>
      </w:r>
      <w:r w:rsidRPr="00264A66">
        <w:rPr>
          <w:rFonts w:ascii="Arial" w:hAnsi="Arial" w:cs="Arial"/>
          <w:bCs/>
        </w:rPr>
        <w:t xml:space="preserve"> Število vključenih prostovoljcev v program »Družabniki« in število ur prostovoljnega</w:t>
      </w:r>
      <w:r>
        <w:rPr>
          <w:rFonts w:ascii="Arial" w:hAnsi="Arial" w:cs="Arial"/>
        </w:rPr>
        <w:t xml:space="preserve"> dela pri osebah z demenco.</w:t>
      </w:r>
    </w:p>
    <w:p w14:paraId="43BF561B" w14:textId="77777777" w:rsidR="00615557" w:rsidRDefault="00615557" w:rsidP="00615557">
      <w:pPr>
        <w:pStyle w:val="Brezrazmikov"/>
        <w:jc w:val="both"/>
        <w:rPr>
          <w:rFonts w:ascii="Arial" w:hAnsi="Arial" w:cs="Arial"/>
        </w:rPr>
      </w:pPr>
    </w:p>
    <w:p w14:paraId="1E572E5D" w14:textId="0A936619" w:rsidR="00615557" w:rsidRPr="009D2BE4" w:rsidRDefault="00615557" w:rsidP="00615557">
      <w:pPr>
        <w:pStyle w:val="Brezrazmikov"/>
        <w:jc w:val="both"/>
        <w:rPr>
          <w:rFonts w:ascii="Arial" w:hAnsi="Arial" w:cs="Arial"/>
          <w:color w:val="4472C4" w:themeColor="accent1"/>
        </w:rPr>
      </w:pPr>
      <w:r w:rsidRPr="009D2BE4">
        <w:rPr>
          <w:rFonts w:ascii="Arial" w:hAnsi="Arial" w:cs="Arial"/>
          <w:b/>
          <w:color w:val="4472C4" w:themeColor="accent1"/>
        </w:rPr>
        <w:t>Cilj:</w:t>
      </w:r>
      <w:r w:rsidRPr="009D2BE4">
        <w:rPr>
          <w:rFonts w:ascii="Arial" w:hAnsi="Arial" w:cs="Arial"/>
          <w:color w:val="4472C4" w:themeColor="accent1"/>
        </w:rPr>
        <w:t xml:space="preserve"> </w:t>
      </w:r>
      <w:r w:rsidRPr="009D2BE4">
        <w:rPr>
          <w:rFonts w:ascii="Arial" w:hAnsi="Arial" w:cs="Arial"/>
          <w:b/>
          <w:bCs/>
          <w:color w:val="4472C4" w:themeColor="accent1"/>
        </w:rPr>
        <w:t>Usposabljanje prostovoljcev, ki bi se pridružili skupini »Družabniki« Društva GO-Spominčica.</w:t>
      </w:r>
    </w:p>
    <w:p w14:paraId="119A767C" w14:textId="7F805165" w:rsidR="00615557" w:rsidRPr="00264A66" w:rsidRDefault="00615557" w:rsidP="00615557">
      <w:pPr>
        <w:pStyle w:val="Brezrazmikov"/>
        <w:jc w:val="both"/>
        <w:rPr>
          <w:rFonts w:ascii="Arial" w:hAnsi="Arial" w:cs="Arial"/>
          <w:bCs/>
        </w:rPr>
      </w:pPr>
      <w:r w:rsidRPr="00DA45BC">
        <w:rPr>
          <w:rFonts w:ascii="Arial" w:hAnsi="Arial" w:cs="Arial"/>
          <w:b/>
        </w:rPr>
        <w:t>Ukrep:</w:t>
      </w:r>
      <w:r w:rsidRPr="00264A66">
        <w:rPr>
          <w:rFonts w:ascii="Arial" w:hAnsi="Arial" w:cs="Arial"/>
          <w:bCs/>
        </w:rPr>
        <w:t xml:space="preserve"> Napotitev prostovoljcev na izobraževalni program GO-Spominčica »Spomni se me …« </w:t>
      </w:r>
      <w:r w:rsidR="00B820E6">
        <w:rPr>
          <w:rFonts w:ascii="Arial" w:hAnsi="Arial" w:cs="Arial"/>
          <w:bCs/>
        </w:rPr>
        <w:t>–</w:t>
      </w:r>
      <w:r w:rsidRPr="00264A66">
        <w:rPr>
          <w:rFonts w:ascii="Arial" w:hAnsi="Arial" w:cs="Arial"/>
          <w:bCs/>
        </w:rPr>
        <w:t xml:space="preserve"> sklop petih predavanj o demenci za pridobitev temeljnega znanja in smernic za ravnanje z osebami z demenco.</w:t>
      </w:r>
      <w:r w:rsidR="00B820E6">
        <w:rPr>
          <w:rFonts w:ascii="Arial" w:hAnsi="Arial" w:cs="Arial"/>
          <w:bCs/>
        </w:rPr>
        <w:t xml:space="preserve"> </w:t>
      </w:r>
    </w:p>
    <w:p w14:paraId="6DC03E92" w14:textId="77777777" w:rsidR="00615557" w:rsidRPr="00264A66" w:rsidRDefault="00615557" w:rsidP="00615557">
      <w:pPr>
        <w:pStyle w:val="Brezrazmikov"/>
        <w:jc w:val="both"/>
        <w:rPr>
          <w:rFonts w:ascii="Arial" w:hAnsi="Arial" w:cs="Arial"/>
          <w:bCs/>
        </w:rPr>
      </w:pPr>
      <w:r w:rsidRPr="00DA45BC">
        <w:rPr>
          <w:rFonts w:ascii="Arial" w:hAnsi="Arial" w:cs="Arial"/>
          <w:b/>
        </w:rPr>
        <w:t>Kazalnik:</w:t>
      </w:r>
      <w:r w:rsidRPr="00264A66">
        <w:rPr>
          <w:rFonts w:ascii="Arial" w:hAnsi="Arial" w:cs="Arial"/>
          <w:bCs/>
        </w:rPr>
        <w:t xml:space="preserve"> Število usposobljenih prostovoljcev. </w:t>
      </w:r>
    </w:p>
    <w:p w14:paraId="032D6AD8" w14:textId="77777777" w:rsidR="00615557" w:rsidRPr="00CF378D" w:rsidRDefault="00615557" w:rsidP="00615557">
      <w:pPr>
        <w:pStyle w:val="Brezrazmikov"/>
        <w:jc w:val="both"/>
        <w:rPr>
          <w:rFonts w:ascii="Arial" w:hAnsi="Arial" w:cs="Arial"/>
        </w:rPr>
      </w:pPr>
    </w:p>
    <w:p w14:paraId="4748E3EC" w14:textId="360A7C75" w:rsidR="00C36B25" w:rsidRPr="00C36B25" w:rsidRDefault="00615557" w:rsidP="00B26C83">
      <w:pPr>
        <w:pStyle w:val="Brezrazmikov"/>
        <w:numPr>
          <w:ilvl w:val="1"/>
          <w:numId w:val="22"/>
        </w:numPr>
        <w:ind w:left="567" w:hanging="567"/>
        <w:jc w:val="both"/>
        <w:rPr>
          <w:rFonts w:ascii="Arial" w:hAnsi="Arial" w:cs="Arial"/>
          <w:bCs/>
          <w:sz w:val="24"/>
          <w:szCs w:val="24"/>
        </w:rPr>
      </w:pPr>
      <w:r w:rsidRPr="00C36B25">
        <w:rPr>
          <w:rFonts w:ascii="Arial" w:hAnsi="Arial" w:cs="Arial"/>
          <w:b/>
          <w:bCs/>
          <w:sz w:val="24"/>
          <w:szCs w:val="24"/>
        </w:rPr>
        <w:t>Spodbujanje družabnega in aktivnega življenja starejših</w:t>
      </w:r>
    </w:p>
    <w:p w14:paraId="4B7F0E19" w14:textId="77777777" w:rsidR="00C36B25" w:rsidRPr="00C36B25" w:rsidRDefault="00C36B25" w:rsidP="00C36B25">
      <w:pPr>
        <w:pStyle w:val="Brezrazmikov"/>
        <w:jc w:val="both"/>
        <w:rPr>
          <w:rFonts w:ascii="Arial" w:hAnsi="Arial" w:cs="Arial"/>
          <w:bCs/>
        </w:rPr>
      </w:pPr>
    </w:p>
    <w:p w14:paraId="00688111" w14:textId="66DAE321" w:rsidR="00615557" w:rsidRPr="005A2CEB" w:rsidRDefault="00615557" w:rsidP="00C36B25">
      <w:pPr>
        <w:pStyle w:val="Brezrazmikov"/>
        <w:jc w:val="both"/>
        <w:rPr>
          <w:rFonts w:ascii="Arial" w:hAnsi="Arial" w:cs="Arial"/>
          <w:bCs/>
        </w:rPr>
      </w:pPr>
      <w:r w:rsidRPr="005A2CEB">
        <w:rPr>
          <w:rFonts w:ascii="Arial" w:hAnsi="Arial" w:cs="Arial"/>
          <w:bCs/>
        </w:rPr>
        <w:t>Zavedamo se</w:t>
      </w:r>
      <w:r>
        <w:rPr>
          <w:rFonts w:ascii="Arial" w:hAnsi="Arial" w:cs="Arial"/>
          <w:bCs/>
        </w:rPr>
        <w:t xml:space="preserve">, da je osamljenost ena od bolj perečih težav starejših oseb, kar je pokazala tudi analiza stanja v </w:t>
      </w:r>
      <w:r w:rsidR="00C34437">
        <w:rPr>
          <w:rFonts w:ascii="Arial" w:hAnsi="Arial" w:cs="Arial"/>
          <w:noProof/>
        </w:rPr>
        <w:t>Mestni občini Nova Gorica</w:t>
      </w:r>
      <w:r>
        <w:rPr>
          <w:rFonts w:ascii="Arial" w:hAnsi="Arial" w:cs="Arial"/>
          <w:bCs/>
        </w:rPr>
        <w:t xml:space="preserve">. Jasno je, da je osamljenost in pomanjkanje družabnega življenja dejavnik tveganja za nezadovoljstvo in tudi depresijo starejših oseb, zato je potrebno spodbuditi družabno življenje in starejše osebe spet aktivirati v javno življenje. </w:t>
      </w:r>
      <w:r w:rsidRPr="005A2CEB">
        <w:rPr>
          <w:rFonts w:ascii="Arial" w:hAnsi="Arial" w:cs="Arial"/>
          <w:bCs/>
        </w:rPr>
        <w:t>Ker je marsikdaj ovira</w:t>
      </w:r>
      <w:r>
        <w:rPr>
          <w:rFonts w:ascii="Arial" w:hAnsi="Arial" w:cs="Arial"/>
          <w:b/>
          <w:bCs/>
        </w:rPr>
        <w:t xml:space="preserve"> </w:t>
      </w:r>
      <w:r w:rsidRPr="005A2CEB">
        <w:rPr>
          <w:rFonts w:ascii="Arial" w:hAnsi="Arial" w:cs="Arial"/>
          <w:bCs/>
        </w:rPr>
        <w:t>do bolj aktivnega in družabnega življenja starejših oseb pomanjkanje prevoza in spremstva</w:t>
      </w:r>
      <w:r>
        <w:rPr>
          <w:rFonts w:ascii="Arial" w:hAnsi="Arial" w:cs="Arial"/>
          <w:bCs/>
        </w:rPr>
        <w:t>, bi MONG preko prostovoljnega dela lahko omogočila reaktivacijo starejših oseb</w:t>
      </w:r>
      <w:r w:rsidR="00B820E6">
        <w:rPr>
          <w:rFonts w:ascii="Arial" w:hAnsi="Arial" w:cs="Arial"/>
          <w:bCs/>
        </w:rPr>
        <w:t>.</w:t>
      </w:r>
      <w:r w:rsidRPr="005A2CEB">
        <w:rPr>
          <w:rFonts w:ascii="Arial" w:hAnsi="Arial" w:cs="Arial"/>
          <w:bCs/>
        </w:rPr>
        <w:t xml:space="preserve"> </w:t>
      </w:r>
    </w:p>
    <w:p w14:paraId="442C1D2E" w14:textId="77777777" w:rsidR="00615557" w:rsidRPr="005A2CEB" w:rsidRDefault="00615557" w:rsidP="00615557">
      <w:pPr>
        <w:pStyle w:val="Brezrazmikov"/>
        <w:jc w:val="both"/>
        <w:rPr>
          <w:rFonts w:ascii="Arial" w:hAnsi="Arial" w:cs="Arial"/>
          <w:bCs/>
        </w:rPr>
      </w:pPr>
    </w:p>
    <w:p w14:paraId="6B683A6E" w14:textId="6A8C602D" w:rsidR="00615557" w:rsidRPr="00C34437" w:rsidRDefault="00615557" w:rsidP="00615557">
      <w:pPr>
        <w:pStyle w:val="Brezrazmikov"/>
        <w:jc w:val="both"/>
        <w:rPr>
          <w:rFonts w:ascii="Arial" w:hAnsi="Arial" w:cs="Arial"/>
        </w:rPr>
      </w:pPr>
      <w:r w:rsidRPr="009D2BE4">
        <w:rPr>
          <w:rFonts w:ascii="Arial" w:hAnsi="Arial" w:cs="Arial"/>
          <w:b/>
          <w:bCs/>
          <w:color w:val="4472C4" w:themeColor="accent1"/>
        </w:rPr>
        <w:t>Cilj: Spodbujanje družabniškega prostovoljnega dela in s tem omogočanje družabnega življenja tudi tistim, ki si tega ne morejo privoščiti</w:t>
      </w:r>
      <w:r w:rsidRPr="009D2BE4">
        <w:rPr>
          <w:rFonts w:ascii="Arial" w:hAnsi="Arial" w:cs="Arial"/>
          <w:color w:val="4472C4" w:themeColor="accent1"/>
        </w:rPr>
        <w:t xml:space="preserve"> </w:t>
      </w:r>
      <w:r w:rsidRPr="00C34437">
        <w:rPr>
          <w:rFonts w:ascii="Arial" w:hAnsi="Arial" w:cs="Arial"/>
        </w:rPr>
        <w:t>(prevozi na prireditve, družabništvo, spremljanje ipd.).</w:t>
      </w:r>
    </w:p>
    <w:p w14:paraId="18967DE8" w14:textId="77777777" w:rsidR="00615557" w:rsidRPr="00C36B25" w:rsidRDefault="00615557" w:rsidP="00615557">
      <w:pPr>
        <w:pStyle w:val="Brezrazmikov"/>
        <w:jc w:val="both"/>
        <w:rPr>
          <w:rFonts w:ascii="Arial" w:hAnsi="Arial" w:cs="Arial"/>
        </w:rPr>
      </w:pPr>
      <w:r w:rsidRPr="00DA45BC">
        <w:rPr>
          <w:rFonts w:ascii="Arial" w:hAnsi="Arial" w:cs="Arial"/>
          <w:b/>
          <w:bCs/>
        </w:rPr>
        <w:t>Ukrep:</w:t>
      </w:r>
      <w:r w:rsidRPr="00C36B25">
        <w:rPr>
          <w:rFonts w:ascii="Arial" w:hAnsi="Arial" w:cs="Arial"/>
        </w:rPr>
        <w:t xml:space="preserve"> Vzpostavitev skupine prostovoljcev in prostovoljk, ki bi bili pripravljeni starejšo osebo pripeljati in tudi spremljati na družaben dogodek (kulturni, športni in drugi dogodki).</w:t>
      </w:r>
    </w:p>
    <w:p w14:paraId="6068EF24" w14:textId="77777777" w:rsidR="00615557" w:rsidRPr="00C36B25" w:rsidRDefault="00615557" w:rsidP="00615557">
      <w:pPr>
        <w:pStyle w:val="Brezrazmikov"/>
        <w:jc w:val="both"/>
        <w:rPr>
          <w:rFonts w:ascii="Arial" w:hAnsi="Arial" w:cs="Arial"/>
        </w:rPr>
      </w:pPr>
      <w:r w:rsidRPr="00DA45BC">
        <w:rPr>
          <w:rFonts w:ascii="Arial" w:hAnsi="Arial" w:cs="Arial"/>
          <w:b/>
          <w:bCs/>
        </w:rPr>
        <w:t>Kazalnik:</w:t>
      </w:r>
      <w:r w:rsidRPr="00C36B25">
        <w:rPr>
          <w:rFonts w:ascii="Arial" w:hAnsi="Arial" w:cs="Arial"/>
        </w:rPr>
        <w:t xml:space="preserve"> Število starejših oseb, ki so s pomočjo prostovoljcev prišli na družabno prireditev. </w:t>
      </w:r>
    </w:p>
    <w:p w14:paraId="34AB2B52" w14:textId="77777777" w:rsidR="00615557" w:rsidRDefault="00615557" w:rsidP="00615557">
      <w:pPr>
        <w:pStyle w:val="Brezrazmikov"/>
        <w:jc w:val="both"/>
        <w:rPr>
          <w:rFonts w:ascii="Arial" w:hAnsi="Arial" w:cs="Arial"/>
        </w:rPr>
      </w:pPr>
    </w:p>
    <w:p w14:paraId="25A9AA34" w14:textId="46242C3D" w:rsidR="00615557" w:rsidRPr="007148F7" w:rsidRDefault="00615557" w:rsidP="00615557">
      <w:pPr>
        <w:pStyle w:val="Brezrazmikov"/>
        <w:jc w:val="both"/>
        <w:rPr>
          <w:rFonts w:ascii="Arial" w:hAnsi="Arial" w:cs="Arial"/>
          <w:b/>
          <w:bCs/>
          <w:color w:val="4472C4" w:themeColor="accent1"/>
        </w:rPr>
      </w:pPr>
      <w:r w:rsidRPr="007148F7">
        <w:rPr>
          <w:rFonts w:ascii="Arial" w:hAnsi="Arial" w:cs="Arial"/>
          <w:b/>
          <w:color w:val="4472C4" w:themeColor="accent1"/>
        </w:rPr>
        <w:t>Cilj:</w:t>
      </w:r>
      <w:r w:rsidRPr="007148F7">
        <w:rPr>
          <w:rFonts w:ascii="Arial" w:hAnsi="Arial" w:cs="Arial"/>
          <w:color w:val="4472C4" w:themeColor="accent1"/>
        </w:rPr>
        <w:t xml:space="preserve"> </w:t>
      </w:r>
      <w:r w:rsidRPr="007148F7">
        <w:rPr>
          <w:rFonts w:ascii="Arial" w:hAnsi="Arial" w:cs="Arial"/>
          <w:b/>
          <w:bCs/>
          <w:color w:val="4472C4" w:themeColor="accent1"/>
        </w:rPr>
        <w:t>Manjšanje osamljenosti med starejšimi osebami brez svojcev in dvig kakovosti njihovega življenja tako v domovih za starejše kot tudi v domači oskrbi.</w:t>
      </w:r>
    </w:p>
    <w:p w14:paraId="78F35651" w14:textId="77777777" w:rsidR="00615557" w:rsidRPr="00C36B25" w:rsidRDefault="00615557" w:rsidP="00615557">
      <w:pPr>
        <w:pStyle w:val="Brezrazmikov"/>
        <w:jc w:val="both"/>
        <w:rPr>
          <w:rFonts w:ascii="Arial" w:hAnsi="Arial" w:cs="Arial"/>
          <w:bCs/>
        </w:rPr>
      </w:pPr>
      <w:r w:rsidRPr="00DA45BC">
        <w:rPr>
          <w:rFonts w:ascii="Arial" w:hAnsi="Arial" w:cs="Arial"/>
          <w:b/>
        </w:rPr>
        <w:t>Ukrep:</w:t>
      </w:r>
      <w:r w:rsidRPr="00C36B25">
        <w:rPr>
          <w:rFonts w:ascii="Arial" w:hAnsi="Arial" w:cs="Arial"/>
          <w:bCs/>
        </w:rPr>
        <w:t xml:space="preserve"> »Posvojitev« starejše osebe brez svojcev in postavitev prostovoljca za njegovo ključno osebo, ki bi z rednimi obiski in izpolnjevanjem potreb ter želja dvignila kakovost njegovega življenja. </w:t>
      </w:r>
    </w:p>
    <w:p w14:paraId="2A4361EE" w14:textId="77777777" w:rsidR="00615557" w:rsidRPr="00C36B25" w:rsidRDefault="00615557" w:rsidP="00615557">
      <w:pPr>
        <w:pStyle w:val="Brezrazmikov"/>
        <w:jc w:val="both"/>
        <w:rPr>
          <w:rFonts w:ascii="Arial" w:hAnsi="Arial" w:cs="Arial"/>
          <w:bCs/>
        </w:rPr>
      </w:pPr>
      <w:r w:rsidRPr="00DA45BC">
        <w:rPr>
          <w:rFonts w:ascii="Arial" w:hAnsi="Arial" w:cs="Arial"/>
          <w:b/>
        </w:rPr>
        <w:t>Kazalnik:</w:t>
      </w:r>
      <w:r w:rsidRPr="00C36B25">
        <w:rPr>
          <w:rFonts w:ascii="Arial" w:hAnsi="Arial" w:cs="Arial"/>
          <w:bCs/>
        </w:rPr>
        <w:t xml:space="preserve"> Zmanjšanje števila osamljenih ljudi.</w:t>
      </w:r>
    </w:p>
    <w:p w14:paraId="7610AEB7" w14:textId="77777777" w:rsidR="00615557" w:rsidRDefault="00615557" w:rsidP="00615557">
      <w:pPr>
        <w:pStyle w:val="Brezrazmikov"/>
        <w:jc w:val="both"/>
        <w:rPr>
          <w:rFonts w:ascii="Arial" w:hAnsi="Arial" w:cs="Arial"/>
        </w:rPr>
      </w:pPr>
    </w:p>
    <w:p w14:paraId="567D37B1" w14:textId="60A1B4A2" w:rsidR="00C36B25" w:rsidRPr="00B26C83" w:rsidRDefault="00615557" w:rsidP="00B26C83">
      <w:pPr>
        <w:pStyle w:val="Brezrazmikov"/>
        <w:numPr>
          <w:ilvl w:val="0"/>
          <w:numId w:val="22"/>
        </w:numPr>
        <w:ind w:left="567" w:hanging="567"/>
        <w:jc w:val="both"/>
        <w:rPr>
          <w:rFonts w:ascii="Arial" w:hAnsi="Arial" w:cs="Arial"/>
          <w:sz w:val="28"/>
          <w:szCs w:val="28"/>
        </w:rPr>
      </w:pPr>
      <w:r w:rsidRPr="00B26C83">
        <w:rPr>
          <w:rFonts w:ascii="Arial" w:hAnsi="Arial" w:cs="Arial"/>
          <w:b/>
          <w:sz w:val="28"/>
          <w:szCs w:val="28"/>
        </w:rPr>
        <w:t>Humanitarno čezmejno sodelovanje</w:t>
      </w:r>
    </w:p>
    <w:p w14:paraId="335A67F3" w14:textId="77777777" w:rsidR="00C36B25" w:rsidRDefault="00C36B25" w:rsidP="00C36B25">
      <w:pPr>
        <w:pStyle w:val="Brezrazmikov"/>
        <w:jc w:val="both"/>
        <w:rPr>
          <w:rFonts w:ascii="Arial" w:hAnsi="Arial" w:cs="Arial"/>
          <w:b/>
        </w:rPr>
      </w:pPr>
    </w:p>
    <w:p w14:paraId="790B98B7" w14:textId="6A9DE329" w:rsidR="00615557" w:rsidRDefault="00615557" w:rsidP="00C36B25">
      <w:pPr>
        <w:pStyle w:val="Brezrazmikov"/>
        <w:jc w:val="both"/>
        <w:rPr>
          <w:rFonts w:ascii="Arial" w:hAnsi="Arial" w:cs="Arial"/>
        </w:rPr>
      </w:pPr>
      <w:r>
        <w:rPr>
          <w:rFonts w:ascii="Arial" w:hAnsi="Arial" w:cs="Arial"/>
        </w:rPr>
        <w:t xml:space="preserve">Ker je </w:t>
      </w:r>
      <w:r w:rsidR="00C34437">
        <w:rPr>
          <w:rFonts w:ascii="Arial" w:hAnsi="Arial" w:cs="Arial"/>
        </w:rPr>
        <w:t>Mestna občina Nova Gorica</w:t>
      </w:r>
      <w:r>
        <w:rPr>
          <w:rFonts w:ascii="Arial" w:hAnsi="Arial" w:cs="Arial"/>
        </w:rPr>
        <w:t xml:space="preserve"> obmejna občina, je potrebno tudi na humanitarno-prostovoljskem področju ohranjati in spodbujati njeno čezmejno sodelovanje. Čezmejno sodelovanje se kaže tako na medgeneracijskem povezovanju obeh strani meje kot v iskanju skupnih rešitev za težave na obeh straneh meje. Združitev moči bi bila možna tudi v skupno humanitarno društvo, ki bi zajemalo celotno čezmejno območje.</w:t>
      </w:r>
    </w:p>
    <w:p w14:paraId="4CEE9699" w14:textId="77777777" w:rsidR="00615557" w:rsidRDefault="00615557" w:rsidP="00615557">
      <w:pPr>
        <w:pStyle w:val="Brezrazmikov"/>
        <w:jc w:val="both"/>
        <w:rPr>
          <w:rFonts w:ascii="Arial" w:hAnsi="Arial" w:cs="Arial"/>
          <w:b/>
        </w:rPr>
      </w:pPr>
    </w:p>
    <w:p w14:paraId="781437A2" w14:textId="77777777" w:rsidR="00615557" w:rsidRPr="007148F7" w:rsidRDefault="00615557" w:rsidP="00615557">
      <w:pPr>
        <w:pStyle w:val="Brezrazmikov"/>
        <w:jc w:val="both"/>
        <w:rPr>
          <w:rFonts w:ascii="Arial" w:hAnsi="Arial" w:cs="Arial"/>
          <w:color w:val="4472C4" w:themeColor="accent1"/>
        </w:rPr>
      </w:pPr>
      <w:r w:rsidRPr="007148F7">
        <w:rPr>
          <w:rFonts w:ascii="Arial" w:hAnsi="Arial" w:cs="Arial"/>
          <w:b/>
          <w:color w:val="4472C4" w:themeColor="accent1"/>
        </w:rPr>
        <w:t xml:space="preserve">Cilj: </w:t>
      </w:r>
      <w:r w:rsidRPr="007148F7">
        <w:rPr>
          <w:rFonts w:ascii="Arial" w:hAnsi="Arial" w:cs="Arial"/>
          <w:b/>
          <w:bCs/>
          <w:color w:val="4472C4" w:themeColor="accent1"/>
        </w:rPr>
        <w:t>Organizacija skupnih čezmejnih humanitarno-prostovoljnih akcij.</w:t>
      </w:r>
    </w:p>
    <w:p w14:paraId="3AA729B4" w14:textId="77777777" w:rsidR="00615557" w:rsidRPr="00856856" w:rsidRDefault="00615557" w:rsidP="00615557">
      <w:pPr>
        <w:pStyle w:val="Brezrazmikov"/>
        <w:jc w:val="both"/>
        <w:rPr>
          <w:rFonts w:ascii="Arial" w:hAnsi="Arial" w:cs="Arial"/>
          <w:bCs/>
        </w:rPr>
      </w:pPr>
      <w:r w:rsidRPr="00DA45BC">
        <w:rPr>
          <w:rFonts w:ascii="Arial" w:hAnsi="Arial" w:cs="Arial"/>
          <w:b/>
        </w:rPr>
        <w:t>Ukrep:</w:t>
      </w:r>
      <w:r w:rsidRPr="00856856">
        <w:rPr>
          <w:rFonts w:ascii="Arial" w:hAnsi="Arial" w:cs="Arial"/>
          <w:bCs/>
        </w:rPr>
        <w:t xml:space="preserve"> Sodelovanje s humanitarnimi ustanovami na drugi strani meje in organizacija skupnih humanitarno-prostovoljnih akcij.</w:t>
      </w:r>
    </w:p>
    <w:p w14:paraId="39F7AEF0" w14:textId="77777777" w:rsidR="00615557" w:rsidRPr="00856856" w:rsidRDefault="00615557" w:rsidP="00615557">
      <w:pPr>
        <w:pStyle w:val="Brezrazmikov"/>
        <w:jc w:val="both"/>
        <w:rPr>
          <w:rFonts w:ascii="Arial" w:hAnsi="Arial" w:cs="Arial"/>
          <w:bCs/>
        </w:rPr>
      </w:pPr>
      <w:r w:rsidRPr="00DA45BC">
        <w:rPr>
          <w:rFonts w:ascii="Arial" w:hAnsi="Arial" w:cs="Arial"/>
          <w:b/>
        </w:rPr>
        <w:t>Kazalnik:</w:t>
      </w:r>
      <w:r w:rsidRPr="00856856">
        <w:rPr>
          <w:rFonts w:ascii="Arial" w:hAnsi="Arial" w:cs="Arial"/>
          <w:bCs/>
        </w:rPr>
        <w:t xml:space="preserve"> Število realiziranih čezmejnih akcij. </w:t>
      </w:r>
    </w:p>
    <w:p w14:paraId="6DFF1124" w14:textId="77777777" w:rsidR="00615557" w:rsidRDefault="00615557" w:rsidP="00615557">
      <w:pPr>
        <w:pStyle w:val="Brezrazmikov"/>
        <w:jc w:val="both"/>
        <w:rPr>
          <w:rFonts w:ascii="Arial" w:hAnsi="Arial" w:cs="Arial"/>
        </w:rPr>
      </w:pPr>
    </w:p>
    <w:p w14:paraId="6D4177C1" w14:textId="733C6C5C" w:rsidR="00615557" w:rsidRPr="007148F7" w:rsidRDefault="00615557" w:rsidP="00615557">
      <w:pPr>
        <w:pStyle w:val="Brezrazmikov"/>
        <w:jc w:val="both"/>
        <w:rPr>
          <w:rFonts w:ascii="Arial" w:hAnsi="Arial" w:cs="Arial"/>
          <w:b/>
          <w:bCs/>
          <w:color w:val="4472C4" w:themeColor="accent1"/>
        </w:rPr>
      </w:pPr>
      <w:r w:rsidRPr="007148F7">
        <w:rPr>
          <w:rFonts w:ascii="Arial" w:hAnsi="Arial" w:cs="Arial"/>
          <w:b/>
          <w:color w:val="4472C4" w:themeColor="accent1"/>
        </w:rPr>
        <w:t>Cilj</w:t>
      </w:r>
      <w:r w:rsidRPr="007148F7">
        <w:rPr>
          <w:rFonts w:ascii="Arial" w:hAnsi="Arial" w:cs="Arial"/>
          <w:color w:val="4472C4" w:themeColor="accent1"/>
        </w:rPr>
        <w:t xml:space="preserve">: </w:t>
      </w:r>
      <w:r w:rsidRPr="007148F7">
        <w:rPr>
          <w:rFonts w:ascii="Arial" w:hAnsi="Arial" w:cs="Arial"/>
          <w:b/>
          <w:bCs/>
          <w:color w:val="4472C4" w:themeColor="accent1"/>
        </w:rPr>
        <w:t>Združitev vseh humanitarno-prostovoljskih organizacij z obeh strani meje v skupno bazo in izmenjava kontaktov za lažje informiranje ter sodelovanje.</w:t>
      </w:r>
    </w:p>
    <w:p w14:paraId="039C13B0" w14:textId="77777777" w:rsidR="00615557" w:rsidRPr="00C36B25" w:rsidRDefault="00615557" w:rsidP="00615557">
      <w:pPr>
        <w:pStyle w:val="Brezrazmikov"/>
        <w:jc w:val="both"/>
        <w:rPr>
          <w:rFonts w:ascii="Arial" w:hAnsi="Arial" w:cs="Arial"/>
          <w:bCs/>
        </w:rPr>
      </w:pPr>
      <w:r w:rsidRPr="00DA45BC">
        <w:rPr>
          <w:rFonts w:ascii="Arial" w:hAnsi="Arial" w:cs="Arial"/>
          <w:b/>
        </w:rPr>
        <w:lastRenderedPageBreak/>
        <w:t>Ukrep:</w:t>
      </w:r>
      <w:r w:rsidRPr="00C36B25">
        <w:rPr>
          <w:rFonts w:ascii="Arial" w:hAnsi="Arial" w:cs="Arial"/>
          <w:bCs/>
        </w:rPr>
        <w:t xml:space="preserve"> Zbiranje kontaktov čezmejnih humanitarnih organizacij in vzpostavitev kontakta ter povabilo k sodelovanju.</w:t>
      </w:r>
    </w:p>
    <w:p w14:paraId="15AC020F" w14:textId="77777777" w:rsidR="00615557" w:rsidRPr="00F16D0C" w:rsidRDefault="00615557" w:rsidP="00615557">
      <w:pPr>
        <w:pStyle w:val="Brezrazmikov"/>
        <w:jc w:val="both"/>
        <w:rPr>
          <w:rFonts w:ascii="Arial" w:hAnsi="Arial" w:cs="Arial"/>
        </w:rPr>
      </w:pPr>
      <w:r w:rsidRPr="00DA45BC">
        <w:rPr>
          <w:rFonts w:ascii="Arial" w:hAnsi="Arial" w:cs="Arial"/>
          <w:b/>
        </w:rPr>
        <w:t>Kazalnik:</w:t>
      </w:r>
      <w:r>
        <w:rPr>
          <w:rFonts w:ascii="Arial" w:hAnsi="Arial" w:cs="Arial"/>
        </w:rPr>
        <w:t xml:space="preserve"> Število vzpostavljenih stikov.</w:t>
      </w:r>
    </w:p>
    <w:p w14:paraId="02D7B8FE" w14:textId="77777777" w:rsidR="00615557" w:rsidRDefault="00615557" w:rsidP="00615557">
      <w:pPr>
        <w:pStyle w:val="Brezrazmikov"/>
        <w:jc w:val="both"/>
        <w:rPr>
          <w:rFonts w:ascii="Arial" w:hAnsi="Arial" w:cs="Arial"/>
        </w:rPr>
      </w:pPr>
    </w:p>
    <w:p w14:paraId="5066C8FA" w14:textId="3D9D933F" w:rsidR="00C36B25" w:rsidRPr="00B26C83" w:rsidRDefault="00615557" w:rsidP="00B26C83">
      <w:pPr>
        <w:pStyle w:val="Brezrazmikov"/>
        <w:numPr>
          <w:ilvl w:val="0"/>
          <w:numId w:val="22"/>
        </w:numPr>
        <w:ind w:left="567" w:hanging="567"/>
        <w:jc w:val="both"/>
        <w:rPr>
          <w:rFonts w:ascii="Arial" w:hAnsi="Arial" w:cs="Arial"/>
          <w:b/>
          <w:bCs/>
          <w:sz w:val="28"/>
          <w:szCs w:val="28"/>
        </w:rPr>
      </w:pPr>
      <w:r w:rsidRPr="00B26C83">
        <w:rPr>
          <w:rFonts w:ascii="Arial" w:hAnsi="Arial" w:cs="Arial"/>
          <w:b/>
          <w:bCs/>
          <w:sz w:val="28"/>
          <w:szCs w:val="28"/>
        </w:rPr>
        <w:t>Informiranje in ozaveščanje starejših oseb o možnih pomočeh</w:t>
      </w:r>
    </w:p>
    <w:p w14:paraId="2CF070DB" w14:textId="77777777" w:rsidR="00C36B25" w:rsidRDefault="00C36B25" w:rsidP="00C36B25">
      <w:pPr>
        <w:pStyle w:val="Brezrazmikov"/>
        <w:jc w:val="both"/>
        <w:rPr>
          <w:rFonts w:ascii="Arial" w:hAnsi="Arial" w:cs="Arial"/>
          <w:b/>
          <w:bCs/>
        </w:rPr>
      </w:pPr>
    </w:p>
    <w:p w14:paraId="28E09CF3" w14:textId="36AFC0D6" w:rsidR="00615557" w:rsidRDefault="00615557" w:rsidP="00C36B25">
      <w:pPr>
        <w:pStyle w:val="Brezrazmikov"/>
        <w:jc w:val="both"/>
        <w:rPr>
          <w:rFonts w:ascii="Arial" w:hAnsi="Arial" w:cs="Arial"/>
          <w:bCs/>
        </w:rPr>
      </w:pPr>
      <w:r w:rsidRPr="00B5165E">
        <w:rPr>
          <w:rFonts w:ascii="Arial" w:hAnsi="Arial" w:cs="Arial"/>
          <w:bCs/>
        </w:rPr>
        <w:t>Analiza stanja je pokazala, da občani in občanke niso dovolj seznanjeni z vsemi oblikami pomoči, ki jih MONG zagotavlja starejšim osebam</w:t>
      </w:r>
      <w:r w:rsidR="00BE4BA8">
        <w:rPr>
          <w:rFonts w:ascii="Arial" w:hAnsi="Arial" w:cs="Arial"/>
          <w:bCs/>
        </w:rPr>
        <w:t>,</w:t>
      </w:r>
      <w:r w:rsidRPr="00B5165E">
        <w:rPr>
          <w:rFonts w:ascii="Arial" w:hAnsi="Arial" w:cs="Arial"/>
          <w:bCs/>
        </w:rPr>
        <w:t xml:space="preserve"> </w:t>
      </w:r>
      <w:r w:rsidR="00BE4BA8">
        <w:rPr>
          <w:rFonts w:ascii="Arial" w:hAnsi="Arial" w:cs="Arial"/>
          <w:bCs/>
        </w:rPr>
        <w:t>in</w:t>
      </w:r>
      <w:r>
        <w:rPr>
          <w:rFonts w:ascii="Arial" w:hAnsi="Arial" w:cs="Arial"/>
          <w:bCs/>
        </w:rPr>
        <w:t xml:space="preserve"> da si večje ozaveščenosti želijo </w:t>
      </w:r>
      <w:r w:rsidR="00BE4BA8">
        <w:rPr>
          <w:rFonts w:ascii="Arial" w:hAnsi="Arial" w:cs="Arial"/>
          <w:bCs/>
        </w:rPr>
        <w:t>ter</w:t>
      </w:r>
      <w:r>
        <w:rPr>
          <w:rFonts w:ascii="Arial" w:hAnsi="Arial" w:cs="Arial"/>
          <w:bCs/>
        </w:rPr>
        <w:t xml:space="preserve"> bi se bili pripravljeni udeležiti predstavitve vseh razpoložljivih pomoči, storitev in programov za višjo kakovost življenja starejših oseb.</w:t>
      </w:r>
    </w:p>
    <w:p w14:paraId="4BF1E45B" w14:textId="77777777" w:rsidR="00615557" w:rsidRPr="00F16D0C" w:rsidRDefault="00615557" w:rsidP="00615557">
      <w:pPr>
        <w:pStyle w:val="Brezrazmikov"/>
        <w:ind w:left="360"/>
        <w:jc w:val="both"/>
        <w:rPr>
          <w:rFonts w:ascii="Arial" w:hAnsi="Arial" w:cs="Arial"/>
          <w:bCs/>
        </w:rPr>
      </w:pPr>
    </w:p>
    <w:p w14:paraId="19D24BE1" w14:textId="63583FDA" w:rsidR="00615557" w:rsidRPr="007148F7" w:rsidRDefault="00615557" w:rsidP="00615557">
      <w:pPr>
        <w:pStyle w:val="Brezrazmikov"/>
        <w:jc w:val="both"/>
        <w:rPr>
          <w:rFonts w:ascii="Arial" w:hAnsi="Arial" w:cs="Arial"/>
          <w:bCs/>
          <w:color w:val="4472C4" w:themeColor="accent1"/>
        </w:rPr>
      </w:pPr>
      <w:r w:rsidRPr="007148F7">
        <w:rPr>
          <w:rFonts w:ascii="Arial" w:hAnsi="Arial" w:cs="Arial"/>
          <w:b/>
          <w:bCs/>
          <w:color w:val="4472C4" w:themeColor="accent1"/>
        </w:rPr>
        <w:t xml:space="preserve">Cilj: </w:t>
      </w:r>
      <w:r w:rsidRPr="007148F7">
        <w:rPr>
          <w:rFonts w:ascii="Arial" w:hAnsi="Arial" w:cs="Arial"/>
          <w:b/>
          <w:color w:val="4472C4" w:themeColor="accent1"/>
        </w:rPr>
        <w:t>Spremljati potrebe po občinski denarni socialni pomoči starejših in po potrebi spreminjati Odlok o občinskih denarnih socialnih in drugih pomočeh v Mestni občini Nova Gorica</w:t>
      </w:r>
      <w:r w:rsidRPr="007148F7">
        <w:rPr>
          <w:rFonts w:ascii="Arial" w:hAnsi="Arial" w:cs="Arial"/>
          <w:bCs/>
          <w:color w:val="4472C4" w:themeColor="accent1"/>
        </w:rPr>
        <w:t xml:space="preserve">. </w:t>
      </w:r>
    </w:p>
    <w:p w14:paraId="33B5C1E4" w14:textId="77777777" w:rsidR="00615557" w:rsidRPr="00C36B25" w:rsidRDefault="00615557" w:rsidP="00615557">
      <w:pPr>
        <w:pStyle w:val="Brezrazmikov"/>
        <w:jc w:val="both"/>
        <w:rPr>
          <w:rFonts w:ascii="Arial" w:hAnsi="Arial" w:cs="Arial"/>
          <w:bCs/>
        </w:rPr>
      </w:pPr>
      <w:r w:rsidRPr="00DA45BC">
        <w:rPr>
          <w:rFonts w:ascii="Arial" w:hAnsi="Arial" w:cs="Arial"/>
          <w:b/>
        </w:rPr>
        <w:t>Ukrep:</w:t>
      </w:r>
      <w:r w:rsidRPr="00C36B25">
        <w:rPr>
          <w:rFonts w:ascii="Arial" w:hAnsi="Arial" w:cs="Arial"/>
          <w:bCs/>
        </w:rPr>
        <w:t xml:space="preserve"> Spremljanje in </w:t>
      </w:r>
      <w:proofErr w:type="spellStart"/>
      <w:r w:rsidRPr="00C36B25">
        <w:rPr>
          <w:rFonts w:ascii="Arial" w:hAnsi="Arial" w:cs="Arial"/>
          <w:bCs/>
        </w:rPr>
        <w:t>evalviranje</w:t>
      </w:r>
      <w:proofErr w:type="spellEnd"/>
      <w:r w:rsidRPr="00C36B25">
        <w:rPr>
          <w:rFonts w:ascii="Arial" w:hAnsi="Arial" w:cs="Arial"/>
          <w:bCs/>
        </w:rPr>
        <w:t xml:space="preserve"> potreb in dosledno obveščanje o možnosti uveljavljanja pomoči.</w:t>
      </w:r>
    </w:p>
    <w:p w14:paraId="5EDC28C9" w14:textId="77777777" w:rsidR="00615557" w:rsidRPr="00C36B25" w:rsidRDefault="00615557" w:rsidP="00615557">
      <w:pPr>
        <w:pStyle w:val="Brezrazmikov"/>
        <w:jc w:val="both"/>
        <w:rPr>
          <w:rFonts w:ascii="Arial" w:hAnsi="Arial" w:cs="Arial"/>
          <w:bCs/>
        </w:rPr>
      </w:pPr>
      <w:r w:rsidRPr="00DA45BC">
        <w:rPr>
          <w:rFonts w:ascii="Arial" w:hAnsi="Arial" w:cs="Arial"/>
          <w:b/>
        </w:rPr>
        <w:t>Kazalnik:</w:t>
      </w:r>
      <w:r w:rsidRPr="00C36B25">
        <w:rPr>
          <w:rFonts w:ascii="Arial" w:hAnsi="Arial" w:cs="Arial"/>
          <w:bCs/>
        </w:rPr>
        <w:t xml:space="preserve"> Povečanje števila odobrenih vlog. </w:t>
      </w:r>
    </w:p>
    <w:p w14:paraId="3F158282" w14:textId="77777777" w:rsidR="00615557" w:rsidRDefault="00615557" w:rsidP="00615557">
      <w:pPr>
        <w:pStyle w:val="Brezrazmikov"/>
        <w:jc w:val="both"/>
        <w:rPr>
          <w:rFonts w:ascii="Arial" w:hAnsi="Arial" w:cs="Arial"/>
        </w:rPr>
      </w:pPr>
    </w:p>
    <w:p w14:paraId="373C86C0" w14:textId="68DEFC5D" w:rsidR="00615557" w:rsidRPr="007148F7" w:rsidRDefault="00615557" w:rsidP="00615557">
      <w:pPr>
        <w:pStyle w:val="Brezrazmikov"/>
        <w:jc w:val="both"/>
        <w:rPr>
          <w:rFonts w:ascii="Arial" w:hAnsi="Arial" w:cs="Arial"/>
          <w:b/>
          <w:bCs/>
          <w:color w:val="4472C4" w:themeColor="accent1"/>
        </w:rPr>
      </w:pPr>
      <w:r w:rsidRPr="007148F7">
        <w:rPr>
          <w:rFonts w:ascii="Arial" w:hAnsi="Arial" w:cs="Arial"/>
          <w:b/>
          <w:color w:val="4472C4" w:themeColor="accent1"/>
        </w:rPr>
        <w:t>Cilj:</w:t>
      </w:r>
      <w:r w:rsidRPr="007148F7">
        <w:rPr>
          <w:rFonts w:ascii="Arial" w:hAnsi="Arial" w:cs="Arial"/>
          <w:color w:val="4472C4" w:themeColor="accent1"/>
        </w:rPr>
        <w:t xml:space="preserve"> </w:t>
      </w:r>
      <w:r w:rsidRPr="007148F7">
        <w:rPr>
          <w:rFonts w:ascii="Arial" w:hAnsi="Arial" w:cs="Arial"/>
          <w:b/>
          <w:bCs/>
          <w:color w:val="4472C4" w:themeColor="accent1"/>
        </w:rPr>
        <w:t>Obveščati in ozaveščati starejše osebe o razpoložljivih storitvah, programih in pomočeh, ki so namenjene dvigu kakovosti življenja starejših oseb in s tem spodbujati njihovo koriščenje.</w:t>
      </w:r>
    </w:p>
    <w:p w14:paraId="280A3F34" w14:textId="61586972" w:rsidR="00615557" w:rsidRPr="00C36B25" w:rsidRDefault="00615557" w:rsidP="00615557">
      <w:pPr>
        <w:pStyle w:val="Brezrazmikov"/>
        <w:jc w:val="both"/>
        <w:rPr>
          <w:rFonts w:ascii="Arial" w:hAnsi="Arial" w:cs="Arial"/>
        </w:rPr>
      </w:pPr>
      <w:r w:rsidRPr="00DA45BC">
        <w:rPr>
          <w:rFonts w:ascii="Arial" w:hAnsi="Arial" w:cs="Arial"/>
          <w:b/>
          <w:bCs/>
        </w:rPr>
        <w:t>Ukrep:</w:t>
      </w:r>
      <w:r w:rsidRPr="00C36B25">
        <w:rPr>
          <w:rFonts w:ascii="Arial" w:hAnsi="Arial" w:cs="Arial"/>
        </w:rPr>
        <w:t xml:space="preserve"> Oblikovanje</w:t>
      </w:r>
      <w:r w:rsidR="00856856">
        <w:rPr>
          <w:rFonts w:ascii="Arial" w:hAnsi="Arial" w:cs="Arial"/>
        </w:rPr>
        <w:t xml:space="preserve"> in tiskanje</w:t>
      </w:r>
      <w:r w:rsidRPr="00C36B25">
        <w:rPr>
          <w:rFonts w:ascii="Arial" w:hAnsi="Arial" w:cs="Arial"/>
        </w:rPr>
        <w:t xml:space="preserve"> brošure z zbranimi programi, storitvami </w:t>
      </w:r>
      <w:r w:rsidR="00D32ACE">
        <w:rPr>
          <w:rFonts w:ascii="Arial" w:hAnsi="Arial" w:cs="Arial"/>
        </w:rPr>
        <w:t>ter</w:t>
      </w:r>
      <w:r w:rsidRPr="00C36B25">
        <w:rPr>
          <w:rFonts w:ascii="Arial" w:hAnsi="Arial" w:cs="Arial"/>
        </w:rPr>
        <w:t xml:space="preserve"> pomočmi v </w:t>
      </w:r>
      <w:r w:rsidR="009871C1">
        <w:rPr>
          <w:rFonts w:ascii="Arial" w:hAnsi="Arial" w:cs="Arial"/>
          <w:noProof/>
        </w:rPr>
        <w:t>Mestni občini Nova Gorica</w:t>
      </w:r>
      <w:r w:rsidRPr="00C36B25">
        <w:rPr>
          <w:rFonts w:ascii="Arial" w:hAnsi="Arial" w:cs="Arial"/>
        </w:rPr>
        <w:t xml:space="preserve"> </w:t>
      </w:r>
      <w:r w:rsidR="00D32ACE">
        <w:rPr>
          <w:rFonts w:ascii="Arial" w:hAnsi="Arial" w:cs="Arial"/>
        </w:rPr>
        <w:t>in</w:t>
      </w:r>
      <w:r w:rsidRPr="00C36B25">
        <w:rPr>
          <w:rFonts w:ascii="Arial" w:hAnsi="Arial" w:cs="Arial"/>
        </w:rPr>
        <w:t xml:space="preserve"> organizacija srečanj, kjer bi občanom in občankam predstavili, kaj jim </w:t>
      </w:r>
      <w:r w:rsidR="009871C1">
        <w:rPr>
          <w:rFonts w:ascii="Arial" w:hAnsi="Arial" w:cs="Arial"/>
          <w:noProof/>
        </w:rPr>
        <w:t>Mestna občina Nova Gorica</w:t>
      </w:r>
      <w:r w:rsidRPr="00C36B25">
        <w:rPr>
          <w:rFonts w:ascii="Arial" w:hAnsi="Arial" w:cs="Arial"/>
        </w:rPr>
        <w:t xml:space="preserve"> nudi.</w:t>
      </w:r>
      <w:r w:rsidR="00796EE5">
        <w:rPr>
          <w:rFonts w:ascii="Arial" w:hAnsi="Arial" w:cs="Arial"/>
        </w:rPr>
        <w:t xml:space="preserve"> </w:t>
      </w:r>
    </w:p>
    <w:p w14:paraId="2C27845C" w14:textId="3BCB76F0" w:rsidR="00615557" w:rsidRPr="00C36B25" w:rsidRDefault="00615557" w:rsidP="00615557">
      <w:pPr>
        <w:pStyle w:val="Brezrazmikov"/>
        <w:jc w:val="both"/>
        <w:rPr>
          <w:rFonts w:ascii="Arial" w:hAnsi="Arial" w:cs="Arial"/>
        </w:rPr>
      </w:pPr>
      <w:r w:rsidRPr="00DA45BC">
        <w:rPr>
          <w:rFonts w:ascii="Arial" w:hAnsi="Arial" w:cs="Arial"/>
          <w:b/>
          <w:bCs/>
        </w:rPr>
        <w:t>Kazalnik:</w:t>
      </w:r>
      <w:r w:rsidRPr="00C36B25">
        <w:rPr>
          <w:rFonts w:ascii="Arial" w:hAnsi="Arial" w:cs="Arial"/>
        </w:rPr>
        <w:t xml:space="preserve"> </w:t>
      </w:r>
      <w:r w:rsidR="00810424">
        <w:rPr>
          <w:rFonts w:ascii="Arial" w:hAnsi="Arial" w:cs="Arial"/>
        </w:rPr>
        <w:t>Oblikovanje in tiskanje brošure, p</w:t>
      </w:r>
      <w:r w:rsidRPr="00C36B25">
        <w:rPr>
          <w:rFonts w:ascii="Arial" w:hAnsi="Arial" w:cs="Arial"/>
        </w:rPr>
        <w:t>ovečanje števila koriščenja programov, storitev in pomoči.</w:t>
      </w:r>
    </w:p>
    <w:p w14:paraId="030D886E" w14:textId="610626CE" w:rsidR="00615557" w:rsidRDefault="00615557" w:rsidP="00615557">
      <w:pPr>
        <w:pStyle w:val="Brezrazmikov"/>
        <w:jc w:val="both"/>
        <w:rPr>
          <w:rFonts w:ascii="Arial" w:hAnsi="Arial" w:cs="Arial"/>
        </w:rPr>
      </w:pPr>
    </w:p>
    <w:p w14:paraId="395421A9" w14:textId="77777777" w:rsidR="00DA45BC" w:rsidRDefault="00DA45BC" w:rsidP="00615557">
      <w:pPr>
        <w:pStyle w:val="Brezrazmikov"/>
        <w:jc w:val="both"/>
        <w:rPr>
          <w:rFonts w:ascii="Arial" w:hAnsi="Arial" w:cs="Arial"/>
        </w:rPr>
      </w:pPr>
    </w:p>
    <w:p w14:paraId="5B66E207" w14:textId="16F8DFB5" w:rsidR="00775724" w:rsidRPr="00E479CA" w:rsidRDefault="00E479CA" w:rsidP="00E479CA">
      <w:pPr>
        <w:pStyle w:val="Brezrazmikov"/>
        <w:shd w:val="clear" w:color="auto" w:fill="FFF2CC" w:themeFill="accent4" w:themeFillTint="33"/>
        <w:jc w:val="center"/>
        <w:rPr>
          <w:rFonts w:ascii="Arial" w:hAnsi="Arial" w:cs="Arial"/>
          <w:b/>
          <w:bCs/>
          <w:sz w:val="32"/>
          <w:szCs w:val="32"/>
        </w:rPr>
      </w:pPr>
      <w:r>
        <w:rPr>
          <w:rFonts w:ascii="Arial" w:hAnsi="Arial" w:cs="Arial"/>
          <w:b/>
          <w:bCs/>
          <w:sz w:val="32"/>
          <w:szCs w:val="32"/>
        </w:rPr>
        <w:t>URESNIČEVANJE STRATEGIJE</w:t>
      </w:r>
    </w:p>
    <w:p w14:paraId="0C958B72" w14:textId="77777777" w:rsidR="00775724" w:rsidRDefault="00775724" w:rsidP="00615557">
      <w:pPr>
        <w:pStyle w:val="Brezrazmikov"/>
        <w:jc w:val="both"/>
        <w:rPr>
          <w:rFonts w:ascii="Arial" w:hAnsi="Arial" w:cs="Arial"/>
        </w:rPr>
      </w:pPr>
    </w:p>
    <w:p w14:paraId="6151C9A0" w14:textId="021D05FB" w:rsidR="00775724" w:rsidRDefault="00E479CA" w:rsidP="00615557">
      <w:pPr>
        <w:pStyle w:val="Brezrazmikov"/>
        <w:jc w:val="both"/>
        <w:rPr>
          <w:rFonts w:ascii="Arial" w:hAnsi="Arial" w:cs="Arial"/>
        </w:rPr>
      </w:pPr>
      <w:r>
        <w:rPr>
          <w:rFonts w:ascii="Arial" w:hAnsi="Arial" w:cs="Arial"/>
        </w:rPr>
        <w:t>Delovna skupina, ki je sodelovala pri pripravi Strategije za starejše v Mestni občini Nova Gorica 2022</w:t>
      </w:r>
      <w:r w:rsidR="00D32ACE">
        <w:rPr>
          <w:rFonts w:ascii="Arial" w:hAnsi="Arial" w:cs="Arial"/>
        </w:rPr>
        <w:t>–</w:t>
      </w:r>
      <w:r>
        <w:rPr>
          <w:rFonts w:ascii="Arial" w:hAnsi="Arial" w:cs="Arial"/>
        </w:rPr>
        <w:t xml:space="preserve">2026, </w:t>
      </w:r>
      <w:r w:rsidR="00E36BE8">
        <w:rPr>
          <w:rFonts w:ascii="Arial" w:hAnsi="Arial" w:cs="Arial"/>
        </w:rPr>
        <w:t xml:space="preserve">je opravila nalogo z željo, da se predlagani cilji uresničijo v dobro starejših občanov, ki so svoja pričakovanja tudi javno izrazili v opravljeni anketi. </w:t>
      </w:r>
    </w:p>
    <w:p w14:paraId="67CE181B" w14:textId="77777777" w:rsidR="008D77DB" w:rsidRDefault="008D77DB" w:rsidP="00615557">
      <w:pPr>
        <w:pStyle w:val="Brezrazmikov"/>
        <w:jc w:val="both"/>
        <w:rPr>
          <w:rFonts w:ascii="Arial" w:hAnsi="Arial" w:cs="Arial"/>
        </w:rPr>
      </w:pPr>
    </w:p>
    <w:p w14:paraId="318021E5" w14:textId="33C6EDF0" w:rsidR="00775724" w:rsidRDefault="00E36BE8" w:rsidP="00615557">
      <w:pPr>
        <w:pStyle w:val="Brezrazmikov"/>
        <w:jc w:val="both"/>
        <w:rPr>
          <w:rFonts w:ascii="Arial" w:hAnsi="Arial" w:cs="Arial"/>
        </w:rPr>
      </w:pPr>
      <w:r>
        <w:rPr>
          <w:rFonts w:ascii="Arial" w:hAnsi="Arial" w:cs="Arial"/>
        </w:rPr>
        <w:t xml:space="preserve">Županu predlagamo, da uresničevanje strategije </w:t>
      </w:r>
      <w:r w:rsidR="008D77DB">
        <w:rPr>
          <w:rFonts w:ascii="Arial" w:hAnsi="Arial" w:cs="Arial"/>
        </w:rPr>
        <w:t>redno nadzira</w:t>
      </w:r>
      <w:r>
        <w:rPr>
          <w:rFonts w:ascii="Arial" w:hAnsi="Arial" w:cs="Arial"/>
        </w:rPr>
        <w:t xml:space="preserve"> in </w:t>
      </w:r>
      <w:r w:rsidR="008D77DB">
        <w:rPr>
          <w:rFonts w:ascii="Arial" w:hAnsi="Arial" w:cs="Arial"/>
        </w:rPr>
        <w:t>da</w:t>
      </w:r>
      <w:r>
        <w:rPr>
          <w:rFonts w:ascii="Arial" w:hAnsi="Arial" w:cs="Arial"/>
        </w:rPr>
        <w:t xml:space="preserve"> </w:t>
      </w:r>
      <w:r w:rsidR="008D77DB">
        <w:rPr>
          <w:rFonts w:ascii="Arial" w:hAnsi="Arial" w:cs="Arial"/>
        </w:rPr>
        <w:t>pritegne k uresničevanju ciljev predstavnike javnih zavodov in nevladnih organizacij, ki na področju skrbi za starejše delujejo v lokalni skupnosti.</w:t>
      </w:r>
    </w:p>
    <w:p w14:paraId="24503158" w14:textId="3381C31A" w:rsidR="000B4A69" w:rsidRDefault="000B4A69" w:rsidP="00615557">
      <w:pPr>
        <w:pStyle w:val="Brezrazmikov"/>
        <w:jc w:val="both"/>
        <w:rPr>
          <w:rFonts w:ascii="Arial" w:hAnsi="Arial" w:cs="Arial"/>
        </w:rPr>
      </w:pPr>
    </w:p>
    <w:p w14:paraId="142696E3" w14:textId="77777777" w:rsidR="000B4A69" w:rsidRPr="00DA45BC" w:rsidRDefault="000B4A69" w:rsidP="00615557">
      <w:pPr>
        <w:pStyle w:val="Brezrazmikov"/>
        <w:jc w:val="both"/>
        <w:rPr>
          <w:rFonts w:ascii="Arial" w:hAnsi="Arial" w:cs="Arial"/>
          <w:sz w:val="32"/>
          <w:szCs w:val="32"/>
        </w:rPr>
      </w:pPr>
    </w:p>
    <w:p w14:paraId="7C4D74CB" w14:textId="7C441109" w:rsidR="00240FC1" w:rsidRPr="00DA45BC" w:rsidRDefault="00240FC1" w:rsidP="00E479CA">
      <w:pPr>
        <w:pStyle w:val="Brezrazmikov"/>
        <w:shd w:val="clear" w:color="auto" w:fill="FFF2CC" w:themeFill="accent4" w:themeFillTint="33"/>
        <w:jc w:val="center"/>
        <w:rPr>
          <w:rFonts w:ascii="Arial" w:hAnsi="Arial" w:cs="Arial"/>
          <w:b/>
          <w:bCs/>
          <w:sz w:val="32"/>
          <w:szCs w:val="32"/>
        </w:rPr>
      </w:pPr>
      <w:r w:rsidRPr="00DA45BC">
        <w:rPr>
          <w:rFonts w:ascii="Arial" w:hAnsi="Arial" w:cs="Arial"/>
          <w:b/>
          <w:bCs/>
          <w:sz w:val="32"/>
          <w:szCs w:val="32"/>
        </w:rPr>
        <w:t>ZAKLJUČEK</w:t>
      </w:r>
    </w:p>
    <w:p w14:paraId="0768C40F" w14:textId="77777777" w:rsidR="004D198B" w:rsidRDefault="004D198B" w:rsidP="007370F6">
      <w:pPr>
        <w:pStyle w:val="Brezrazmikov"/>
        <w:jc w:val="both"/>
        <w:rPr>
          <w:rFonts w:ascii="Arial" w:hAnsi="Arial" w:cs="Arial"/>
        </w:rPr>
      </w:pPr>
    </w:p>
    <w:p w14:paraId="417FC20B" w14:textId="28764FD2" w:rsidR="00427D0F" w:rsidRPr="00427D0F" w:rsidRDefault="00427D0F" w:rsidP="00A04B2B">
      <w:pPr>
        <w:jc w:val="both"/>
        <w:rPr>
          <w:rFonts w:ascii="Arial" w:eastAsiaTheme="minorEastAsia" w:hAnsi="Arial" w:cs="Arial"/>
          <w:lang w:eastAsia="sl-SI"/>
        </w:rPr>
      </w:pPr>
      <w:r w:rsidRPr="00427D0F">
        <w:rPr>
          <w:rFonts w:ascii="Arial" w:eastAsiaTheme="minorEastAsia" w:hAnsi="Arial" w:cs="Arial"/>
          <w:lang w:eastAsia="sl-SI"/>
        </w:rPr>
        <w:t>Strategija za starejše v Mestni občini Nova Gorica</w:t>
      </w:r>
      <w:r w:rsidR="00796EE5">
        <w:rPr>
          <w:rFonts w:ascii="Arial" w:eastAsiaTheme="minorEastAsia" w:hAnsi="Arial" w:cs="Arial"/>
          <w:lang w:eastAsia="sl-SI"/>
        </w:rPr>
        <w:t xml:space="preserve"> </w:t>
      </w:r>
      <w:r w:rsidRPr="00427D0F">
        <w:rPr>
          <w:rFonts w:ascii="Arial" w:eastAsiaTheme="minorEastAsia" w:hAnsi="Arial" w:cs="Arial"/>
          <w:lang w:eastAsia="sl-SI"/>
        </w:rPr>
        <w:t xml:space="preserve">nastaja na pobudo Odbora za socialno varstvo in zdravstvo </w:t>
      </w:r>
      <w:r w:rsidR="009E6AE2">
        <w:rPr>
          <w:rFonts w:ascii="Arial" w:eastAsiaTheme="minorEastAsia" w:hAnsi="Arial" w:cs="Arial"/>
          <w:lang w:eastAsia="sl-SI"/>
        </w:rPr>
        <w:t>m</w:t>
      </w:r>
      <w:r w:rsidRPr="00427D0F">
        <w:rPr>
          <w:rFonts w:ascii="Arial" w:eastAsiaTheme="minorEastAsia" w:hAnsi="Arial" w:cs="Arial"/>
          <w:lang w:eastAsia="sl-SI"/>
        </w:rPr>
        <w:t>estnega sveta. Nastaja</w:t>
      </w:r>
      <w:r w:rsidR="00796EE5">
        <w:rPr>
          <w:rFonts w:ascii="Arial" w:eastAsiaTheme="minorEastAsia" w:hAnsi="Arial" w:cs="Arial"/>
          <w:lang w:eastAsia="sl-SI"/>
        </w:rPr>
        <w:t xml:space="preserve"> </w:t>
      </w:r>
      <w:r w:rsidRPr="00427D0F">
        <w:rPr>
          <w:rFonts w:ascii="Arial" w:eastAsiaTheme="minorEastAsia" w:hAnsi="Arial" w:cs="Arial"/>
          <w:lang w:eastAsia="sl-SI"/>
        </w:rPr>
        <w:t>v obdobju epidemije z vsemi težavami, ki jih je epidemija prinesla.</w:t>
      </w:r>
    </w:p>
    <w:p w14:paraId="5D43F770" w14:textId="1ED65378" w:rsidR="00427D0F" w:rsidRPr="00427D0F" w:rsidRDefault="00427D0F" w:rsidP="00A04B2B">
      <w:pPr>
        <w:jc w:val="both"/>
        <w:rPr>
          <w:rFonts w:ascii="Arial" w:eastAsiaTheme="minorEastAsia" w:hAnsi="Arial" w:cs="Arial"/>
          <w:lang w:eastAsia="sl-SI"/>
        </w:rPr>
      </w:pPr>
      <w:r w:rsidRPr="00427D0F">
        <w:rPr>
          <w:rFonts w:ascii="Arial" w:eastAsiaTheme="minorEastAsia" w:hAnsi="Arial" w:cs="Arial"/>
          <w:lang w:eastAsia="sl-SI"/>
        </w:rPr>
        <w:t>Položaj starejše populacije v družbi ni celovito urejen. Še vedno ni zagotovljena dolgoročna vzdržnost pokojninskega sistema, Zakon o dolgotrajni oskrbi</w:t>
      </w:r>
      <w:r w:rsidR="00454DC8">
        <w:rPr>
          <w:rFonts w:ascii="Arial" w:eastAsiaTheme="minorEastAsia" w:hAnsi="Arial" w:cs="Arial"/>
          <w:lang w:eastAsia="sl-SI"/>
        </w:rPr>
        <w:t>,</w:t>
      </w:r>
      <w:r w:rsidRPr="00427D0F">
        <w:rPr>
          <w:rFonts w:ascii="Arial" w:eastAsiaTheme="minorEastAsia" w:hAnsi="Arial" w:cs="Arial"/>
          <w:lang w:eastAsia="sl-SI"/>
        </w:rPr>
        <w:t xml:space="preserve"> sprejet kon</w:t>
      </w:r>
      <w:r w:rsidR="00454DC8">
        <w:rPr>
          <w:rFonts w:ascii="Arial" w:eastAsiaTheme="minorEastAsia" w:hAnsi="Arial" w:cs="Arial"/>
          <w:lang w:eastAsia="sl-SI"/>
        </w:rPr>
        <w:t>ec</w:t>
      </w:r>
      <w:r w:rsidRPr="00427D0F">
        <w:rPr>
          <w:rFonts w:ascii="Arial" w:eastAsiaTheme="minorEastAsia" w:hAnsi="Arial" w:cs="Arial"/>
          <w:lang w:eastAsia="sl-SI"/>
        </w:rPr>
        <w:t xml:space="preserve"> lanskega leta</w:t>
      </w:r>
      <w:r w:rsidR="00454DC8">
        <w:rPr>
          <w:rFonts w:ascii="Arial" w:eastAsiaTheme="minorEastAsia" w:hAnsi="Arial" w:cs="Arial"/>
          <w:lang w:eastAsia="sl-SI"/>
        </w:rPr>
        <w:t>,</w:t>
      </w:r>
      <w:r w:rsidRPr="00427D0F">
        <w:rPr>
          <w:rFonts w:ascii="Arial" w:eastAsiaTheme="minorEastAsia" w:hAnsi="Arial" w:cs="Arial"/>
          <w:lang w:eastAsia="sl-SI"/>
        </w:rPr>
        <w:t xml:space="preserve"> še nima vseh izvedbenih aktov, Resolucija o nacionalnem programu socialnega varstva do leta 2030 je bila pravkar objavljena. Vse to bo v bodoče terjalo spremembe in dopolnitve strategije, ki smo jo pripravili v delovni skupini, s sodelovanjem in podporo Oddelka za družbene dejavnosti in Oddelka za okolje in prostor Mestne občine Nova Gorica. Delovna skupina </w:t>
      </w:r>
      <w:r w:rsidR="009C2F5E">
        <w:rPr>
          <w:rFonts w:ascii="Arial" w:eastAsiaTheme="minorEastAsia" w:hAnsi="Arial" w:cs="Arial"/>
          <w:lang w:eastAsia="sl-SI"/>
        </w:rPr>
        <w:t>predlaga županu</w:t>
      </w:r>
      <w:r w:rsidRPr="00427D0F">
        <w:rPr>
          <w:rFonts w:ascii="Arial" w:eastAsiaTheme="minorEastAsia" w:hAnsi="Arial" w:cs="Arial"/>
          <w:lang w:eastAsia="sl-SI"/>
        </w:rPr>
        <w:t>, da</w:t>
      </w:r>
      <w:r w:rsidR="009C2F5E">
        <w:rPr>
          <w:rFonts w:ascii="Arial" w:eastAsiaTheme="minorEastAsia" w:hAnsi="Arial" w:cs="Arial"/>
          <w:lang w:eastAsia="sl-SI"/>
        </w:rPr>
        <w:t xml:space="preserve"> </w:t>
      </w:r>
      <w:r w:rsidRPr="00427D0F">
        <w:rPr>
          <w:rFonts w:ascii="Arial" w:eastAsiaTheme="minorEastAsia" w:hAnsi="Arial" w:cs="Arial"/>
          <w:lang w:eastAsia="sl-SI"/>
        </w:rPr>
        <w:t>kljub pomanjkanju vseh želenih elementov in usmerit</w:t>
      </w:r>
      <w:r w:rsidR="009C2F5E">
        <w:rPr>
          <w:rFonts w:ascii="Arial" w:eastAsiaTheme="minorEastAsia" w:hAnsi="Arial" w:cs="Arial"/>
          <w:lang w:eastAsia="sl-SI"/>
        </w:rPr>
        <w:t>ev</w:t>
      </w:r>
      <w:r w:rsidRPr="00427D0F">
        <w:rPr>
          <w:rFonts w:ascii="Arial" w:eastAsiaTheme="minorEastAsia" w:hAnsi="Arial" w:cs="Arial"/>
          <w:lang w:eastAsia="sl-SI"/>
        </w:rPr>
        <w:t>, strategijo predstaviti javnosti in opraviti razpravo ter po uskladitvi predložit</w:t>
      </w:r>
      <w:r w:rsidR="003B00A5">
        <w:rPr>
          <w:rFonts w:ascii="Arial" w:eastAsiaTheme="minorEastAsia" w:hAnsi="Arial" w:cs="Arial"/>
          <w:lang w:eastAsia="sl-SI"/>
        </w:rPr>
        <w:t>i</w:t>
      </w:r>
      <w:r w:rsidRPr="00427D0F">
        <w:rPr>
          <w:rFonts w:ascii="Arial" w:eastAsiaTheme="minorEastAsia" w:hAnsi="Arial" w:cs="Arial"/>
          <w:lang w:eastAsia="sl-SI"/>
        </w:rPr>
        <w:t xml:space="preserve"> </w:t>
      </w:r>
      <w:r w:rsidR="003B00A5">
        <w:rPr>
          <w:rFonts w:ascii="Arial" w:eastAsiaTheme="minorEastAsia" w:hAnsi="Arial" w:cs="Arial"/>
          <w:lang w:eastAsia="sl-SI"/>
        </w:rPr>
        <w:t>m</w:t>
      </w:r>
      <w:r w:rsidRPr="00427D0F">
        <w:rPr>
          <w:rFonts w:ascii="Arial" w:eastAsiaTheme="minorEastAsia" w:hAnsi="Arial" w:cs="Arial"/>
          <w:lang w:eastAsia="sl-SI"/>
        </w:rPr>
        <w:t xml:space="preserve">estnemu svetu v sprejem. Sprejem strategije bo, </w:t>
      </w:r>
      <w:r w:rsidRPr="00427D0F">
        <w:rPr>
          <w:rFonts w:ascii="Arial" w:eastAsiaTheme="minorEastAsia" w:hAnsi="Arial" w:cs="Arial"/>
          <w:lang w:eastAsia="sl-SI"/>
        </w:rPr>
        <w:lastRenderedPageBreak/>
        <w:t>kljub navedeni nedorečenosti, omogočil začetek uresničevanja temeljnih ciljev, ki jih strategija prinaša.</w:t>
      </w:r>
    </w:p>
    <w:p w14:paraId="13785C8E" w14:textId="38D4BACB" w:rsidR="00427D0F" w:rsidRPr="00427D0F" w:rsidRDefault="00427D0F" w:rsidP="00A04B2B">
      <w:pPr>
        <w:jc w:val="both"/>
        <w:rPr>
          <w:rFonts w:ascii="Arial" w:eastAsiaTheme="minorEastAsia" w:hAnsi="Arial" w:cs="Arial"/>
          <w:lang w:eastAsia="sl-SI"/>
        </w:rPr>
      </w:pPr>
      <w:r w:rsidRPr="00427D0F">
        <w:rPr>
          <w:rFonts w:ascii="Arial" w:eastAsiaTheme="minorEastAsia" w:hAnsi="Arial" w:cs="Arial"/>
          <w:lang w:eastAsia="sl-SI"/>
        </w:rPr>
        <w:t>Strategija odgovarja na zahteve, pobude in predloge, ki so jih starejše osebe izrazile v anketi, ki je bila izvedena kon</w:t>
      </w:r>
      <w:r w:rsidR="00DB4032">
        <w:rPr>
          <w:rFonts w:ascii="Arial" w:eastAsiaTheme="minorEastAsia" w:hAnsi="Arial" w:cs="Arial"/>
          <w:lang w:eastAsia="sl-SI"/>
        </w:rPr>
        <w:t>ec</w:t>
      </w:r>
      <w:r w:rsidRPr="00427D0F">
        <w:rPr>
          <w:rFonts w:ascii="Arial" w:eastAsiaTheme="minorEastAsia" w:hAnsi="Arial" w:cs="Arial"/>
          <w:lang w:eastAsia="sl-SI"/>
        </w:rPr>
        <w:t xml:space="preserve"> lanskega leta, prinaša pa tudi niz ukrepov, ki so predlagani s strani delovne skupine potem ko so bili usklajeni s javnimi zavodi in civilno družbo, ki na tem področju delujejo. Vsi predlogi ukrepov so bili tako preverjeni na strani izvajalcev, ki so v postopku izdelave strategije sodelovali in podajali koristne predloge in rešitve.</w:t>
      </w:r>
    </w:p>
    <w:p w14:paraId="0B837766" w14:textId="2183F3E7" w:rsidR="00427D0F" w:rsidRPr="00427D0F" w:rsidRDefault="00427D0F" w:rsidP="00A04B2B">
      <w:pPr>
        <w:jc w:val="both"/>
        <w:rPr>
          <w:rFonts w:ascii="Arial" w:eastAsiaTheme="minorEastAsia" w:hAnsi="Arial" w:cs="Arial"/>
          <w:lang w:eastAsia="sl-SI"/>
        </w:rPr>
      </w:pPr>
      <w:r w:rsidRPr="00427D0F">
        <w:rPr>
          <w:rFonts w:ascii="Arial" w:eastAsiaTheme="minorEastAsia" w:hAnsi="Arial" w:cs="Arial"/>
          <w:lang w:eastAsia="sl-SI"/>
        </w:rPr>
        <w:t xml:space="preserve">Strategija prinaša pobude Mestni občini Nova Gorica za ureditev bivalnega okolja starejših občanov v mestu in na podeželju s posebnim poudarkom na problematiki gibalno oviranih in socialno ogroženih oseb ter predlaga ukrepe v pomoč starejšim pri gospodarjenju s stanovanji. Predlagamo ukrepe za izboljšanje in krepitev zdravja ter pridobivanje osnovni digitalnih veščin, potrebnih za nujno elektronsko poslovanje starejših oseb. Strategija odgovarja na pobudo javnih zavodov, ki sporočajo pomanjkanje zdravstvenega in negovalnega kadra tako, da predlaga vrnitev študija za vede </w:t>
      </w:r>
      <w:r w:rsidR="009E4434">
        <w:rPr>
          <w:rFonts w:ascii="Arial" w:eastAsiaTheme="minorEastAsia" w:hAnsi="Arial" w:cs="Arial"/>
          <w:lang w:eastAsia="sl-SI"/>
        </w:rPr>
        <w:t xml:space="preserve">o </w:t>
      </w:r>
      <w:r w:rsidRPr="00427D0F">
        <w:rPr>
          <w:rFonts w:ascii="Arial" w:eastAsiaTheme="minorEastAsia" w:hAnsi="Arial" w:cs="Arial"/>
          <w:lang w:eastAsia="sl-SI"/>
        </w:rPr>
        <w:t xml:space="preserve">zdravju v Novo Gorico. Navajamo niz ukrepov za vključevanje starejše populacije v socialno in kulturno življenje mesta in podeželja z ustanovitvijo dnevnih in večgeneracijski centrov ter predlagamo bolj intenzivno promocijo in krepitev prostovoljstva kot družbene vrednote. V strategiji sledimo evropski usmeritvi po </w:t>
      </w:r>
      <w:proofErr w:type="spellStart"/>
      <w:r w:rsidRPr="00427D0F">
        <w:rPr>
          <w:rFonts w:ascii="Arial" w:eastAsiaTheme="minorEastAsia" w:hAnsi="Arial" w:cs="Arial"/>
          <w:lang w:eastAsia="sl-SI"/>
        </w:rPr>
        <w:t>deinstitucionalizaciji</w:t>
      </w:r>
      <w:proofErr w:type="spellEnd"/>
      <w:r w:rsidRPr="00427D0F">
        <w:rPr>
          <w:rFonts w:ascii="Arial" w:eastAsiaTheme="minorEastAsia" w:hAnsi="Arial" w:cs="Arial"/>
          <w:lang w:eastAsia="sl-SI"/>
        </w:rPr>
        <w:t xml:space="preserve">, </w:t>
      </w:r>
      <w:r w:rsidR="009E4434" w:rsidRPr="00427D0F">
        <w:rPr>
          <w:rFonts w:ascii="Arial" w:eastAsiaTheme="minorEastAsia" w:hAnsi="Arial" w:cs="Arial"/>
          <w:lang w:eastAsia="sl-SI"/>
        </w:rPr>
        <w:t>starejšim</w:t>
      </w:r>
      <w:r w:rsidR="009E4434">
        <w:rPr>
          <w:rFonts w:ascii="Arial" w:eastAsiaTheme="minorEastAsia" w:hAnsi="Arial" w:cs="Arial"/>
          <w:lang w:eastAsia="sl-SI"/>
        </w:rPr>
        <w:t xml:space="preserve"> </w:t>
      </w:r>
      <w:r w:rsidRPr="00427D0F">
        <w:rPr>
          <w:rFonts w:ascii="Arial" w:eastAsiaTheme="minorEastAsia" w:hAnsi="Arial" w:cs="Arial"/>
          <w:lang w:eastAsia="sl-SI"/>
        </w:rPr>
        <w:t>želimo zagotoviti čim daljše bivanje v domačem okolju z vsemi potrebnimi storitvami, predlagamo zagotovitev prostorov za skupnostn</w:t>
      </w:r>
      <w:r w:rsidR="009E4434">
        <w:rPr>
          <w:rFonts w:ascii="Arial" w:eastAsiaTheme="minorEastAsia" w:hAnsi="Arial" w:cs="Arial"/>
          <w:lang w:eastAsia="sl-SI"/>
        </w:rPr>
        <w:t>a</w:t>
      </w:r>
      <w:r w:rsidRPr="00427D0F">
        <w:rPr>
          <w:rFonts w:ascii="Arial" w:eastAsiaTheme="minorEastAsia" w:hAnsi="Arial" w:cs="Arial"/>
          <w:lang w:eastAsia="sl-SI"/>
        </w:rPr>
        <w:t xml:space="preserve"> stanovanja, pomoč na domu in center za krepitev zdravja ter pri tem poudarjamo nujnost uskladitve prostorskih aktov z izraženimi potrebami starejših. Opozorili smo tudi na</w:t>
      </w:r>
      <w:r w:rsidR="00796EE5">
        <w:rPr>
          <w:rFonts w:ascii="Arial" w:eastAsiaTheme="minorEastAsia" w:hAnsi="Arial" w:cs="Arial"/>
          <w:lang w:eastAsia="sl-SI"/>
        </w:rPr>
        <w:t xml:space="preserve"> </w:t>
      </w:r>
      <w:r w:rsidRPr="00427D0F">
        <w:rPr>
          <w:rFonts w:ascii="Arial" w:eastAsiaTheme="minorEastAsia" w:hAnsi="Arial" w:cs="Arial"/>
          <w:lang w:eastAsia="sl-SI"/>
        </w:rPr>
        <w:t>pomen spoštovanja pravic</w:t>
      </w:r>
      <w:r w:rsidR="00796EE5">
        <w:rPr>
          <w:rFonts w:ascii="Arial" w:eastAsiaTheme="minorEastAsia" w:hAnsi="Arial" w:cs="Arial"/>
          <w:lang w:eastAsia="sl-SI"/>
        </w:rPr>
        <w:t xml:space="preserve"> </w:t>
      </w:r>
      <w:r w:rsidRPr="00427D0F">
        <w:rPr>
          <w:rFonts w:ascii="Arial" w:eastAsiaTheme="minorEastAsia" w:hAnsi="Arial" w:cs="Arial"/>
          <w:lang w:eastAsia="sl-SI"/>
        </w:rPr>
        <w:t>starejših in boj proti nasilju vseh vrst.</w:t>
      </w:r>
    </w:p>
    <w:p w14:paraId="4D88464A" w14:textId="57E7801F" w:rsidR="00427D0F" w:rsidRPr="00427D0F" w:rsidRDefault="00427D0F" w:rsidP="00A04B2B">
      <w:pPr>
        <w:jc w:val="both"/>
        <w:rPr>
          <w:rFonts w:ascii="Arial" w:eastAsiaTheme="minorEastAsia" w:hAnsi="Arial" w:cs="Arial"/>
          <w:lang w:eastAsia="sl-SI"/>
        </w:rPr>
      </w:pPr>
      <w:r w:rsidRPr="00427D0F">
        <w:rPr>
          <w:rFonts w:ascii="Arial" w:eastAsiaTheme="minorEastAsia" w:hAnsi="Arial" w:cs="Arial"/>
          <w:lang w:eastAsia="sl-SI"/>
        </w:rPr>
        <w:t>Ideje, ki so nastale v postopku priprave strategije skupaj z vsemi udeleženci postopka</w:t>
      </w:r>
      <w:r w:rsidR="00403453">
        <w:rPr>
          <w:rFonts w:ascii="Arial" w:eastAsiaTheme="minorEastAsia" w:hAnsi="Arial" w:cs="Arial"/>
          <w:lang w:eastAsia="sl-SI"/>
        </w:rPr>
        <w:t>,</w:t>
      </w:r>
      <w:r w:rsidRPr="00427D0F">
        <w:rPr>
          <w:rFonts w:ascii="Arial" w:eastAsiaTheme="minorEastAsia" w:hAnsi="Arial" w:cs="Arial"/>
          <w:lang w:eastAsia="sl-SI"/>
        </w:rPr>
        <w:t xml:space="preserve"> potrebujejo vašo podporo in pomoč. Sedaj je čas, da izpolnimo svoj dolg do starejših in da se pripravimo na podaljševanje življenjske dobe. Starejšim moramo zagotoviti kakovostno in dostojanstveno življenje. Vse navedene cilje je možno udejanjiti ob soglasju vseh, ki na področju skrbi za starejše odločate in opravljate naloge ali poklicno ali prostovoljno. Usoda strategije in izboljšanje stanja na področju skrbi za starejše je tudi v vaših roka</w:t>
      </w:r>
      <w:r w:rsidR="000B6B23">
        <w:rPr>
          <w:rFonts w:ascii="Arial" w:eastAsiaTheme="minorEastAsia" w:hAnsi="Arial" w:cs="Arial"/>
          <w:lang w:eastAsia="sl-SI"/>
        </w:rPr>
        <w:t>h.</w:t>
      </w:r>
      <w:r w:rsidRPr="00427D0F">
        <w:rPr>
          <w:rFonts w:ascii="Arial" w:eastAsiaTheme="minorEastAsia" w:hAnsi="Arial" w:cs="Arial"/>
          <w:lang w:eastAsia="sl-SI"/>
        </w:rPr>
        <w:t xml:space="preserve"> </w:t>
      </w:r>
    </w:p>
    <w:p w14:paraId="6C9B8157" w14:textId="77777777" w:rsidR="00C36B25" w:rsidRPr="00A04B2B" w:rsidRDefault="00C36B25" w:rsidP="00A04B2B">
      <w:pPr>
        <w:pStyle w:val="Brezrazmikov"/>
        <w:jc w:val="both"/>
        <w:rPr>
          <w:rFonts w:ascii="Arial" w:hAnsi="Arial" w:cs="Arial"/>
        </w:rPr>
      </w:pPr>
    </w:p>
    <w:p w14:paraId="0B07C03A" w14:textId="77777777" w:rsidR="004D198B" w:rsidRPr="00A04B2B" w:rsidRDefault="004D198B" w:rsidP="00A04B2B">
      <w:pPr>
        <w:pStyle w:val="Brezrazmikov"/>
        <w:jc w:val="both"/>
        <w:rPr>
          <w:rFonts w:ascii="Arial" w:hAnsi="Arial" w:cs="Arial"/>
        </w:rPr>
      </w:pPr>
    </w:p>
    <w:p w14:paraId="2F29368F" w14:textId="77777777" w:rsidR="00CC1E01" w:rsidRPr="00A04B2B" w:rsidRDefault="00CC1E01" w:rsidP="00A04B2B">
      <w:pPr>
        <w:pStyle w:val="Brezrazmikov"/>
        <w:jc w:val="both"/>
        <w:rPr>
          <w:rFonts w:ascii="Arial" w:hAnsi="Arial" w:cs="Arial"/>
        </w:rPr>
      </w:pPr>
    </w:p>
    <w:p w14:paraId="4AF50CF8" w14:textId="77777777" w:rsidR="00CC1E01" w:rsidRPr="00A04B2B" w:rsidRDefault="00CC1E01" w:rsidP="00A04B2B">
      <w:pPr>
        <w:pStyle w:val="Brezrazmikov"/>
        <w:jc w:val="both"/>
        <w:rPr>
          <w:rFonts w:ascii="Arial" w:hAnsi="Arial" w:cs="Arial"/>
        </w:rPr>
      </w:pPr>
    </w:p>
    <w:p w14:paraId="2177A0D8" w14:textId="77777777" w:rsidR="00CC1E01" w:rsidRDefault="00CC1E01" w:rsidP="00A04B2B">
      <w:pPr>
        <w:pStyle w:val="Brezrazmikov"/>
        <w:jc w:val="both"/>
        <w:rPr>
          <w:rFonts w:ascii="Arial" w:hAnsi="Arial" w:cs="Arial"/>
        </w:rPr>
      </w:pPr>
    </w:p>
    <w:p w14:paraId="0CCF6549" w14:textId="77777777" w:rsidR="00775724" w:rsidRDefault="00775724" w:rsidP="00A04B2B">
      <w:pPr>
        <w:pStyle w:val="Brezrazmikov"/>
        <w:jc w:val="both"/>
        <w:rPr>
          <w:rFonts w:ascii="Arial" w:hAnsi="Arial" w:cs="Arial"/>
        </w:rPr>
      </w:pPr>
    </w:p>
    <w:p w14:paraId="0A8105F3" w14:textId="77777777" w:rsidR="00775724" w:rsidRDefault="00775724" w:rsidP="00A04B2B">
      <w:pPr>
        <w:pStyle w:val="Brezrazmikov"/>
        <w:jc w:val="both"/>
        <w:rPr>
          <w:rFonts w:ascii="Arial" w:hAnsi="Arial" w:cs="Arial"/>
        </w:rPr>
      </w:pPr>
    </w:p>
    <w:p w14:paraId="01DA0D74" w14:textId="56BB2F5C" w:rsidR="00775724" w:rsidRDefault="00775724" w:rsidP="00A04B2B">
      <w:pPr>
        <w:pStyle w:val="Brezrazmikov"/>
        <w:jc w:val="both"/>
        <w:rPr>
          <w:rFonts w:ascii="Arial" w:hAnsi="Arial" w:cs="Arial"/>
        </w:rPr>
      </w:pPr>
    </w:p>
    <w:p w14:paraId="6614CB17" w14:textId="46C0160F" w:rsidR="008D77DB" w:rsidRDefault="008D77DB" w:rsidP="00A04B2B">
      <w:pPr>
        <w:pStyle w:val="Brezrazmikov"/>
        <w:jc w:val="both"/>
        <w:rPr>
          <w:rFonts w:ascii="Arial" w:hAnsi="Arial" w:cs="Arial"/>
        </w:rPr>
      </w:pPr>
    </w:p>
    <w:p w14:paraId="521B1C15" w14:textId="75113B46" w:rsidR="008D77DB" w:rsidRDefault="008D77DB" w:rsidP="00A04B2B">
      <w:pPr>
        <w:pStyle w:val="Brezrazmikov"/>
        <w:jc w:val="both"/>
        <w:rPr>
          <w:rFonts w:ascii="Arial" w:hAnsi="Arial" w:cs="Arial"/>
        </w:rPr>
      </w:pPr>
    </w:p>
    <w:p w14:paraId="311BF0FB" w14:textId="17F88D1A" w:rsidR="008D77DB" w:rsidRDefault="008D77DB" w:rsidP="00A04B2B">
      <w:pPr>
        <w:pStyle w:val="Brezrazmikov"/>
        <w:jc w:val="both"/>
        <w:rPr>
          <w:rFonts w:ascii="Arial" w:hAnsi="Arial" w:cs="Arial"/>
        </w:rPr>
      </w:pPr>
    </w:p>
    <w:p w14:paraId="3549CF99" w14:textId="6BAE006A" w:rsidR="008D77DB" w:rsidRDefault="008D77DB" w:rsidP="00A04B2B">
      <w:pPr>
        <w:pStyle w:val="Brezrazmikov"/>
        <w:jc w:val="both"/>
        <w:rPr>
          <w:rFonts w:ascii="Arial" w:hAnsi="Arial" w:cs="Arial"/>
        </w:rPr>
      </w:pPr>
    </w:p>
    <w:p w14:paraId="0D52C890" w14:textId="3BE4FF13" w:rsidR="008D77DB" w:rsidRDefault="008D77DB" w:rsidP="00A04B2B">
      <w:pPr>
        <w:pStyle w:val="Brezrazmikov"/>
        <w:jc w:val="both"/>
        <w:rPr>
          <w:rFonts w:ascii="Arial" w:hAnsi="Arial" w:cs="Arial"/>
        </w:rPr>
      </w:pPr>
    </w:p>
    <w:p w14:paraId="5B1A4FAC" w14:textId="1B6F562C" w:rsidR="008D77DB" w:rsidRDefault="008D77DB" w:rsidP="00A04B2B">
      <w:pPr>
        <w:pStyle w:val="Brezrazmikov"/>
        <w:jc w:val="both"/>
        <w:rPr>
          <w:rFonts w:ascii="Arial" w:hAnsi="Arial" w:cs="Arial"/>
        </w:rPr>
      </w:pPr>
    </w:p>
    <w:p w14:paraId="1949A3EA" w14:textId="3921F7E3" w:rsidR="008D77DB" w:rsidRDefault="008D77DB" w:rsidP="00A04B2B">
      <w:pPr>
        <w:pStyle w:val="Brezrazmikov"/>
        <w:jc w:val="both"/>
        <w:rPr>
          <w:rFonts w:ascii="Arial" w:hAnsi="Arial" w:cs="Arial"/>
        </w:rPr>
      </w:pPr>
    </w:p>
    <w:p w14:paraId="672F9BED" w14:textId="287DB27C" w:rsidR="008D77DB" w:rsidRDefault="008D77DB" w:rsidP="00A04B2B">
      <w:pPr>
        <w:pStyle w:val="Brezrazmikov"/>
        <w:jc w:val="both"/>
        <w:rPr>
          <w:rFonts w:ascii="Arial" w:hAnsi="Arial" w:cs="Arial"/>
        </w:rPr>
      </w:pPr>
    </w:p>
    <w:p w14:paraId="7934FB49" w14:textId="00992139" w:rsidR="008D77DB" w:rsidRDefault="008D77DB" w:rsidP="00A04B2B">
      <w:pPr>
        <w:pStyle w:val="Brezrazmikov"/>
        <w:jc w:val="both"/>
        <w:rPr>
          <w:rFonts w:ascii="Arial" w:hAnsi="Arial" w:cs="Arial"/>
        </w:rPr>
      </w:pPr>
    </w:p>
    <w:p w14:paraId="0D9C4B5F" w14:textId="40042FD0" w:rsidR="008D77DB" w:rsidRDefault="008D77DB" w:rsidP="00A04B2B">
      <w:pPr>
        <w:pStyle w:val="Brezrazmikov"/>
        <w:jc w:val="both"/>
        <w:rPr>
          <w:rFonts w:ascii="Arial" w:hAnsi="Arial" w:cs="Arial"/>
        </w:rPr>
      </w:pPr>
    </w:p>
    <w:p w14:paraId="7BAB1BA8" w14:textId="6E510380" w:rsidR="008D77DB" w:rsidRDefault="008D77DB" w:rsidP="00A04B2B">
      <w:pPr>
        <w:pStyle w:val="Brezrazmikov"/>
        <w:jc w:val="both"/>
        <w:rPr>
          <w:rFonts w:ascii="Arial" w:hAnsi="Arial" w:cs="Arial"/>
        </w:rPr>
      </w:pPr>
    </w:p>
    <w:p w14:paraId="35002EED" w14:textId="63150373" w:rsidR="008D77DB" w:rsidRDefault="008D77DB" w:rsidP="00A04B2B">
      <w:pPr>
        <w:pStyle w:val="Brezrazmikov"/>
        <w:jc w:val="both"/>
        <w:rPr>
          <w:rFonts w:ascii="Arial" w:hAnsi="Arial" w:cs="Arial"/>
        </w:rPr>
      </w:pPr>
    </w:p>
    <w:p w14:paraId="38324C50" w14:textId="7CA6645D" w:rsidR="008D77DB" w:rsidRDefault="008D77DB" w:rsidP="00A04B2B">
      <w:pPr>
        <w:pStyle w:val="Brezrazmikov"/>
        <w:jc w:val="both"/>
        <w:rPr>
          <w:rFonts w:ascii="Arial" w:hAnsi="Arial" w:cs="Arial"/>
        </w:rPr>
      </w:pPr>
    </w:p>
    <w:p w14:paraId="166532AF" w14:textId="43561075" w:rsidR="008D77DB" w:rsidRDefault="008D77DB" w:rsidP="00A04B2B">
      <w:pPr>
        <w:pStyle w:val="Brezrazmikov"/>
        <w:jc w:val="both"/>
        <w:rPr>
          <w:rFonts w:ascii="Arial" w:hAnsi="Arial" w:cs="Arial"/>
        </w:rPr>
      </w:pPr>
    </w:p>
    <w:p w14:paraId="57C22AC6" w14:textId="4EEFD8B4" w:rsidR="008D77DB" w:rsidRDefault="008D77DB" w:rsidP="00A04B2B">
      <w:pPr>
        <w:pStyle w:val="Brezrazmikov"/>
        <w:jc w:val="both"/>
        <w:rPr>
          <w:rFonts w:ascii="Arial" w:hAnsi="Arial" w:cs="Arial"/>
        </w:rPr>
      </w:pPr>
    </w:p>
    <w:p w14:paraId="7F7BC816" w14:textId="723EBB15" w:rsidR="00850583" w:rsidRDefault="004D198B" w:rsidP="007370F6">
      <w:pPr>
        <w:pStyle w:val="Brezrazmikov"/>
        <w:jc w:val="both"/>
        <w:rPr>
          <w:rFonts w:ascii="Arial" w:hAnsi="Arial" w:cs="Arial"/>
          <w:b/>
          <w:bCs/>
          <w:sz w:val="28"/>
          <w:szCs w:val="28"/>
        </w:rPr>
      </w:pPr>
      <w:r w:rsidRPr="00CC1E01">
        <w:rPr>
          <w:rFonts w:ascii="Arial" w:hAnsi="Arial" w:cs="Arial"/>
          <w:b/>
          <w:bCs/>
          <w:sz w:val="28"/>
          <w:szCs w:val="28"/>
        </w:rPr>
        <w:lastRenderedPageBreak/>
        <w:t xml:space="preserve">VIRI IN LITERATURA </w:t>
      </w:r>
    </w:p>
    <w:p w14:paraId="6B9C1966" w14:textId="77777777" w:rsidR="00850583" w:rsidRPr="00CC1E01" w:rsidRDefault="00850583" w:rsidP="007370F6">
      <w:pPr>
        <w:pStyle w:val="Brezrazmikov"/>
        <w:jc w:val="both"/>
        <w:rPr>
          <w:rFonts w:ascii="Arial" w:hAnsi="Arial" w:cs="Arial"/>
          <w:b/>
          <w:bCs/>
          <w:sz w:val="28"/>
          <w:szCs w:val="28"/>
        </w:rPr>
      </w:pPr>
    </w:p>
    <w:p w14:paraId="57C472A6" w14:textId="77777777" w:rsidR="00FB649E" w:rsidRPr="00524AA6" w:rsidRDefault="00FB649E" w:rsidP="000053BD">
      <w:pPr>
        <w:pStyle w:val="Brezrazmikov"/>
        <w:numPr>
          <w:ilvl w:val="0"/>
          <w:numId w:val="43"/>
        </w:numPr>
        <w:jc w:val="both"/>
        <w:rPr>
          <w:rFonts w:ascii="Arial" w:hAnsi="Arial" w:cs="Arial"/>
          <w:bCs/>
          <w:shd w:val="clear" w:color="auto" w:fill="FFFFFF"/>
        </w:rPr>
      </w:pPr>
      <w:r w:rsidRPr="00524AA6">
        <w:rPr>
          <w:rFonts w:ascii="Arial" w:hAnsi="Arial" w:cs="Arial"/>
          <w:bCs/>
          <w:shd w:val="clear" w:color="auto" w:fill="FFFFFF"/>
        </w:rPr>
        <w:t>Zakon o socialnem varstvu (Uradni list RS, št. </w:t>
      </w:r>
      <w:hyperlink r:id="rId48" w:tgtFrame="_blank" w:tooltip="Zakon o socialnem varstvu (uradno prečiščeno besedilo)" w:history="1">
        <w:r w:rsidRPr="00524AA6">
          <w:rPr>
            <w:rFonts w:ascii="Arial" w:hAnsi="Arial" w:cs="Arial"/>
            <w:u w:val="single"/>
            <w:shd w:val="clear" w:color="auto" w:fill="FFFFFF"/>
          </w:rPr>
          <w:t>3/07</w:t>
        </w:r>
      </w:hyperlink>
      <w:r w:rsidRPr="00524AA6">
        <w:rPr>
          <w:rFonts w:ascii="Arial" w:hAnsi="Arial" w:cs="Arial"/>
          <w:bCs/>
          <w:shd w:val="clear" w:color="auto" w:fill="FFFFFF"/>
        </w:rPr>
        <w:t> – uradno prečiščeno besedilo, </w:t>
      </w:r>
      <w:hyperlink r:id="rId49" w:tgtFrame="_blank" w:tooltip="Popravek Uradnega prečiščenega besedila Zakona o socialnem varstvu (ZSV-UPB2)" w:history="1">
        <w:r w:rsidRPr="00524AA6">
          <w:rPr>
            <w:rFonts w:ascii="Arial" w:hAnsi="Arial" w:cs="Arial"/>
            <w:u w:val="single"/>
            <w:shd w:val="clear" w:color="auto" w:fill="FFFFFF"/>
          </w:rPr>
          <w:t xml:space="preserve">23/07 – </w:t>
        </w:r>
        <w:proofErr w:type="spellStart"/>
        <w:r w:rsidRPr="00524AA6">
          <w:rPr>
            <w:rFonts w:ascii="Arial" w:hAnsi="Arial" w:cs="Arial"/>
            <w:u w:val="single"/>
            <w:shd w:val="clear" w:color="auto" w:fill="FFFFFF"/>
          </w:rPr>
          <w:t>popr</w:t>
        </w:r>
        <w:proofErr w:type="spellEnd"/>
        <w:r w:rsidRPr="00524AA6">
          <w:rPr>
            <w:rFonts w:ascii="Arial" w:hAnsi="Arial" w:cs="Arial"/>
            <w:u w:val="single"/>
            <w:shd w:val="clear" w:color="auto" w:fill="FFFFFF"/>
          </w:rPr>
          <w:t>.</w:t>
        </w:r>
      </w:hyperlink>
      <w:r w:rsidRPr="00524AA6">
        <w:rPr>
          <w:rFonts w:ascii="Arial" w:hAnsi="Arial" w:cs="Arial"/>
          <w:bCs/>
          <w:shd w:val="clear" w:color="auto" w:fill="FFFFFF"/>
        </w:rPr>
        <w:t>, </w:t>
      </w:r>
      <w:hyperlink r:id="rId50" w:tgtFrame="_blank" w:tooltip="Popravek Zakona o socialnem varstvu – uradno prečiščeno besedilo (ZSV-UPB2)" w:history="1">
        <w:r w:rsidRPr="00524AA6">
          <w:rPr>
            <w:rFonts w:ascii="Arial" w:hAnsi="Arial" w:cs="Arial"/>
            <w:u w:val="single"/>
            <w:shd w:val="clear" w:color="auto" w:fill="FFFFFF"/>
          </w:rPr>
          <w:t xml:space="preserve">41/07 – </w:t>
        </w:r>
        <w:proofErr w:type="spellStart"/>
        <w:r w:rsidRPr="00524AA6">
          <w:rPr>
            <w:rFonts w:ascii="Arial" w:hAnsi="Arial" w:cs="Arial"/>
            <w:u w:val="single"/>
            <w:shd w:val="clear" w:color="auto" w:fill="FFFFFF"/>
          </w:rPr>
          <w:t>popr</w:t>
        </w:r>
        <w:proofErr w:type="spellEnd"/>
        <w:r w:rsidRPr="00524AA6">
          <w:rPr>
            <w:rFonts w:ascii="Arial" w:hAnsi="Arial" w:cs="Arial"/>
            <w:u w:val="single"/>
            <w:shd w:val="clear" w:color="auto" w:fill="FFFFFF"/>
          </w:rPr>
          <w:t>.</w:t>
        </w:r>
      </w:hyperlink>
      <w:r w:rsidRPr="00524AA6">
        <w:rPr>
          <w:rFonts w:ascii="Arial" w:hAnsi="Arial" w:cs="Arial"/>
          <w:bCs/>
          <w:shd w:val="clear" w:color="auto" w:fill="FFFFFF"/>
        </w:rPr>
        <w:t>, </w:t>
      </w:r>
      <w:hyperlink r:id="rId51" w:tgtFrame="_blank" w:tooltip="Zakon o socialno varstvenih prejemkih" w:history="1">
        <w:r w:rsidRPr="00524AA6">
          <w:rPr>
            <w:rFonts w:ascii="Arial" w:hAnsi="Arial" w:cs="Arial"/>
            <w:u w:val="single"/>
            <w:shd w:val="clear" w:color="auto" w:fill="FFFFFF"/>
          </w:rPr>
          <w:t>61/10</w:t>
        </w:r>
      </w:hyperlink>
      <w:r w:rsidRPr="00524AA6">
        <w:rPr>
          <w:rFonts w:ascii="Arial" w:hAnsi="Arial" w:cs="Arial"/>
          <w:bCs/>
          <w:shd w:val="clear" w:color="auto" w:fill="FFFFFF"/>
        </w:rPr>
        <w:t xml:space="preserve"> – </w:t>
      </w:r>
      <w:proofErr w:type="spellStart"/>
      <w:r w:rsidRPr="00524AA6">
        <w:rPr>
          <w:rFonts w:ascii="Arial" w:hAnsi="Arial" w:cs="Arial"/>
          <w:bCs/>
          <w:shd w:val="clear" w:color="auto" w:fill="FFFFFF"/>
        </w:rPr>
        <w:t>ZSVarPre</w:t>
      </w:r>
      <w:proofErr w:type="spellEnd"/>
      <w:r w:rsidRPr="00524AA6">
        <w:rPr>
          <w:rFonts w:ascii="Arial" w:hAnsi="Arial" w:cs="Arial"/>
          <w:bCs/>
          <w:shd w:val="clear" w:color="auto" w:fill="FFFFFF"/>
        </w:rPr>
        <w:t>, </w:t>
      </w:r>
      <w:hyperlink r:id="rId52" w:tgtFrame="_blank" w:tooltip="Zakon o uveljavljanju pravic iz javnih sredstev" w:history="1">
        <w:r w:rsidRPr="00524AA6">
          <w:rPr>
            <w:rFonts w:ascii="Arial" w:hAnsi="Arial" w:cs="Arial"/>
            <w:u w:val="single"/>
            <w:shd w:val="clear" w:color="auto" w:fill="FFFFFF"/>
          </w:rPr>
          <w:t>62/10</w:t>
        </w:r>
      </w:hyperlink>
      <w:r w:rsidRPr="00524AA6">
        <w:rPr>
          <w:rFonts w:ascii="Arial" w:hAnsi="Arial" w:cs="Arial"/>
          <w:bCs/>
          <w:shd w:val="clear" w:color="auto" w:fill="FFFFFF"/>
        </w:rPr>
        <w:t> – ZUPJS, </w:t>
      </w:r>
      <w:hyperlink r:id="rId53" w:tgtFrame="_blank" w:tooltip="Zakon o dopolnitvi Zakona o socialnem varstvu" w:history="1">
        <w:r w:rsidRPr="00524AA6">
          <w:rPr>
            <w:rFonts w:ascii="Arial" w:hAnsi="Arial" w:cs="Arial"/>
            <w:u w:val="single"/>
            <w:shd w:val="clear" w:color="auto" w:fill="FFFFFF"/>
          </w:rPr>
          <w:t>57/12</w:t>
        </w:r>
      </w:hyperlink>
      <w:r w:rsidRPr="00524AA6">
        <w:rPr>
          <w:rFonts w:ascii="Arial" w:hAnsi="Arial" w:cs="Arial"/>
          <w:bCs/>
          <w:shd w:val="clear" w:color="auto" w:fill="FFFFFF"/>
        </w:rPr>
        <w:t>, </w:t>
      </w:r>
      <w:hyperlink r:id="rId54" w:tgtFrame="_blank" w:tooltip="Zakon o spremembah in dopolnitvah Zakona o socialnem varstvu" w:history="1">
        <w:r w:rsidRPr="00524AA6">
          <w:rPr>
            <w:rFonts w:ascii="Arial" w:hAnsi="Arial" w:cs="Arial"/>
            <w:u w:val="single"/>
            <w:shd w:val="clear" w:color="auto" w:fill="FFFFFF"/>
          </w:rPr>
          <w:t>39/16</w:t>
        </w:r>
      </w:hyperlink>
      <w:r w:rsidRPr="00524AA6">
        <w:rPr>
          <w:rFonts w:ascii="Arial" w:hAnsi="Arial" w:cs="Arial"/>
          <w:bCs/>
          <w:shd w:val="clear" w:color="auto" w:fill="FFFFFF"/>
        </w:rPr>
        <w:t>, </w:t>
      </w:r>
      <w:hyperlink r:id="rId55" w:tgtFrame="_blank" w:tooltip="Zakon o prijavi prebivališča" w:history="1">
        <w:r w:rsidRPr="00524AA6">
          <w:rPr>
            <w:rFonts w:ascii="Arial" w:hAnsi="Arial" w:cs="Arial"/>
            <w:u w:val="single"/>
            <w:shd w:val="clear" w:color="auto" w:fill="FFFFFF"/>
          </w:rPr>
          <w:t>52/16</w:t>
        </w:r>
      </w:hyperlink>
      <w:r w:rsidRPr="00524AA6">
        <w:rPr>
          <w:rFonts w:ascii="Arial" w:hAnsi="Arial" w:cs="Arial"/>
          <w:bCs/>
          <w:shd w:val="clear" w:color="auto" w:fill="FFFFFF"/>
        </w:rPr>
        <w:t> – ZPPreb-1, </w:t>
      </w:r>
      <w:hyperlink r:id="rId56" w:tgtFrame="_blank" w:tooltip="Družinski zakonik" w:history="1">
        <w:r w:rsidRPr="00524AA6">
          <w:rPr>
            <w:rFonts w:ascii="Arial" w:hAnsi="Arial" w:cs="Arial"/>
            <w:u w:val="single"/>
            <w:shd w:val="clear" w:color="auto" w:fill="FFFFFF"/>
          </w:rPr>
          <w:t>15/17</w:t>
        </w:r>
      </w:hyperlink>
      <w:r w:rsidRPr="00524AA6">
        <w:rPr>
          <w:rFonts w:ascii="Arial" w:hAnsi="Arial" w:cs="Arial"/>
          <w:bCs/>
          <w:shd w:val="clear" w:color="auto" w:fill="FFFFFF"/>
        </w:rPr>
        <w:t> – DZ, </w:t>
      </w:r>
      <w:hyperlink r:id="rId57" w:tgtFrame="_blank" w:tooltip="Zakon o dopolnitvah Zakona o socialnem varstvu" w:history="1">
        <w:r w:rsidRPr="00524AA6">
          <w:rPr>
            <w:rFonts w:ascii="Arial" w:hAnsi="Arial" w:cs="Arial"/>
            <w:u w:val="single"/>
            <w:shd w:val="clear" w:color="auto" w:fill="FFFFFF"/>
          </w:rPr>
          <w:t>29/17</w:t>
        </w:r>
      </w:hyperlink>
      <w:r w:rsidRPr="00524AA6">
        <w:rPr>
          <w:rFonts w:ascii="Arial" w:hAnsi="Arial" w:cs="Arial"/>
          <w:bCs/>
          <w:shd w:val="clear" w:color="auto" w:fill="FFFFFF"/>
        </w:rPr>
        <w:t>, </w:t>
      </w:r>
      <w:hyperlink r:id="rId58" w:tgtFrame="_blank" w:tooltip="Zakon o spremembah in dopolnitvah Zakona o socialnem varstvu" w:history="1">
        <w:r w:rsidRPr="00524AA6">
          <w:rPr>
            <w:rFonts w:ascii="Arial" w:hAnsi="Arial" w:cs="Arial"/>
            <w:u w:val="single"/>
            <w:shd w:val="clear" w:color="auto" w:fill="FFFFFF"/>
          </w:rPr>
          <w:t>54/17</w:t>
        </w:r>
      </w:hyperlink>
      <w:r w:rsidRPr="00524AA6">
        <w:rPr>
          <w:rFonts w:ascii="Arial" w:hAnsi="Arial" w:cs="Arial"/>
          <w:bCs/>
          <w:shd w:val="clear" w:color="auto" w:fill="FFFFFF"/>
        </w:rPr>
        <w:t>, </w:t>
      </w:r>
      <w:hyperlink r:id="rId59" w:tgtFrame="_blank" w:tooltip="Zakon o nevladnih organizacijah" w:history="1">
        <w:r w:rsidRPr="00524AA6">
          <w:rPr>
            <w:rFonts w:ascii="Arial" w:hAnsi="Arial" w:cs="Arial"/>
            <w:u w:val="single"/>
            <w:shd w:val="clear" w:color="auto" w:fill="FFFFFF"/>
          </w:rPr>
          <w:t>21/18</w:t>
        </w:r>
      </w:hyperlink>
      <w:r w:rsidRPr="00524AA6">
        <w:rPr>
          <w:rFonts w:ascii="Arial" w:hAnsi="Arial" w:cs="Arial"/>
          <w:bCs/>
          <w:shd w:val="clear" w:color="auto" w:fill="FFFFFF"/>
        </w:rPr>
        <w:t xml:space="preserve"> – </w:t>
      </w:r>
      <w:proofErr w:type="spellStart"/>
      <w:r w:rsidRPr="00524AA6">
        <w:rPr>
          <w:rFonts w:ascii="Arial" w:hAnsi="Arial" w:cs="Arial"/>
          <w:bCs/>
          <w:shd w:val="clear" w:color="auto" w:fill="FFFFFF"/>
        </w:rPr>
        <w:t>NOrg</w:t>
      </w:r>
      <w:proofErr w:type="spellEnd"/>
      <w:r w:rsidRPr="00524AA6">
        <w:rPr>
          <w:rFonts w:ascii="Arial" w:hAnsi="Arial" w:cs="Arial"/>
          <w:bCs/>
          <w:shd w:val="clear" w:color="auto" w:fill="FFFFFF"/>
        </w:rPr>
        <w:t>, </w:t>
      </w:r>
      <w:hyperlink r:id="rId60" w:tgtFrame="_blank" w:tooltip="Zakon o spremembah in dopolnitvah Zakona o osebni asistenci" w:history="1">
        <w:r w:rsidRPr="00524AA6">
          <w:rPr>
            <w:rFonts w:ascii="Arial" w:hAnsi="Arial" w:cs="Arial"/>
            <w:u w:val="single"/>
            <w:shd w:val="clear" w:color="auto" w:fill="FFFFFF"/>
          </w:rPr>
          <w:t>31/18</w:t>
        </w:r>
      </w:hyperlink>
      <w:r w:rsidRPr="00524AA6">
        <w:rPr>
          <w:rFonts w:ascii="Arial" w:hAnsi="Arial" w:cs="Arial"/>
          <w:bCs/>
          <w:shd w:val="clear" w:color="auto" w:fill="FFFFFF"/>
        </w:rPr>
        <w:t> – ZOA-A in 28/19)</w:t>
      </w:r>
    </w:p>
    <w:p w14:paraId="12D5DC48" w14:textId="77777777" w:rsidR="00524AA6" w:rsidRPr="000053BD" w:rsidRDefault="00524AA6" w:rsidP="000053BD">
      <w:pPr>
        <w:pStyle w:val="Brezrazmikov"/>
        <w:ind w:left="360"/>
        <w:jc w:val="both"/>
        <w:rPr>
          <w:rFonts w:ascii="Arial" w:hAnsi="Arial" w:cs="Arial"/>
          <w:bCs/>
          <w:sz w:val="16"/>
          <w:szCs w:val="16"/>
          <w:shd w:val="clear" w:color="auto" w:fill="FFFFFF"/>
        </w:rPr>
      </w:pPr>
    </w:p>
    <w:p w14:paraId="5C0C5719" w14:textId="607631E5" w:rsidR="000053BD" w:rsidRPr="000053BD" w:rsidRDefault="00C3638E" w:rsidP="000053BD">
      <w:pPr>
        <w:pStyle w:val="Brezrazmikov"/>
        <w:numPr>
          <w:ilvl w:val="0"/>
          <w:numId w:val="43"/>
        </w:numPr>
        <w:jc w:val="both"/>
        <w:rPr>
          <w:rFonts w:ascii="Arial" w:hAnsi="Arial" w:cs="Arial"/>
          <w:lang w:val="x-none"/>
        </w:rPr>
      </w:pPr>
      <w:r w:rsidRPr="00524AA6">
        <w:rPr>
          <w:rFonts w:ascii="Arial" w:hAnsi="Arial" w:cs="Arial"/>
        </w:rPr>
        <w:t xml:space="preserve">Zakon o zdravstveni dejavnosti </w:t>
      </w:r>
      <w:r w:rsidR="00214BB4" w:rsidRPr="00524AA6">
        <w:rPr>
          <w:rFonts w:ascii="Arial" w:hAnsi="Arial" w:cs="Arial"/>
          <w:shd w:val="clear" w:color="auto" w:fill="FFFFFF"/>
        </w:rPr>
        <w:t>(Uradni list RS, št. </w:t>
      </w:r>
      <w:hyperlink r:id="rId61" w:tgtFrame="_blank" w:tooltip="Zakon o zdravstveni dejavnosti (uradno prečiščeno besedilo)" w:history="1">
        <w:r w:rsidR="00214BB4" w:rsidRPr="00524AA6">
          <w:rPr>
            <w:rFonts w:ascii="Arial" w:hAnsi="Arial" w:cs="Arial"/>
            <w:u w:val="single"/>
            <w:shd w:val="clear" w:color="auto" w:fill="FFFFFF"/>
          </w:rPr>
          <w:t>23/05</w:t>
        </w:r>
      </w:hyperlink>
      <w:r w:rsidR="00214BB4" w:rsidRPr="00524AA6">
        <w:rPr>
          <w:rFonts w:ascii="Arial" w:hAnsi="Arial" w:cs="Arial"/>
          <w:shd w:val="clear" w:color="auto" w:fill="FFFFFF"/>
        </w:rPr>
        <w:t> – uradno prečiščeno besedilo, </w:t>
      </w:r>
      <w:hyperlink r:id="rId62" w:tgtFrame="_blank" w:tooltip="Zakon o pacientovih pravicah" w:history="1">
        <w:r w:rsidR="00214BB4" w:rsidRPr="00524AA6">
          <w:rPr>
            <w:rFonts w:ascii="Arial" w:hAnsi="Arial" w:cs="Arial"/>
            <w:u w:val="single"/>
            <w:shd w:val="clear" w:color="auto" w:fill="FFFFFF"/>
          </w:rPr>
          <w:t>15/08</w:t>
        </w:r>
      </w:hyperlink>
      <w:r w:rsidR="00214BB4" w:rsidRPr="00524AA6">
        <w:rPr>
          <w:rFonts w:ascii="Arial" w:hAnsi="Arial" w:cs="Arial"/>
          <w:shd w:val="clear" w:color="auto" w:fill="FFFFFF"/>
        </w:rPr>
        <w:t xml:space="preserve"> – </w:t>
      </w:r>
      <w:proofErr w:type="spellStart"/>
      <w:r w:rsidR="00214BB4" w:rsidRPr="00524AA6">
        <w:rPr>
          <w:rFonts w:ascii="Arial" w:hAnsi="Arial" w:cs="Arial"/>
          <w:shd w:val="clear" w:color="auto" w:fill="FFFFFF"/>
        </w:rPr>
        <w:t>ZPacP</w:t>
      </w:r>
      <w:proofErr w:type="spellEnd"/>
      <w:r w:rsidR="00214BB4" w:rsidRPr="00524AA6">
        <w:rPr>
          <w:rFonts w:ascii="Arial" w:hAnsi="Arial" w:cs="Arial"/>
          <w:shd w:val="clear" w:color="auto" w:fill="FFFFFF"/>
        </w:rPr>
        <w:t>, </w:t>
      </w:r>
      <w:hyperlink r:id="rId63" w:tgtFrame="_blank" w:tooltip="Zakon o spremembah in dopolnitvah Zakona o zdravstveni dejavnosti" w:history="1">
        <w:r w:rsidR="00214BB4" w:rsidRPr="00524AA6">
          <w:rPr>
            <w:rFonts w:ascii="Arial" w:hAnsi="Arial" w:cs="Arial"/>
            <w:u w:val="single"/>
            <w:shd w:val="clear" w:color="auto" w:fill="FFFFFF"/>
          </w:rPr>
          <w:t>23/08</w:t>
        </w:r>
      </w:hyperlink>
      <w:r w:rsidR="00214BB4" w:rsidRPr="00524AA6">
        <w:rPr>
          <w:rFonts w:ascii="Arial" w:hAnsi="Arial" w:cs="Arial"/>
          <w:shd w:val="clear" w:color="auto" w:fill="FFFFFF"/>
        </w:rPr>
        <w:t>, </w:t>
      </w:r>
      <w:hyperlink r:id="rId64" w:tgtFrame="_blank" w:tooltip="Zakon o spremembah in dopolnitvah Zakona o zdravniški službi" w:history="1">
        <w:r w:rsidR="00214BB4" w:rsidRPr="00524AA6">
          <w:rPr>
            <w:rFonts w:ascii="Arial" w:hAnsi="Arial" w:cs="Arial"/>
            <w:u w:val="single"/>
            <w:shd w:val="clear" w:color="auto" w:fill="FFFFFF"/>
          </w:rPr>
          <w:t>58/08</w:t>
        </w:r>
      </w:hyperlink>
      <w:r w:rsidR="00214BB4" w:rsidRPr="00524AA6">
        <w:rPr>
          <w:rFonts w:ascii="Arial" w:hAnsi="Arial" w:cs="Arial"/>
          <w:shd w:val="clear" w:color="auto" w:fill="FFFFFF"/>
        </w:rPr>
        <w:t> – ZZdrS-E, </w:t>
      </w:r>
      <w:hyperlink r:id="rId65" w:tgtFrame="_blank" w:tooltip="Zakon o duševnem zdravju" w:history="1">
        <w:r w:rsidR="00214BB4" w:rsidRPr="00524AA6">
          <w:rPr>
            <w:rFonts w:ascii="Arial" w:hAnsi="Arial" w:cs="Arial"/>
            <w:u w:val="single"/>
            <w:shd w:val="clear" w:color="auto" w:fill="FFFFFF"/>
          </w:rPr>
          <w:t>77/08</w:t>
        </w:r>
      </w:hyperlink>
      <w:r w:rsidR="00214BB4" w:rsidRPr="00524AA6">
        <w:rPr>
          <w:rFonts w:ascii="Arial" w:hAnsi="Arial" w:cs="Arial"/>
          <w:shd w:val="clear" w:color="auto" w:fill="FFFFFF"/>
        </w:rPr>
        <w:t xml:space="preserve"> – </w:t>
      </w:r>
      <w:proofErr w:type="spellStart"/>
      <w:r w:rsidR="00214BB4" w:rsidRPr="00524AA6">
        <w:rPr>
          <w:rFonts w:ascii="Arial" w:hAnsi="Arial" w:cs="Arial"/>
          <w:shd w:val="clear" w:color="auto" w:fill="FFFFFF"/>
        </w:rPr>
        <w:t>ZDZdr</w:t>
      </w:r>
      <w:proofErr w:type="spellEnd"/>
      <w:r w:rsidR="00214BB4" w:rsidRPr="00524AA6">
        <w:rPr>
          <w:rFonts w:ascii="Arial" w:hAnsi="Arial" w:cs="Arial"/>
          <w:shd w:val="clear" w:color="auto" w:fill="FFFFFF"/>
        </w:rPr>
        <w:t>, </w:t>
      </w:r>
      <w:hyperlink r:id="rId66" w:tgtFrame="_blank" w:tooltip="Zakon za uravnoteženje javnih financ" w:history="1">
        <w:r w:rsidR="00214BB4" w:rsidRPr="00524AA6">
          <w:rPr>
            <w:rFonts w:ascii="Arial" w:hAnsi="Arial" w:cs="Arial"/>
            <w:u w:val="single"/>
            <w:shd w:val="clear" w:color="auto" w:fill="FFFFFF"/>
          </w:rPr>
          <w:t>40/12</w:t>
        </w:r>
      </w:hyperlink>
      <w:r w:rsidR="00214BB4" w:rsidRPr="00524AA6">
        <w:rPr>
          <w:rFonts w:ascii="Arial" w:hAnsi="Arial" w:cs="Arial"/>
          <w:shd w:val="clear" w:color="auto" w:fill="FFFFFF"/>
        </w:rPr>
        <w:t> – ZUJF, </w:t>
      </w:r>
      <w:hyperlink r:id="rId67" w:tgtFrame="_blank" w:tooltip="Zakon o spremembah in dopolnitvah Zakona o zdravstveni dejavnosti" w:history="1">
        <w:r w:rsidR="00214BB4" w:rsidRPr="00524AA6">
          <w:rPr>
            <w:rFonts w:ascii="Arial" w:hAnsi="Arial" w:cs="Arial"/>
            <w:u w:val="single"/>
            <w:shd w:val="clear" w:color="auto" w:fill="FFFFFF"/>
          </w:rPr>
          <w:t>14/13</w:t>
        </w:r>
      </w:hyperlink>
      <w:r w:rsidR="00214BB4" w:rsidRPr="00524AA6">
        <w:rPr>
          <w:rFonts w:ascii="Arial" w:hAnsi="Arial" w:cs="Arial"/>
          <w:shd w:val="clear" w:color="auto" w:fill="FFFFFF"/>
        </w:rPr>
        <w:t>, </w:t>
      </w:r>
      <w:hyperlink r:id="rId68" w:tgtFrame="_blank" w:tooltip="Zakon o spremembah in dopolnitvah določenih zakonov s področja zdravstvene dejavnosti" w:history="1">
        <w:r w:rsidR="00214BB4" w:rsidRPr="00524AA6">
          <w:rPr>
            <w:rFonts w:ascii="Arial" w:hAnsi="Arial" w:cs="Arial"/>
            <w:u w:val="single"/>
            <w:shd w:val="clear" w:color="auto" w:fill="FFFFFF"/>
          </w:rPr>
          <w:t>88/16</w:t>
        </w:r>
      </w:hyperlink>
      <w:r w:rsidR="00214BB4" w:rsidRPr="00524AA6">
        <w:rPr>
          <w:rFonts w:ascii="Arial" w:hAnsi="Arial" w:cs="Arial"/>
          <w:shd w:val="clear" w:color="auto" w:fill="FFFFFF"/>
        </w:rPr>
        <w:t xml:space="preserve"> – </w:t>
      </w:r>
      <w:proofErr w:type="spellStart"/>
      <w:r w:rsidR="00214BB4" w:rsidRPr="00524AA6">
        <w:rPr>
          <w:rFonts w:ascii="Arial" w:hAnsi="Arial" w:cs="Arial"/>
          <w:shd w:val="clear" w:color="auto" w:fill="FFFFFF"/>
        </w:rPr>
        <w:t>ZdZPZD</w:t>
      </w:r>
      <w:proofErr w:type="spellEnd"/>
      <w:r w:rsidR="00214BB4" w:rsidRPr="00524AA6">
        <w:rPr>
          <w:rFonts w:ascii="Arial" w:hAnsi="Arial" w:cs="Arial"/>
          <w:shd w:val="clear" w:color="auto" w:fill="FFFFFF"/>
        </w:rPr>
        <w:t>, </w:t>
      </w:r>
      <w:hyperlink r:id="rId69" w:tgtFrame="_blank" w:tooltip="Zakon o spremembah in dopolnitvah Zakona o zdravstveni dejavnosti" w:history="1">
        <w:r w:rsidR="00214BB4" w:rsidRPr="00524AA6">
          <w:rPr>
            <w:rFonts w:ascii="Arial" w:hAnsi="Arial" w:cs="Arial"/>
            <w:u w:val="single"/>
            <w:shd w:val="clear" w:color="auto" w:fill="FFFFFF"/>
          </w:rPr>
          <w:t>64/17</w:t>
        </w:r>
      </w:hyperlink>
      <w:r w:rsidR="00214BB4" w:rsidRPr="00524AA6">
        <w:rPr>
          <w:rFonts w:ascii="Arial" w:hAnsi="Arial" w:cs="Arial"/>
          <w:shd w:val="clear" w:color="auto" w:fill="FFFFFF"/>
        </w:rPr>
        <w:t>, </w:t>
      </w:r>
      <w:hyperlink r:id="rId70" w:tgtFrame="_blank" w:tooltip="Odločba o delni razveljavitvi druge povedi drugega odstavka 3. člena Zakona o zdravstveni dejavnosti, Odločba o ugotovitvi, da prvi in tretji odstavek 42. člena Zakona o zdravstveni dejavnosti nista v neskladju z Ustavo" w:history="1">
        <w:r w:rsidR="00214BB4" w:rsidRPr="00524AA6">
          <w:rPr>
            <w:rFonts w:ascii="Arial" w:hAnsi="Arial" w:cs="Arial"/>
            <w:u w:val="single"/>
            <w:shd w:val="clear" w:color="auto" w:fill="FFFFFF"/>
          </w:rPr>
          <w:t>1/19</w:t>
        </w:r>
      </w:hyperlink>
      <w:r w:rsidR="00214BB4" w:rsidRPr="00524AA6">
        <w:rPr>
          <w:rFonts w:ascii="Arial" w:hAnsi="Arial" w:cs="Arial"/>
          <w:shd w:val="clear" w:color="auto" w:fill="FFFFFF"/>
        </w:rPr>
        <w:t xml:space="preserve"> – </w:t>
      </w:r>
      <w:proofErr w:type="spellStart"/>
      <w:r w:rsidR="00214BB4" w:rsidRPr="00524AA6">
        <w:rPr>
          <w:rFonts w:ascii="Arial" w:hAnsi="Arial" w:cs="Arial"/>
          <w:shd w:val="clear" w:color="auto" w:fill="FFFFFF"/>
        </w:rPr>
        <w:t>odl</w:t>
      </w:r>
      <w:proofErr w:type="spellEnd"/>
      <w:r w:rsidR="00214BB4" w:rsidRPr="00524AA6">
        <w:rPr>
          <w:rFonts w:ascii="Arial" w:hAnsi="Arial" w:cs="Arial"/>
          <w:shd w:val="clear" w:color="auto" w:fill="FFFFFF"/>
        </w:rPr>
        <w:t>. US, </w:t>
      </w:r>
      <w:hyperlink r:id="rId71" w:tgtFrame="_blank" w:tooltip="Zakon o spremembah in dopolnitvah Zakona o zdravstveni dejavnosti" w:history="1">
        <w:r w:rsidR="00214BB4" w:rsidRPr="00524AA6">
          <w:rPr>
            <w:rFonts w:ascii="Arial" w:hAnsi="Arial" w:cs="Arial"/>
            <w:u w:val="single"/>
            <w:shd w:val="clear" w:color="auto" w:fill="FFFFFF"/>
          </w:rPr>
          <w:t>73/19</w:t>
        </w:r>
      </w:hyperlink>
      <w:r w:rsidR="00214BB4" w:rsidRPr="00524AA6">
        <w:rPr>
          <w:rFonts w:ascii="Arial" w:hAnsi="Arial" w:cs="Arial"/>
          <w:shd w:val="clear" w:color="auto" w:fill="FFFFFF"/>
        </w:rPr>
        <w:t>, </w:t>
      </w:r>
      <w:hyperlink r:id="rId72" w:tgtFrame="_blank" w:tooltip="Zakon o dopolnitvi Zakona o zdravstveni dejavnosti" w:history="1">
        <w:r w:rsidR="00214BB4" w:rsidRPr="00524AA6">
          <w:rPr>
            <w:rFonts w:ascii="Arial" w:hAnsi="Arial" w:cs="Arial"/>
            <w:u w:val="single"/>
            <w:shd w:val="clear" w:color="auto" w:fill="FFFFFF"/>
          </w:rPr>
          <w:t>82/20</w:t>
        </w:r>
      </w:hyperlink>
      <w:r w:rsidR="00214BB4" w:rsidRPr="00524AA6">
        <w:rPr>
          <w:rFonts w:ascii="Arial" w:hAnsi="Arial" w:cs="Arial"/>
          <w:shd w:val="clear" w:color="auto" w:fill="FFFFFF"/>
        </w:rPr>
        <w:t>, </w:t>
      </w:r>
      <w:hyperlink r:id="rId73" w:tgtFrame="_blank" w:tooltip="Zakon o začasnih ukrepih za omilitev in odpravo posledic COVID-19" w:history="1">
        <w:r w:rsidR="00214BB4" w:rsidRPr="00524AA6">
          <w:rPr>
            <w:rFonts w:ascii="Arial" w:hAnsi="Arial" w:cs="Arial"/>
            <w:u w:val="single"/>
            <w:shd w:val="clear" w:color="auto" w:fill="FFFFFF"/>
          </w:rPr>
          <w:t>152/20</w:t>
        </w:r>
      </w:hyperlink>
      <w:r w:rsidR="00214BB4" w:rsidRPr="00524AA6">
        <w:rPr>
          <w:rFonts w:ascii="Arial" w:hAnsi="Arial" w:cs="Arial"/>
          <w:shd w:val="clear" w:color="auto" w:fill="FFFFFF"/>
        </w:rPr>
        <w:t> – ZZUOOP, </w:t>
      </w:r>
      <w:hyperlink r:id="rId74" w:tgtFrame="_blank" w:tooltip="Zakon o interventnih ukrepih za pomoč pri omilitvi posledic drugega vala epidemije COVID-19" w:history="1">
        <w:r w:rsidR="00214BB4" w:rsidRPr="00524AA6">
          <w:rPr>
            <w:rFonts w:ascii="Arial" w:hAnsi="Arial" w:cs="Arial"/>
            <w:u w:val="single"/>
            <w:shd w:val="clear" w:color="auto" w:fill="FFFFFF"/>
          </w:rPr>
          <w:t>203/20</w:t>
        </w:r>
      </w:hyperlink>
      <w:r w:rsidR="00214BB4" w:rsidRPr="00524AA6">
        <w:rPr>
          <w:rFonts w:ascii="Arial" w:hAnsi="Arial" w:cs="Arial"/>
          <w:shd w:val="clear" w:color="auto" w:fill="FFFFFF"/>
        </w:rPr>
        <w:t> – ZIUPOPDVE, </w:t>
      </w:r>
      <w:hyperlink r:id="rId75" w:tgtFrame="_blank" w:tooltip="Zakon o nujnih ukrepih na področju zdravstva" w:history="1">
        <w:r w:rsidR="00214BB4" w:rsidRPr="00524AA6">
          <w:rPr>
            <w:rFonts w:ascii="Arial" w:hAnsi="Arial" w:cs="Arial"/>
            <w:u w:val="single"/>
            <w:shd w:val="clear" w:color="auto" w:fill="FFFFFF"/>
          </w:rPr>
          <w:t>112/21</w:t>
        </w:r>
      </w:hyperlink>
      <w:r w:rsidR="00214BB4" w:rsidRPr="00524AA6">
        <w:rPr>
          <w:rFonts w:ascii="Arial" w:hAnsi="Arial" w:cs="Arial"/>
          <w:shd w:val="clear" w:color="auto" w:fill="FFFFFF"/>
        </w:rPr>
        <w:t> – ZNUPZ in </w:t>
      </w:r>
      <w:hyperlink r:id="rId76" w:tgtFrame="_blank" w:tooltip="Zakon o dolgotrajni oskrbi" w:history="1">
        <w:r w:rsidR="00214BB4" w:rsidRPr="00524AA6">
          <w:rPr>
            <w:rFonts w:ascii="Arial" w:hAnsi="Arial" w:cs="Arial"/>
            <w:u w:val="single"/>
            <w:shd w:val="clear" w:color="auto" w:fill="FFFFFF"/>
          </w:rPr>
          <w:t>196/21</w:t>
        </w:r>
      </w:hyperlink>
      <w:r w:rsidR="00214BB4" w:rsidRPr="00524AA6">
        <w:rPr>
          <w:rFonts w:ascii="Arial" w:hAnsi="Arial" w:cs="Arial"/>
          <w:shd w:val="clear" w:color="auto" w:fill="FFFFFF"/>
        </w:rPr>
        <w:t xml:space="preserve"> – </w:t>
      </w:r>
      <w:proofErr w:type="spellStart"/>
      <w:r w:rsidR="00214BB4" w:rsidRPr="00524AA6">
        <w:rPr>
          <w:rFonts w:ascii="Arial" w:hAnsi="Arial" w:cs="Arial"/>
          <w:shd w:val="clear" w:color="auto" w:fill="FFFFFF"/>
        </w:rPr>
        <w:t>ZDOsk</w:t>
      </w:r>
      <w:proofErr w:type="spellEnd"/>
      <w:r w:rsidR="00214BB4" w:rsidRPr="00524AA6">
        <w:rPr>
          <w:rFonts w:ascii="Arial" w:hAnsi="Arial" w:cs="Arial"/>
          <w:shd w:val="clear" w:color="auto" w:fill="FFFFFF"/>
        </w:rPr>
        <w:t>)</w:t>
      </w:r>
    </w:p>
    <w:p w14:paraId="316519E6" w14:textId="77777777" w:rsidR="000053BD" w:rsidRPr="000053BD" w:rsidRDefault="000053BD" w:rsidP="000053BD">
      <w:pPr>
        <w:pStyle w:val="Brezrazmikov"/>
        <w:jc w:val="both"/>
        <w:rPr>
          <w:rFonts w:ascii="Arial" w:hAnsi="Arial" w:cs="Arial"/>
          <w:sz w:val="16"/>
          <w:szCs w:val="16"/>
          <w:lang w:val="x-none"/>
        </w:rPr>
      </w:pPr>
    </w:p>
    <w:p w14:paraId="266F2E09" w14:textId="041606B7" w:rsidR="00FB649E" w:rsidRPr="000053BD" w:rsidRDefault="00FB649E" w:rsidP="000053BD">
      <w:pPr>
        <w:pStyle w:val="Brezrazmikov"/>
        <w:numPr>
          <w:ilvl w:val="0"/>
          <w:numId w:val="43"/>
        </w:numPr>
        <w:jc w:val="both"/>
        <w:rPr>
          <w:rFonts w:ascii="Arial" w:hAnsi="Arial" w:cs="Arial"/>
          <w:lang w:val="x-none"/>
        </w:rPr>
      </w:pPr>
      <w:r w:rsidRPr="000053BD">
        <w:rPr>
          <w:rFonts w:ascii="Arial" w:hAnsi="Arial" w:cs="Arial"/>
          <w:bCs/>
          <w:shd w:val="clear" w:color="auto" w:fill="FFFFFF"/>
        </w:rPr>
        <w:t>Zakon o zdravstvenem varstvu in zdravstvenem zavarovanju (Uradni list RS, št. </w:t>
      </w:r>
      <w:hyperlink r:id="rId77" w:tgtFrame="_blank" w:tooltip="Zakon o zdravstvenem varstvu in zdravstvenem zavarovanju (uradno prečiščeno besedilo)" w:history="1">
        <w:r w:rsidRPr="000053BD">
          <w:rPr>
            <w:rFonts w:ascii="Arial" w:hAnsi="Arial" w:cs="Arial"/>
            <w:u w:val="single"/>
            <w:shd w:val="clear" w:color="auto" w:fill="FFFFFF"/>
          </w:rPr>
          <w:t>72/06</w:t>
        </w:r>
      </w:hyperlink>
      <w:r w:rsidRPr="000053BD">
        <w:rPr>
          <w:rFonts w:ascii="Arial" w:hAnsi="Arial" w:cs="Arial"/>
          <w:bCs/>
          <w:shd w:val="clear" w:color="auto" w:fill="FFFFFF"/>
        </w:rPr>
        <w:t> – uradno prečiščeno besedilo, </w:t>
      </w:r>
      <w:hyperlink r:id="rId78" w:tgtFrame="_blank" w:tooltip="Zakon o usklajevanju transferjev posameznikom in gospodinjstvom v Republiki Sloveniji" w:history="1">
        <w:r w:rsidRPr="000053BD">
          <w:rPr>
            <w:rFonts w:ascii="Arial" w:hAnsi="Arial" w:cs="Arial"/>
            <w:u w:val="single"/>
            <w:shd w:val="clear" w:color="auto" w:fill="FFFFFF"/>
          </w:rPr>
          <w:t>114/06</w:t>
        </w:r>
      </w:hyperlink>
      <w:r w:rsidRPr="000053BD">
        <w:rPr>
          <w:rFonts w:ascii="Arial" w:hAnsi="Arial" w:cs="Arial"/>
          <w:bCs/>
          <w:shd w:val="clear" w:color="auto" w:fill="FFFFFF"/>
        </w:rPr>
        <w:t> – ZUTPG, </w:t>
      </w:r>
      <w:hyperlink r:id="rId79" w:tgtFrame="_blank" w:tooltip="Zakon o spremembah in dopolnitvah Zakona o zdravstvenem varstvu in zdravstvenem zavarovanju" w:history="1">
        <w:r w:rsidRPr="000053BD">
          <w:rPr>
            <w:rFonts w:ascii="Arial" w:hAnsi="Arial" w:cs="Arial"/>
            <w:u w:val="single"/>
            <w:shd w:val="clear" w:color="auto" w:fill="FFFFFF"/>
          </w:rPr>
          <w:t>91/07</w:t>
        </w:r>
      </w:hyperlink>
      <w:r w:rsidRPr="000053BD">
        <w:rPr>
          <w:rFonts w:ascii="Arial" w:hAnsi="Arial" w:cs="Arial"/>
          <w:bCs/>
          <w:shd w:val="clear" w:color="auto" w:fill="FFFFFF"/>
        </w:rPr>
        <w:t>, </w:t>
      </w:r>
      <w:hyperlink r:id="rId80" w:tgtFrame="_blank" w:tooltip="Zakon o spremembah in dopolnitvah Zakona o zdravstvenem varstvu in zdravstvenem zavarovanju" w:history="1">
        <w:r w:rsidRPr="000053BD">
          <w:rPr>
            <w:rFonts w:ascii="Arial" w:hAnsi="Arial" w:cs="Arial"/>
            <w:u w:val="single"/>
            <w:shd w:val="clear" w:color="auto" w:fill="FFFFFF"/>
          </w:rPr>
          <w:t>76/08</w:t>
        </w:r>
      </w:hyperlink>
      <w:r w:rsidRPr="000053BD">
        <w:rPr>
          <w:rFonts w:ascii="Arial" w:hAnsi="Arial" w:cs="Arial"/>
          <w:bCs/>
          <w:shd w:val="clear" w:color="auto" w:fill="FFFFFF"/>
        </w:rPr>
        <w:t>, </w:t>
      </w:r>
      <w:hyperlink r:id="rId81" w:tgtFrame="_blank" w:tooltip="Zakon o uveljavljanju pravic iz javnih sredstev" w:history="1">
        <w:r w:rsidRPr="000053BD">
          <w:rPr>
            <w:rFonts w:ascii="Arial" w:hAnsi="Arial" w:cs="Arial"/>
            <w:u w:val="single"/>
            <w:shd w:val="clear" w:color="auto" w:fill="FFFFFF"/>
          </w:rPr>
          <w:t>62/10</w:t>
        </w:r>
      </w:hyperlink>
      <w:r w:rsidRPr="000053BD">
        <w:rPr>
          <w:rFonts w:ascii="Arial" w:hAnsi="Arial" w:cs="Arial"/>
          <w:bCs/>
          <w:shd w:val="clear" w:color="auto" w:fill="FFFFFF"/>
        </w:rPr>
        <w:t> – ZUPJS, </w:t>
      </w:r>
      <w:hyperlink r:id="rId82" w:tgtFrame="_blank" w:tooltip="Zakon o spremembi in dopolnitvi Zakona o zdravstvenem varstvu in zdravstvenem zavarovanju" w:history="1">
        <w:r w:rsidRPr="000053BD">
          <w:rPr>
            <w:rFonts w:ascii="Arial" w:hAnsi="Arial" w:cs="Arial"/>
            <w:u w:val="single"/>
            <w:shd w:val="clear" w:color="auto" w:fill="FFFFFF"/>
          </w:rPr>
          <w:t>87/11</w:t>
        </w:r>
      </w:hyperlink>
      <w:r w:rsidRPr="000053BD">
        <w:rPr>
          <w:rFonts w:ascii="Arial" w:hAnsi="Arial" w:cs="Arial"/>
          <w:bCs/>
          <w:shd w:val="clear" w:color="auto" w:fill="FFFFFF"/>
        </w:rPr>
        <w:t>, </w:t>
      </w:r>
      <w:hyperlink r:id="rId83" w:tgtFrame="_blank" w:tooltip="Zakon za uravnoteženje javnih financ" w:history="1">
        <w:r w:rsidRPr="000053BD">
          <w:rPr>
            <w:rFonts w:ascii="Arial" w:hAnsi="Arial" w:cs="Arial"/>
            <w:u w:val="single"/>
            <w:shd w:val="clear" w:color="auto" w:fill="FFFFFF"/>
          </w:rPr>
          <w:t>40/12</w:t>
        </w:r>
      </w:hyperlink>
      <w:r w:rsidRPr="000053BD">
        <w:rPr>
          <w:rFonts w:ascii="Arial" w:hAnsi="Arial" w:cs="Arial"/>
          <w:bCs/>
          <w:shd w:val="clear" w:color="auto" w:fill="FFFFFF"/>
        </w:rPr>
        <w:t> – ZUJF, </w:t>
      </w:r>
      <w:hyperlink r:id="rId84" w:tgtFrame="_blank" w:tooltip="Zakon o spremembah in dopolnitvah Zakona o urejanju trga dela" w:history="1">
        <w:r w:rsidRPr="000053BD">
          <w:rPr>
            <w:rFonts w:ascii="Arial" w:hAnsi="Arial" w:cs="Arial"/>
            <w:u w:val="single"/>
            <w:shd w:val="clear" w:color="auto" w:fill="FFFFFF"/>
          </w:rPr>
          <w:t>21/13</w:t>
        </w:r>
      </w:hyperlink>
      <w:r w:rsidRPr="000053BD">
        <w:rPr>
          <w:rFonts w:ascii="Arial" w:hAnsi="Arial" w:cs="Arial"/>
          <w:bCs/>
          <w:shd w:val="clear" w:color="auto" w:fill="FFFFFF"/>
        </w:rPr>
        <w:t> – ZUTD-A, </w:t>
      </w:r>
      <w:hyperlink r:id="rId85" w:tgtFrame="_blank" w:tooltip="Zakon o spremembah in dopolnitvah Zakona o zdravstvenem varstvu in zdravstvenem zavarovanju" w:history="1">
        <w:r w:rsidRPr="000053BD">
          <w:rPr>
            <w:rFonts w:ascii="Arial" w:hAnsi="Arial" w:cs="Arial"/>
            <w:u w:val="single"/>
            <w:shd w:val="clear" w:color="auto" w:fill="FFFFFF"/>
          </w:rPr>
          <w:t>91/13</w:t>
        </w:r>
      </w:hyperlink>
      <w:r w:rsidRPr="000053BD">
        <w:rPr>
          <w:rFonts w:ascii="Arial" w:hAnsi="Arial" w:cs="Arial"/>
          <w:bCs/>
          <w:shd w:val="clear" w:color="auto" w:fill="FFFFFF"/>
        </w:rPr>
        <w:t>, </w:t>
      </w:r>
      <w:hyperlink r:id="rId86" w:tgtFrame="_blank" w:tooltip="Zakon o spremembah in dopolnitvah Zakona o uveljavljanju pravic iz javnih sredstev" w:history="1">
        <w:r w:rsidRPr="000053BD">
          <w:rPr>
            <w:rFonts w:ascii="Arial" w:hAnsi="Arial" w:cs="Arial"/>
            <w:u w:val="single"/>
            <w:shd w:val="clear" w:color="auto" w:fill="FFFFFF"/>
          </w:rPr>
          <w:t>99/13</w:t>
        </w:r>
      </w:hyperlink>
      <w:r w:rsidRPr="000053BD">
        <w:rPr>
          <w:rFonts w:ascii="Arial" w:hAnsi="Arial" w:cs="Arial"/>
          <w:bCs/>
          <w:shd w:val="clear" w:color="auto" w:fill="FFFFFF"/>
        </w:rPr>
        <w:t> – ZUPJS-C, </w:t>
      </w:r>
      <w:hyperlink r:id="rId87" w:tgtFrame="_blank" w:tooltip="Zakon o spremembah in dopolnitvah Zakona o socialno varstvenih prejemkih" w:history="1">
        <w:r w:rsidRPr="000053BD">
          <w:rPr>
            <w:rFonts w:ascii="Arial" w:hAnsi="Arial" w:cs="Arial"/>
            <w:u w:val="single"/>
            <w:shd w:val="clear" w:color="auto" w:fill="FFFFFF"/>
          </w:rPr>
          <w:t>99/13</w:t>
        </w:r>
      </w:hyperlink>
      <w:r w:rsidRPr="000053BD">
        <w:rPr>
          <w:rFonts w:ascii="Arial" w:hAnsi="Arial" w:cs="Arial"/>
          <w:bCs/>
          <w:shd w:val="clear" w:color="auto" w:fill="FFFFFF"/>
        </w:rPr>
        <w:t xml:space="preserve"> – </w:t>
      </w:r>
      <w:proofErr w:type="spellStart"/>
      <w:r w:rsidRPr="000053BD">
        <w:rPr>
          <w:rFonts w:ascii="Arial" w:hAnsi="Arial" w:cs="Arial"/>
          <w:bCs/>
          <w:shd w:val="clear" w:color="auto" w:fill="FFFFFF"/>
        </w:rPr>
        <w:t>ZSVarPre</w:t>
      </w:r>
      <w:proofErr w:type="spellEnd"/>
      <w:r w:rsidRPr="000053BD">
        <w:rPr>
          <w:rFonts w:ascii="Arial" w:hAnsi="Arial" w:cs="Arial"/>
          <w:bCs/>
          <w:shd w:val="clear" w:color="auto" w:fill="FFFFFF"/>
        </w:rPr>
        <w:t>-C, </w:t>
      </w:r>
      <w:hyperlink r:id="rId88" w:tgtFrame="_blank" w:tooltip="Zakon o matični evidenci zavarovancev in uživalcev pravic iz obveznega pokojninskega in invalidskega zavarovanja" w:history="1">
        <w:r w:rsidRPr="000053BD">
          <w:rPr>
            <w:rFonts w:ascii="Arial" w:hAnsi="Arial" w:cs="Arial"/>
            <w:u w:val="single"/>
            <w:shd w:val="clear" w:color="auto" w:fill="FFFFFF"/>
          </w:rPr>
          <w:t>111/13</w:t>
        </w:r>
      </w:hyperlink>
      <w:r w:rsidRPr="000053BD">
        <w:rPr>
          <w:rFonts w:ascii="Arial" w:hAnsi="Arial" w:cs="Arial"/>
          <w:bCs/>
          <w:shd w:val="clear" w:color="auto" w:fill="FFFFFF"/>
        </w:rPr>
        <w:t> – ZMEPIZ-1, </w:t>
      </w:r>
      <w:hyperlink r:id="rId89" w:tgtFrame="_blank" w:tooltip="Zakon o spremembah in dopolnitvah Zakona za uravnoteženje javnih financ" w:history="1">
        <w:r w:rsidRPr="000053BD">
          <w:rPr>
            <w:rFonts w:ascii="Arial" w:hAnsi="Arial" w:cs="Arial"/>
            <w:u w:val="single"/>
            <w:shd w:val="clear" w:color="auto" w:fill="FFFFFF"/>
          </w:rPr>
          <w:t>95/14</w:t>
        </w:r>
      </w:hyperlink>
      <w:r w:rsidRPr="000053BD">
        <w:rPr>
          <w:rFonts w:ascii="Arial" w:hAnsi="Arial" w:cs="Arial"/>
          <w:bCs/>
          <w:shd w:val="clear" w:color="auto" w:fill="FFFFFF"/>
        </w:rPr>
        <w:t> – ZUJF-C, </w:t>
      </w:r>
      <w:hyperlink r:id="rId90" w:tgtFrame="_blank" w:tooltip="Zakon o zaposlovanju, samozaposlovanju in delu tujcev" w:history="1">
        <w:r w:rsidRPr="000053BD">
          <w:rPr>
            <w:rFonts w:ascii="Arial" w:hAnsi="Arial" w:cs="Arial"/>
            <w:u w:val="single"/>
            <w:shd w:val="clear" w:color="auto" w:fill="FFFFFF"/>
          </w:rPr>
          <w:t>47/15</w:t>
        </w:r>
      </w:hyperlink>
      <w:r w:rsidRPr="000053BD">
        <w:rPr>
          <w:rFonts w:ascii="Arial" w:hAnsi="Arial" w:cs="Arial"/>
          <w:bCs/>
          <w:shd w:val="clear" w:color="auto" w:fill="FFFFFF"/>
        </w:rPr>
        <w:t> – ZZSDT, </w:t>
      </w:r>
      <w:hyperlink r:id="rId91" w:tgtFrame="_blank" w:tooltip="Zakon za urejanje položaja študentov" w:history="1">
        <w:r w:rsidRPr="000053BD">
          <w:rPr>
            <w:rFonts w:ascii="Arial" w:hAnsi="Arial" w:cs="Arial"/>
            <w:u w:val="single"/>
            <w:shd w:val="clear" w:color="auto" w:fill="FFFFFF"/>
          </w:rPr>
          <w:t>61/17</w:t>
        </w:r>
      </w:hyperlink>
      <w:r w:rsidRPr="000053BD">
        <w:rPr>
          <w:rFonts w:ascii="Arial" w:hAnsi="Arial" w:cs="Arial"/>
          <w:bCs/>
          <w:shd w:val="clear" w:color="auto" w:fill="FFFFFF"/>
        </w:rPr>
        <w:t> – ZUPŠ, </w:t>
      </w:r>
      <w:hyperlink r:id="rId92" w:tgtFrame="_blank" w:tooltip="Zakon o spremembah in dopolnitvah Zakona o zdravstveni dejavnosti" w:history="1">
        <w:r w:rsidRPr="000053BD">
          <w:rPr>
            <w:rFonts w:ascii="Arial" w:hAnsi="Arial" w:cs="Arial"/>
            <w:u w:val="single"/>
            <w:shd w:val="clear" w:color="auto" w:fill="FFFFFF"/>
          </w:rPr>
          <w:t>64/17</w:t>
        </w:r>
      </w:hyperlink>
      <w:r w:rsidRPr="000053BD">
        <w:rPr>
          <w:rFonts w:ascii="Arial" w:hAnsi="Arial" w:cs="Arial"/>
          <w:bCs/>
          <w:shd w:val="clear" w:color="auto" w:fill="FFFFFF"/>
        </w:rPr>
        <w:t> – ZZDej-K, </w:t>
      </w:r>
      <w:hyperlink r:id="rId93" w:tgtFrame="_blank" w:tooltip="Zakon o spremembah in dopolnitvah Zakona o zdravstvenem varstvu in zdravstvenem zavarovanju" w:history="1">
        <w:r w:rsidRPr="000053BD">
          <w:rPr>
            <w:rFonts w:ascii="Arial" w:hAnsi="Arial" w:cs="Arial"/>
            <w:u w:val="single"/>
            <w:shd w:val="clear" w:color="auto" w:fill="FFFFFF"/>
          </w:rPr>
          <w:t>36/19</w:t>
        </w:r>
      </w:hyperlink>
      <w:r w:rsidRPr="000053BD">
        <w:rPr>
          <w:rFonts w:ascii="Arial" w:hAnsi="Arial" w:cs="Arial"/>
          <w:bCs/>
          <w:shd w:val="clear" w:color="auto" w:fill="FFFFFF"/>
        </w:rPr>
        <w:t>, </w:t>
      </w:r>
      <w:hyperlink r:id="rId94" w:tgtFrame="_blank" w:tooltip="Zakon o finančni razbremenitvi občin" w:history="1">
        <w:r w:rsidRPr="000053BD">
          <w:rPr>
            <w:rFonts w:ascii="Arial" w:hAnsi="Arial" w:cs="Arial"/>
            <w:u w:val="single"/>
            <w:shd w:val="clear" w:color="auto" w:fill="FFFFFF"/>
          </w:rPr>
          <w:t>189/20</w:t>
        </w:r>
      </w:hyperlink>
      <w:r w:rsidRPr="000053BD">
        <w:rPr>
          <w:rFonts w:ascii="Arial" w:hAnsi="Arial" w:cs="Arial"/>
          <w:bCs/>
          <w:shd w:val="clear" w:color="auto" w:fill="FFFFFF"/>
        </w:rPr>
        <w:t> – ZFRO in </w:t>
      </w:r>
      <w:hyperlink r:id="rId95" w:tgtFrame="_blank" w:tooltip="Zakon o spremembah in dopolnitvah Zakona o zdravstvenem varstvu in zdravstvenem zavarovanju" w:history="1">
        <w:r w:rsidRPr="000053BD">
          <w:rPr>
            <w:rFonts w:ascii="Arial" w:hAnsi="Arial" w:cs="Arial"/>
            <w:u w:val="single"/>
            <w:shd w:val="clear" w:color="auto" w:fill="FFFFFF"/>
          </w:rPr>
          <w:t>51/21</w:t>
        </w:r>
      </w:hyperlink>
      <w:r w:rsidRPr="000053BD">
        <w:rPr>
          <w:rFonts w:ascii="Arial" w:hAnsi="Arial" w:cs="Arial"/>
          <w:bCs/>
          <w:shd w:val="clear" w:color="auto" w:fill="FFFFFF"/>
        </w:rPr>
        <w:t>)</w:t>
      </w:r>
    </w:p>
    <w:p w14:paraId="0F11CA19" w14:textId="77777777" w:rsidR="00524AA6" w:rsidRPr="000053BD" w:rsidRDefault="00524AA6" w:rsidP="000053BD">
      <w:pPr>
        <w:pStyle w:val="Brezrazmikov"/>
        <w:ind w:left="360"/>
        <w:jc w:val="both"/>
        <w:rPr>
          <w:rFonts w:ascii="Arial" w:hAnsi="Arial" w:cs="Arial"/>
          <w:sz w:val="16"/>
          <w:szCs w:val="16"/>
          <w:lang w:val="x-none"/>
        </w:rPr>
      </w:pPr>
    </w:p>
    <w:p w14:paraId="04712C15" w14:textId="064590B2" w:rsidR="009F05BD" w:rsidRDefault="00FB649E" w:rsidP="009F05BD">
      <w:pPr>
        <w:pStyle w:val="Brezrazmikov"/>
        <w:numPr>
          <w:ilvl w:val="0"/>
          <w:numId w:val="43"/>
        </w:numPr>
        <w:jc w:val="both"/>
        <w:rPr>
          <w:rFonts w:ascii="Arial" w:hAnsi="Arial" w:cs="Arial"/>
        </w:rPr>
      </w:pPr>
      <w:r w:rsidRPr="00524AA6">
        <w:rPr>
          <w:rFonts w:ascii="Arial" w:hAnsi="Arial" w:cs="Arial"/>
        </w:rPr>
        <w:t>Zakon o osebni asistenci (Uradni list RS, št. 10/17 in 31/18)</w:t>
      </w:r>
    </w:p>
    <w:p w14:paraId="35CCA19B" w14:textId="77777777" w:rsidR="009F05BD" w:rsidRPr="009F05BD" w:rsidRDefault="009F05BD" w:rsidP="009F05BD">
      <w:pPr>
        <w:pStyle w:val="Brezrazmikov"/>
        <w:jc w:val="both"/>
        <w:rPr>
          <w:rFonts w:ascii="Arial" w:hAnsi="Arial" w:cs="Arial"/>
          <w:sz w:val="16"/>
          <w:szCs w:val="16"/>
        </w:rPr>
      </w:pPr>
    </w:p>
    <w:p w14:paraId="6B238FBE" w14:textId="2BBE5A74" w:rsidR="009F05BD" w:rsidRPr="00412E97" w:rsidRDefault="009F05BD" w:rsidP="000053BD">
      <w:pPr>
        <w:pStyle w:val="Brezrazmikov"/>
        <w:numPr>
          <w:ilvl w:val="0"/>
          <w:numId w:val="43"/>
        </w:numPr>
        <w:jc w:val="both"/>
        <w:rPr>
          <w:rFonts w:ascii="Arial" w:hAnsi="Arial" w:cs="Arial"/>
        </w:rPr>
      </w:pPr>
      <w:r>
        <w:rPr>
          <w:rFonts w:ascii="Arial" w:hAnsi="Arial" w:cs="Arial"/>
        </w:rPr>
        <w:t xml:space="preserve">Zakon o dolgotrajni </w:t>
      </w:r>
      <w:r w:rsidRPr="00412E97">
        <w:rPr>
          <w:rFonts w:ascii="Arial" w:hAnsi="Arial" w:cs="Arial"/>
        </w:rPr>
        <w:t>oskrbi</w:t>
      </w:r>
      <w:r w:rsidR="00412E97" w:rsidRPr="00412E97">
        <w:rPr>
          <w:rFonts w:ascii="Arial" w:hAnsi="Arial" w:cs="Arial"/>
        </w:rPr>
        <w:t xml:space="preserve"> </w:t>
      </w:r>
      <w:r w:rsidR="00412E97" w:rsidRPr="00412E97">
        <w:rPr>
          <w:rFonts w:ascii="Arial" w:hAnsi="Arial" w:cs="Arial"/>
          <w:shd w:val="clear" w:color="auto" w:fill="FFFFFF"/>
        </w:rPr>
        <w:t>(Uradni list RS, št. </w:t>
      </w:r>
      <w:hyperlink r:id="rId96" w:tgtFrame="_blank" w:tooltip="Zakon o dolgotrajni oskrbi (ZDOsk)" w:history="1">
        <w:r w:rsidR="00412E97" w:rsidRPr="00412E97">
          <w:rPr>
            <w:rFonts w:ascii="Arial" w:hAnsi="Arial" w:cs="Arial"/>
            <w:shd w:val="clear" w:color="auto" w:fill="FFFFFF"/>
          </w:rPr>
          <w:t>196/21</w:t>
        </w:r>
      </w:hyperlink>
      <w:r w:rsidR="00412E97" w:rsidRPr="00412E97">
        <w:rPr>
          <w:rFonts w:ascii="Arial" w:hAnsi="Arial" w:cs="Arial"/>
          <w:shd w:val="clear" w:color="auto" w:fill="FFFFFF"/>
        </w:rPr>
        <w:t>)</w:t>
      </w:r>
      <w:r w:rsidRPr="00412E97">
        <w:rPr>
          <w:rFonts w:ascii="Arial" w:hAnsi="Arial" w:cs="Arial"/>
        </w:rPr>
        <w:t xml:space="preserve"> </w:t>
      </w:r>
    </w:p>
    <w:p w14:paraId="0F655068" w14:textId="77777777" w:rsidR="009F05BD" w:rsidRPr="009F05BD" w:rsidRDefault="009F05BD" w:rsidP="009F05BD">
      <w:pPr>
        <w:pStyle w:val="Brezrazmikov"/>
        <w:ind w:left="360"/>
        <w:jc w:val="both"/>
        <w:rPr>
          <w:rFonts w:ascii="Arial" w:hAnsi="Arial" w:cs="Arial"/>
          <w:sz w:val="16"/>
          <w:szCs w:val="16"/>
        </w:rPr>
      </w:pPr>
    </w:p>
    <w:p w14:paraId="53ACDC3F" w14:textId="2F362A5D" w:rsidR="009F05BD" w:rsidRPr="00412E97" w:rsidRDefault="009F05BD" w:rsidP="000053BD">
      <w:pPr>
        <w:pStyle w:val="Brezrazmikov"/>
        <w:numPr>
          <w:ilvl w:val="0"/>
          <w:numId w:val="43"/>
        </w:numPr>
        <w:jc w:val="both"/>
        <w:rPr>
          <w:rFonts w:ascii="Arial" w:hAnsi="Arial" w:cs="Arial"/>
        </w:rPr>
      </w:pPr>
      <w:r>
        <w:rPr>
          <w:rFonts w:ascii="Arial" w:hAnsi="Arial" w:cs="Arial"/>
        </w:rPr>
        <w:t xml:space="preserve">Zakon o duševnem zdravju </w:t>
      </w:r>
      <w:r w:rsidR="00412E97" w:rsidRPr="00412E97">
        <w:rPr>
          <w:rFonts w:ascii="Arial" w:hAnsi="Arial" w:cs="Arial"/>
        </w:rPr>
        <w:t>(</w:t>
      </w:r>
      <w:r w:rsidR="00412E97" w:rsidRPr="00412E97">
        <w:rPr>
          <w:rFonts w:ascii="Arial" w:hAnsi="Arial" w:cs="Arial"/>
          <w:shd w:val="clear" w:color="auto" w:fill="FFFFFF"/>
        </w:rPr>
        <w:t>Uradni list RS, št. </w:t>
      </w:r>
      <w:hyperlink r:id="rId97" w:tgtFrame="_blank" w:tooltip="Zakon o duševnem zdravju (ZDZdr)" w:history="1">
        <w:r w:rsidR="00412E97" w:rsidRPr="00412E97">
          <w:rPr>
            <w:rFonts w:ascii="Arial" w:hAnsi="Arial" w:cs="Arial"/>
            <w:shd w:val="clear" w:color="auto" w:fill="FFFFFF"/>
          </w:rPr>
          <w:t>77/08</w:t>
        </w:r>
      </w:hyperlink>
      <w:r w:rsidR="00412E97" w:rsidRPr="00412E97">
        <w:rPr>
          <w:rFonts w:ascii="Arial" w:hAnsi="Arial" w:cs="Arial"/>
          <w:shd w:val="clear" w:color="auto" w:fill="FFFFFF"/>
        </w:rPr>
        <w:t>, </w:t>
      </w:r>
      <w:hyperlink r:id="rId98" w:tgtFrame="_blank" w:tooltip="Odločba o razveljavitvi tretjega stavka drugega odstavka in tretjega stavka tretjega odstavka 74. člena Zakona o duševnem zdravju z odložnim rokom" w:history="1">
        <w:r w:rsidR="00412E97" w:rsidRPr="00412E97">
          <w:rPr>
            <w:rFonts w:ascii="Arial" w:hAnsi="Arial" w:cs="Arial"/>
            <w:shd w:val="clear" w:color="auto" w:fill="FFFFFF"/>
          </w:rPr>
          <w:t>46/15</w:t>
        </w:r>
      </w:hyperlink>
      <w:r w:rsidR="00412E97" w:rsidRPr="00412E97">
        <w:rPr>
          <w:rFonts w:ascii="Arial" w:hAnsi="Arial" w:cs="Arial"/>
          <w:shd w:val="clear" w:color="auto" w:fill="FFFFFF"/>
        </w:rPr>
        <w:t xml:space="preserve"> – </w:t>
      </w:r>
      <w:proofErr w:type="spellStart"/>
      <w:r w:rsidR="00412E97" w:rsidRPr="00412E97">
        <w:rPr>
          <w:rFonts w:ascii="Arial" w:hAnsi="Arial" w:cs="Arial"/>
          <w:shd w:val="clear" w:color="auto" w:fill="FFFFFF"/>
        </w:rPr>
        <w:t>odl</w:t>
      </w:r>
      <w:proofErr w:type="spellEnd"/>
      <w:r w:rsidR="00412E97" w:rsidRPr="00412E97">
        <w:rPr>
          <w:rFonts w:ascii="Arial" w:hAnsi="Arial" w:cs="Arial"/>
          <w:shd w:val="clear" w:color="auto" w:fill="FFFFFF"/>
        </w:rPr>
        <w:t>. US in </w:t>
      </w:r>
      <w:hyperlink r:id="rId99" w:tgtFrame="_blank" w:tooltip="Odločba o ugotovitvi protiustavnosti Zakona o duševnem zdravju ter o ugotovitvi kršitve pritožnikovih pravic iz prvega in drugega odstavka 19. člena ter prvega odstavka 21. člena Ustave" w:history="1">
        <w:r w:rsidR="00412E97" w:rsidRPr="00412E97">
          <w:rPr>
            <w:rFonts w:ascii="Arial" w:hAnsi="Arial" w:cs="Arial"/>
            <w:shd w:val="clear" w:color="auto" w:fill="FFFFFF"/>
          </w:rPr>
          <w:t>44/19</w:t>
        </w:r>
      </w:hyperlink>
      <w:r w:rsidR="00412E97" w:rsidRPr="00412E97">
        <w:rPr>
          <w:rFonts w:ascii="Arial" w:hAnsi="Arial" w:cs="Arial"/>
          <w:shd w:val="clear" w:color="auto" w:fill="FFFFFF"/>
        </w:rPr>
        <w:t xml:space="preserve"> – </w:t>
      </w:r>
      <w:proofErr w:type="spellStart"/>
      <w:r w:rsidR="00412E97" w:rsidRPr="00412E97">
        <w:rPr>
          <w:rFonts w:ascii="Arial" w:hAnsi="Arial" w:cs="Arial"/>
          <w:shd w:val="clear" w:color="auto" w:fill="FFFFFF"/>
        </w:rPr>
        <w:t>odl</w:t>
      </w:r>
      <w:proofErr w:type="spellEnd"/>
      <w:r w:rsidR="00412E97" w:rsidRPr="00412E97">
        <w:rPr>
          <w:rFonts w:ascii="Arial" w:hAnsi="Arial" w:cs="Arial"/>
          <w:shd w:val="clear" w:color="auto" w:fill="FFFFFF"/>
        </w:rPr>
        <w:t>. US)</w:t>
      </w:r>
    </w:p>
    <w:p w14:paraId="4C03EC14" w14:textId="2DCCFE0D" w:rsidR="00412E97" w:rsidRPr="00412E97" w:rsidRDefault="00412E97" w:rsidP="00412E97">
      <w:pPr>
        <w:pStyle w:val="Brezrazmikov"/>
        <w:jc w:val="both"/>
        <w:rPr>
          <w:rFonts w:ascii="Arial" w:hAnsi="Arial" w:cs="Arial"/>
          <w:sz w:val="16"/>
          <w:szCs w:val="16"/>
        </w:rPr>
      </w:pPr>
    </w:p>
    <w:p w14:paraId="2C3B1064" w14:textId="72C16847" w:rsidR="00412E97" w:rsidRPr="00412E97" w:rsidRDefault="00412E97" w:rsidP="00412E97">
      <w:pPr>
        <w:pStyle w:val="Brezrazmikov"/>
        <w:numPr>
          <w:ilvl w:val="0"/>
          <w:numId w:val="43"/>
        </w:numPr>
        <w:jc w:val="both"/>
        <w:rPr>
          <w:rFonts w:ascii="Arial" w:hAnsi="Arial" w:cs="Arial"/>
        </w:rPr>
      </w:pPr>
      <w:r>
        <w:rPr>
          <w:rFonts w:ascii="Arial" w:hAnsi="Arial" w:cs="Arial"/>
        </w:rPr>
        <w:t xml:space="preserve">Zakon o izenačevanju možnosti invalidov </w:t>
      </w:r>
      <w:r w:rsidRPr="00412E97">
        <w:rPr>
          <w:rFonts w:ascii="Arial" w:hAnsi="Arial" w:cs="Arial"/>
        </w:rPr>
        <w:t>(</w:t>
      </w:r>
      <w:r w:rsidRPr="00412E97">
        <w:rPr>
          <w:rFonts w:ascii="Arial" w:hAnsi="Arial" w:cs="Arial"/>
          <w:shd w:val="clear" w:color="auto" w:fill="FFFFFF"/>
        </w:rPr>
        <w:t>Uradni list RS, št. </w:t>
      </w:r>
      <w:hyperlink r:id="rId100" w:tgtFrame="_blank" w:tooltip="Zakon o izenačevanju možnosti invalidov (ZIMI)" w:history="1">
        <w:r w:rsidRPr="00412E97">
          <w:rPr>
            <w:rFonts w:ascii="Arial" w:hAnsi="Arial" w:cs="Arial"/>
            <w:shd w:val="clear" w:color="auto" w:fill="FFFFFF"/>
          </w:rPr>
          <w:t>94/10</w:t>
        </w:r>
      </w:hyperlink>
      <w:r w:rsidRPr="00412E97">
        <w:rPr>
          <w:rFonts w:ascii="Arial" w:hAnsi="Arial" w:cs="Arial"/>
          <w:shd w:val="clear" w:color="auto" w:fill="FFFFFF"/>
        </w:rPr>
        <w:t>, </w:t>
      </w:r>
      <w:hyperlink r:id="rId101" w:tgtFrame="_blank" w:tooltip="Zakon o spremembah in dopolnitvah Zakona o izenačevanju možnosti invalidov" w:history="1">
        <w:r w:rsidRPr="00412E97">
          <w:rPr>
            <w:rFonts w:ascii="Arial" w:hAnsi="Arial" w:cs="Arial"/>
            <w:shd w:val="clear" w:color="auto" w:fill="FFFFFF"/>
          </w:rPr>
          <w:t>50/14</w:t>
        </w:r>
      </w:hyperlink>
      <w:r w:rsidRPr="00412E97">
        <w:rPr>
          <w:rFonts w:ascii="Arial" w:hAnsi="Arial" w:cs="Arial"/>
          <w:shd w:val="clear" w:color="auto" w:fill="FFFFFF"/>
        </w:rPr>
        <w:t> in </w:t>
      </w:r>
      <w:hyperlink r:id="rId102" w:tgtFrame="_blank" w:tooltip="Zakon o spremembah in dopolnitvah Zakona o izenačevanju možnosti invalidov" w:history="1">
        <w:r w:rsidRPr="00412E97">
          <w:rPr>
            <w:rFonts w:ascii="Arial" w:hAnsi="Arial" w:cs="Arial"/>
            <w:shd w:val="clear" w:color="auto" w:fill="FFFFFF"/>
          </w:rPr>
          <w:t>32/17</w:t>
        </w:r>
      </w:hyperlink>
      <w:r w:rsidRPr="00412E97">
        <w:rPr>
          <w:rFonts w:ascii="Arial" w:hAnsi="Arial" w:cs="Arial"/>
          <w:shd w:val="clear" w:color="auto" w:fill="FFFFFF"/>
        </w:rPr>
        <w:t>)</w:t>
      </w:r>
    </w:p>
    <w:p w14:paraId="74633B95" w14:textId="238C24EB" w:rsidR="00412E97" w:rsidRDefault="00412E97" w:rsidP="00412E97">
      <w:pPr>
        <w:pStyle w:val="Brezrazmikov"/>
        <w:jc w:val="both"/>
        <w:rPr>
          <w:rFonts w:ascii="Arial" w:hAnsi="Arial" w:cs="Arial"/>
        </w:rPr>
      </w:pPr>
    </w:p>
    <w:p w14:paraId="52710DE8" w14:textId="4EF890D3" w:rsidR="00412E97" w:rsidRPr="00412E97" w:rsidRDefault="00412E97" w:rsidP="00412E97">
      <w:pPr>
        <w:pStyle w:val="Brezrazmikov"/>
        <w:numPr>
          <w:ilvl w:val="0"/>
          <w:numId w:val="43"/>
        </w:numPr>
        <w:jc w:val="both"/>
        <w:rPr>
          <w:rFonts w:ascii="Arial" w:hAnsi="Arial" w:cs="Arial"/>
        </w:rPr>
      </w:pPr>
      <w:r>
        <w:rPr>
          <w:rFonts w:ascii="Arial" w:hAnsi="Arial" w:cs="Arial"/>
        </w:rPr>
        <w:t>Zakon o lokalni samoupravi (</w:t>
      </w:r>
      <w:r w:rsidRPr="00412E97">
        <w:rPr>
          <w:rFonts w:ascii="Arial" w:hAnsi="Arial" w:cs="Arial"/>
          <w:shd w:val="clear" w:color="auto" w:fill="FFFFFF"/>
        </w:rPr>
        <w:t>Uradni list RS, št. </w:t>
      </w:r>
      <w:hyperlink r:id="rId103" w:tgtFrame="_blank" w:tooltip="Zakon o lokalni samoupravi (uradno prečiščeno besedilo)" w:history="1">
        <w:r w:rsidRPr="00412E97">
          <w:rPr>
            <w:rFonts w:ascii="Arial" w:hAnsi="Arial" w:cs="Arial"/>
            <w:shd w:val="clear" w:color="auto" w:fill="FFFFFF"/>
          </w:rPr>
          <w:t>94/07</w:t>
        </w:r>
      </w:hyperlink>
      <w:r w:rsidRPr="00412E97">
        <w:rPr>
          <w:rFonts w:ascii="Arial" w:hAnsi="Arial" w:cs="Arial"/>
          <w:shd w:val="clear" w:color="auto" w:fill="FFFFFF"/>
        </w:rPr>
        <w:t> – uradno prečiščeno besedilo, </w:t>
      </w:r>
      <w:hyperlink r:id="rId104" w:tgtFrame="_blank" w:tooltip="Zakon o dopolnitvi Zakona o lokalni samoupravi" w:history="1">
        <w:r w:rsidRPr="00412E97">
          <w:rPr>
            <w:rFonts w:ascii="Arial" w:hAnsi="Arial" w:cs="Arial"/>
            <w:shd w:val="clear" w:color="auto" w:fill="FFFFFF"/>
          </w:rPr>
          <w:t>76/08</w:t>
        </w:r>
      </w:hyperlink>
      <w:r w:rsidRPr="00412E97">
        <w:rPr>
          <w:rFonts w:ascii="Arial" w:hAnsi="Arial" w:cs="Arial"/>
          <w:shd w:val="clear" w:color="auto" w:fill="FFFFFF"/>
        </w:rPr>
        <w:t>, </w:t>
      </w:r>
      <w:hyperlink r:id="rId105" w:tgtFrame="_blank" w:tooltip="Zakon o spremembah in dopolnitvah Zakona o lokalni samoupravi" w:history="1">
        <w:r w:rsidRPr="00412E97">
          <w:rPr>
            <w:rFonts w:ascii="Arial" w:hAnsi="Arial" w:cs="Arial"/>
            <w:shd w:val="clear" w:color="auto" w:fill="FFFFFF"/>
          </w:rPr>
          <w:t>79/09</w:t>
        </w:r>
      </w:hyperlink>
      <w:r w:rsidRPr="00412E97">
        <w:rPr>
          <w:rFonts w:ascii="Arial" w:hAnsi="Arial" w:cs="Arial"/>
          <w:shd w:val="clear" w:color="auto" w:fill="FFFFFF"/>
        </w:rPr>
        <w:t>, </w:t>
      </w:r>
      <w:hyperlink r:id="rId106" w:tgtFrame="_blank" w:tooltip="Zakon o spremembah in dopolnitvah Zakona o lokalni samoupravi" w:history="1">
        <w:r w:rsidRPr="00412E97">
          <w:rPr>
            <w:rFonts w:ascii="Arial" w:hAnsi="Arial" w:cs="Arial"/>
            <w:shd w:val="clear" w:color="auto" w:fill="FFFFFF"/>
          </w:rPr>
          <w:t>51/10</w:t>
        </w:r>
      </w:hyperlink>
      <w:r w:rsidRPr="00412E97">
        <w:rPr>
          <w:rFonts w:ascii="Arial" w:hAnsi="Arial" w:cs="Arial"/>
          <w:shd w:val="clear" w:color="auto" w:fill="FFFFFF"/>
        </w:rPr>
        <w:t>, </w:t>
      </w:r>
      <w:hyperlink r:id="rId107" w:tgtFrame="_blank" w:tooltip="Zakon za uravnoteženje javnih financ" w:history="1">
        <w:r w:rsidRPr="00412E97">
          <w:rPr>
            <w:rFonts w:ascii="Arial" w:hAnsi="Arial" w:cs="Arial"/>
            <w:shd w:val="clear" w:color="auto" w:fill="FFFFFF"/>
          </w:rPr>
          <w:t>40/12</w:t>
        </w:r>
      </w:hyperlink>
      <w:r w:rsidRPr="00412E97">
        <w:rPr>
          <w:rFonts w:ascii="Arial" w:hAnsi="Arial" w:cs="Arial"/>
          <w:shd w:val="clear" w:color="auto" w:fill="FFFFFF"/>
        </w:rPr>
        <w:t> – ZUJF, </w:t>
      </w:r>
      <w:hyperlink r:id="rId108" w:tgtFrame="_blank" w:tooltip="Zakon o ukrepih za uravnoteženje javnih financ občin" w:history="1">
        <w:r w:rsidRPr="00412E97">
          <w:rPr>
            <w:rFonts w:ascii="Arial" w:hAnsi="Arial" w:cs="Arial"/>
            <w:shd w:val="clear" w:color="auto" w:fill="FFFFFF"/>
          </w:rPr>
          <w:t>14/15</w:t>
        </w:r>
      </w:hyperlink>
      <w:r w:rsidRPr="00412E97">
        <w:rPr>
          <w:rFonts w:ascii="Arial" w:hAnsi="Arial" w:cs="Arial"/>
          <w:shd w:val="clear" w:color="auto" w:fill="FFFFFF"/>
        </w:rPr>
        <w:t> – ZUUJFO, </w:t>
      </w:r>
      <w:hyperlink r:id="rId109" w:tgtFrame="_blank" w:tooltip="Zakon o stvarnem premoženju države in samoupravnih lokalnih skupnosti" w:history="1">
        <w:r w:rsidRPr="00412E97">
          <w:rPr>
            <w:rFonts w:ascii="Arial" w:hAnsi="Arial" w:cs="Arial"/>
            <w:shd w:val="clear" w:color="auto" w:fill="FFFFFF"/>
          </w:rPr>
          <w:t>11/18</w:t>
        </w:r>
      </w:hyperlink>
      <w:r w:rsidRPr="00412E97">
        <w:rPr>
          <w:rFonts w:ascii="Arial" w:hAnsi="Arial" w:cs="Arial"/>
          <w:shd w:val="clear" w:color="auto" w:fill="FFFFFF"/>
        </w:rPr>
        <w:t> – ZSPDSLS-1, </w:t>
      </w:r>
      <w:hyperlink r:id="rId110" w:tgtFrame="_blank" w:tooltip="Zakon o spremembah in dopolnitvah Zakona o lokalni samoupravi" w:history="1">
        <w:r w:rsidRPr="00412E97">
          <w:rPr>
            <w:rFonts w:ascii="Arial" w:hAnsi="Arial" w:cs="Arial"/>
            <w:shd w:val="clear" w:color="auto" w:fill="FFFFFF"/>
          </w:rPr>
          <w:t>30/18</w:t>
        </w:r>
      </w:hyperlink>
      <w:r w:rsidRPr="00412E97">
        <w:rPr>
          <w:rFonts w:ascii="Arial" w:hAnsi="Arial" w:cs="Arial"/>
          <w:shd w:val="clear" w:color="auto" w:fill="FFFFFF"/>
        </w:rPr>
        <w:t>, </w:t>
      </w:r>
      <w:hyperlink r:id="rId111" w:tgtFrame="_blank" w:tooltip="Zakon o spremembah in dopolnitvah Zakona o interventnih ukrepih za zajezitev epidemije COVID-19 in omilitev njenih posledic za državljane in gospodarstvo" w:history="1">
        <w:r w:rsidRPr="00412E97">
          <w:rPr>
            <w:rFonts w:ascii="Arial" w:hAnsi="Arial" w:cs="Arial"/>
            <w:shd w:val="clear" w:color="auto" w:fill="FFFFFF"/>
          </w:rPr>
          <w:t>61/20</w:t>
        </w:r>
      </w:hyperlink>
      <w:r w:rsidRPr="00412E97">
        <w:rPr>
          <w:rFonts w:ascii="Arial" w:hAnsi="Arial" w:cs="Arial"/>
          <w:shd w:val="clear" w:color="auto" w:fill="FFFFFF"/>
        </w:rPr>
        <w:t> – ZIUZEOP-A in </w:t>
      </w:r>
      <w:hyperlink r:id="rId112" w:tgtFrame="_blank" w:tooltip="Zakon o interventnih ukrepih za omilitev in odpravo posledic epidemije COVID-19" w:history="1">
        <w:r w:rsidRPr="00412E97">
          <w:rPr>
            <w:rFonts w:ascii="Arial" w:hAnsi="Arial" w:cs="Arial"/>
            <w:shd w:val="clear" w:color="auto" w:fill="FFFFFF"/>
          </w:rPr>
          <w:t>80/20</w:t>
        </w:r>
      </w:hyperlink>
      <w:r w:rsidRPr="00412E97">
        <w:rPr>
          <w:rFonts w:ascii="Arial" w:hAnsi="Arial" w:cs="Arial"/>
          <w:shd w:val="clear" w:color="auto" w:fill="FFFFFF"/>
        </w:rPr>
        <w:t> – ZIUOOPE</w:t>
      </w:r>
      <w:r>
        <w:rPr>
          <w:rFonts w:ascii="Arial" w:hAnsi="Arial" w:cs="Arial"/>
          <w:shd w:val="clear" w:color="auto" w:fill="FFFFFF"/>
        </w:rPr>
        <w:t>)</w:t>
      </w:r>
    </w:p>
    <w:p w14:paraId="0CDC723D" w14:textId="77777777" w:rsidR="00524AA6" w:rsidRPr="000053BD" w:rsidRDefault="00524AA6" w:rsidP="000053BD">
      <w:pPr>
        <w:pStyle w:val="Brezrazmikov"/>
        <w:ind w:left="360"/>
        <w:jc w:val="both"/>
        <w:rPr>
          <w:rFonts w:ascii="Arial" w:hAnsi="Arial" w:cs="Arial"/>
          <w:sz w:val="18"/>
          <w:szCs w:val="18"/>
        </w:rPr>
      </w:pPr>
    </w:p>
    <w:p w14:paraId="1DB0D87F" w14:textId="3181766B" w:rsidR="00FB649E" w:rsidRDefault="00FB649E" w:rsidP="000053BD">
      <w:pPr>
        <w:pStyle w:val="Brezrazmikov"/>
        <w:numPr>
          <w:ilvl w:val="0"/>
          <w:numId w:val="43"/>
        </w:numPr>
        <w:jc w:val="both"/>
        <w:rPr>
          <w:rFonts w:ascii="Arial" w:hAnsi="Arial" w:cs="Arial"/>
        </w:rPr>
      </w:pPr>
      <w:r w:rsidRPr="00524AA6">
        <w:rPr>
          <w:rFonts w:ascii="Arial" w:hAnsi="Arial" w:cs="Arial"/>
        </w:rPr>
        <w:t>Resolucija o nacionalnem programu socialnega varstva za obdobje 2022 2030 (Uradni list RS, št. 49/22 – v nadaljevanju ReNPSV22–30)</w:t>
      </w:r>
    </w:p>
    <w:p w14:paraId="4EA8C02F" w14:textId="77777777" w:rsidR="00412E97" w:rsidRPr="00412E97" w:rsidRDefault="00412E97" w:rsidP="00412E97">
      <w:pPr>
        <w:pStyle w:val="Brezrazmikov"/>
        <w:jc w:val="both"/>
        <w:rPr>
          <w:rFonts w:ascii="Arial" w:hAnsi="Arial" w:cs="Arial"/>
          <w:sz w:val="16"/>
          <w:szCs w:val="16"/>
        </w:rPr>
      </w:pPr>
    </w:p>
    <w:p w14:paraId="35C9D890" w14:textId="2F4648FF" w:rsidR="00412E97" w:rsidRDefault="00412E97" w:rsidP="000053BD">
      <w:pPr>
        <w:pStyle w:val="Brezrazmikov"/>
        <w:numPr>
          <w:ilvl w:val="0"/>
          <w:numId w:val="43"/>
        </w:numPr>
        <w:jc w:val="both"/>
        <w:rPr>
          <w:rFonts w:ascii="Arial" w:hAnsi="Arial" w:cs="Arial"/>
        </w:rPr>
      </w:pPr>
      <w:r>
        <w:rPr>
          <w:rFonts w:ascii="Arial" w:hAnsi="Arial" w:cs="Arial"/>
        </w:rPr>
        <w:t>Resolucija o nacionalnem programu duševnega zdravja (Uradni list RS, št. 24/18)</w:t>
      </w:r>
    </w:p>
    <w:p w14:paraId="69D7024F" w14:textId="77777777" w:rsidR="00850583" w:rsidRPr="00850583" w:rsidRDefault="00850583" w:rsidP="00850583">
      <w:pPr>
        <w:pStyle w:val="Brezrazmikov"/>
        <w:ind w:left="360"/>
        <w:jc w:val="both"/>
        <w:rPr>
          <w:rFonts w:ascii="Arial" w:hAnsi="Arial" w:cs="Arial"/>
          <w:sz w:val="16"/>
          <w:szCs w:val="16"/>
        </w:rPr>
      </w:pPr>
    </w:p>
    <w:p w14:paraId="366B3D16" w14:textId="15C4E2CD" w:rsidR="00850583" w:rsidRPr="00850583" w:rsidRDefault="00850583" w:rsidP="00850583">
      <w:pPr>
        <w:pStyle w:val="Brezrazmikov"/>
        <w:numPr>
          <w:ilvl w:val="0"/>
          <w:numId w:val="43"/>
        </w:numPr>
        <w:rPr>
          <w:rFonts w:ascii="Arial" w:hAnsi="Arial" w:cs="Arial"/>
        </w:rPr>
      </w:pPr>
      <w:r>
        <w:rPr>
          <w:rFonts w:ascii="Arial" w:hAnsi="Arial" w:cs="Arial"/>
        </w:rPr>
        <w:t xml:space="preserve">Strategija dolgožive družbe </w:t>
      </w:r>
      <w:r w:rsidRPr="00850583">
        <w:rPr>
          <w:rFonts w:ascii="Arial" w:hAnsi="Arial" w:cs="Arial"/>
        </w:rPr>
        <w:t>https://www.umar.gov.si/fileadmin/user_upload/publikacije/kratke_analize/Strategija_dolgozive_druzbe/SDD_sprejeta/DolgozivaDruzba_splet.pdf</w:t>
      </w:r>
    </w:p>
    <w:p w14:paraId="3B0A4FC0" w14:textId="77777777" w:rsidR="00524AA6" w:rsidRPr="000053BD" w:rsidRDefault="00524AA6" w:rsidP="000053BD">
      <w:pPr>
        <w:pStyle w:val="Brezrazmikov"/>
        <w:jc w:val="both"/>
        <w:rPr>
          <w:rFonts w:ascii="Arial" w:hAnsi="Arial" w:cs="Arial"/>
          <w:sz w:val="16"/>
          <w:szCs w:val="16"/>
        </w:rPr>
      </w:pPr>
    </w:p>
    <w:p w14:paraId="246E3317" w14:textId="77777777" w:rsidR="00FB649E" w:rsidRPr="00524AA6" w:rsidRDefault="00FB649E" w:rsidP="000053BD">
      <w:pPr>
        <w:pStyle w:val="Brezrazmikov"/>
        <w:numPr>
          <w:ilvl w:val="0"/>
          <w:numId w:val="43"/>
        </w:numPr>
        <w:jc w:val="both"/>
        <w:rPr>
          <w:rFonts w:ascii="Arial" w:hAnsi="Arial" w:cs="Arial"/>
          <w:bCs/>
        </w:rPr>
      </w:pPr>
      <w:r w:rsidRPr="00524AA6">
        <w:rPr>
          <w:rFonts w:ascii="Arial" w:hAnsi="Arial" w:cs="Arial"/>
          <w:bCs/>
        </w:rPr>
        <w:t>Pravilnik o standardih in normativih socialnovarstvenih storitev (Uradni list RS, št. </w:t>
      </w:r>
      <w:hyperlink r:id="rId113" w:tgtFrame="_blank" w:tooltip="Pravilnik o standardih in normativih socialnovarstvenih storitev" w:history="1">
        <w:r w:rsidRPr="00524AA6">
          <w:rPr>
            <w:rFonts w:ascii="Arial" w:hAnsi="Arial" w:cs="Arial"/>
            <w:u w:val="single"/>
          </w:rPr>
          <w:t>45/10</w:t>
        </w:r>
      </w:hyperlink>
      <w:r w:rsidRPr="00524AA6">
        <w:rPr>
          <w:rFonts w:ascii="Arial" w:hAnsi="Arial" w:cs="Arial"/>
          <w:bCs/>
        </w:rPr>
        <w:t>, </w:t>
      </w:r>
      <w:hyperlink r:id="rId114" w:tgtFrame="_blank" w:tooltip="Pravilnik o spremembah in dopolnitvah Pravilnika o standardih in normativih socialnovarstvenih storitev" w:history="1">
        <w:r w:rsidRPr="00524AA6">
          <w:rPr>
            <w:rFonts w:ascii="Arial" w:hAnsi="Arial" w:cs="Arial"/>
            <w:u w:val="single"/>
          </w:rPr>
          <w:t>28/11</w:t>
        </w:r>
      </w:hyperlink>
      <w:r w:rsidRPr="00524AA6">
        <w:rPr>
          <w:rFonts w:ascii="Arial" w:hAnsi="Arial" w:cs="Arial"/>
          <w:bCs/>
        </w:rPr>
        <w:t>, </w:t>
      </w:r>
      <w:hyperlink r:id="rId115" w:tgtFrame="_blank" w:tooltip="Pravilnik o spremembi Pravilnika o standardih in normativih socialnovarstvenih storitev" w:history="1">
        <w:r w:rsidRPr="00524AA6">
          <w:rPr>
            <w:rFonts w:ascii="Arial" w:hAnsi="Arial" w:cs="Arial"/>
            <w:u w:val="single"/>
          </w:rPr>
          <w:t>104/11</w:t>
        </w:r>
      </w:hyperlink>
      <w:r w:rsidRPr="00524AA6">
        <w:rPr>
          <w:rFonts w:ascii="Arial" w:hAnsi="Arial" w:cs="Arial"/>
          <w:bCs/>
        </w:rPr>
        <w:t>, </w:t>
      </w:r>
      <w:hyperlink r:id="rId116" w:tgtFrame="_blank" w:tooltip="Pravilnik o spremembah in dopolnitvah Pravilnika o standardih in normativih socialnovarstvenih storitev" w:history="1">
        <w:r w:rsidRPr="00524AA6">
          <w:rPr>
            <w:rFonts w:ascii="Arial" w:hAnsi="Arial" w:cs="Arial"/>
            <w:u w:val="single"/>
          </w:rPr>
          <w:t>111/13</w:t>
        </w:r>
      </w:hyperlink>
      <w:r w:rsidRPr="00524AA6">
        <w:rPr>
          <w:rFonts w:ascii="Arial" w:hAnsi="Arial" w:cs="Arial"/>
          <w:bCs/>
        </w:rPr>
        <w:t>, </w:t>
      </w:r>
      <w:hyperlink r:id="rId117" w:tgtFrame="_blank" w:tooltip="Pravilnik o spremembi Pravilnika o standardih in normativih socialnovarstvenih storitev" w:history="1">
        <w:r w:rsidRPr="00524AA6">
          <w:rPr>
            <w:rFonts w:ascii="Arial" w:hAnsi="Arial" w:cs="Arial"/>
            <w:u w:val="single"/>
          </w:rPr>
          <w:t>102/15</w:t>
        </w:r>
      </w:hyperlink>
      <w:r w:rsidRPr="00524AA6">
        <w:rPr>
          <w:rFonts w:ascii="Arial" w:hAnsi="Arial" w:cs="Arial"/>
          <w:bCs/>
        </w:rPr>
        <w:t>, </w:t>
      </w:r>
      <w:hyperlink r:id="rId118" w:tgtFrame="_blank" w:tooltip="Pravilnik o spremembah in dopolnitvah Pravilnika o standardih in normativih socialnovarstvenih storitev" w:history="1">
        <w:r w:rsidRPr="00524AA6">
          <w:rPr>
            <w:rFonts w:ascii="Arial" w:hAnsi="Arial" w:cs="Arial"/>
            <w:u w:val="single"/>
          </w:rPr>
          <w:t>76/17</w:t>
        </w:r>
      </w:hyperlink>
      <w:r w:rsidRPr="00524AA6">
        <w:rPr>
          <w:rFonts w:ascii="Arial" w:hAnsi="Arial" w:cs="Arial"/>
          <w:bCs/>
        </w:rPr>
        <w:t xml:space="preserve"> in </w:t>
      </w:r>
      <w:hyperlink r:id="rId119" w:tgtFrame="_blank" w:tooltip="Pravilnik o spremembah in dopolnitvah Pravilnika o standardih in normativih socialnovarstvenih storitev" w:history="1">
        <w:r w:rsidRPr="00524AA6">
          <w:rPr>
            <w:rFonts w:ascii="Arial" w:hAnsi="Arial" w:cs="Arial"/>
            <w:u w:val="single"/>
          </w:rPr>
          <w:t>54/19</w:t>
        </w:r>
      </w:hyperlink>
      <w:r w:rsidRPr="00524AA6">
        <w:rPr>
          <w:rFonts w:ascii="Arial" w:hAnsi="Arial" w:cs="Arial"/>
          <w:bCs/>
        </w:rPr>
        <w:t> )</w:t>
      </w:r>
    </w:p>
    <w:p w14:paraId="5BC303BA" w14:textId="77777777" w:rsidR="00524AA6" w:rsidRPr="000053BD" w:rsidRDefault="00524AA6" w:rsidP="000053BD">
      <w:pPr>
        <w:pStyle w:val="Brezrazmikov"/>
        <w:ind w:left="360"/>
        <w:jc w:val="both"/>
        <w:rPr>
          <w:rFonts w:ascii="Arial" w:hAnsi="Arial" w:cs="Arial"/>
          <w:bCs/>
          <w:sz w:val="16"/>
          <w:szCs w:val="16"/>
        </w:rPr>
      </w:pPr>
    </w:p>
    <w:p w14:paraId="32AAC09D" w14:textId="77777777" w:rsidR="00FB649E" w:rsidRPr="00524AA6" w:rsidRDefault="00FB649E" w:rsidP="000053BD">
      <w:pPr>
        <w:pStyle w:val="Brezrazmikov"/>
        <w:numPr>
          <w:ilvl w:val="0"/>
          <w:numId w:val="43"/>
        </w:numPr>
        <w:jc w:val="both"/>
        <w:rPr>
          <w:rFonts w:ascii="Arial" w:hAnsi="Arial" w:cs="Arial"/>
          <w:bCs/>
        </w:rPr>
      </w:pPr>
      <w:r w:rsidRPr="00524AA6">
        <w:rPr>
          <w:rFonts w:ascii="Arial" w:hAnsi="Arial" w:cs="Arial"/>
        </w:rPr>
        <w:t>Pravilnik o postopkih pri uveljavljanju pravice do institucionalnega varstva (Uradni list RS, št. 38/04, 23/06,42/07 in 4/14)</w:t>
      </w:r>
    </w:p>
    <w:p w14:paraId="2C02C1EC" w14:textId="77777777" w:rsidR="00524AA6" w:rsidRPr="000053BD" w:rsidRDefault="00524AA6" w:rsidP="000053BD">
      <w:pPr>
        <w:pStyle w:val="Brezrazmikov"/>
        <w:jc w:val="both"/>
        <w:rPr>
          <w:rFonts w:ascii="Arial" w:hAnsi="Arial" w:cs="Arial"/>
          <w:bCs/>
          <w:sz w:val="16"/>
          <w:szCs w:val="16"/>
        </w:rPr>
      </w:pPr>
    </w:p>
    <w:p w14:paraId="5BAC16E8" w14:textId="2094FDE0" w:rsidR="00FB649E" w:rsidRPr="00524AA6" w:rsidRDefault="00FB649E" w:rsidP="000053BD">
      <w:pPr>
        <w:pStyle w:val="Brezrazmikov"/>
        <w:numPr>
          <w:ilvl w:val="0"/>
          <w:numId w:val="43"/>
        </w:numPr>
        <w:jc w:val="both"/>
        <w:rPr>
          <w:rFonts w:ascii="Arial" w:hAnsi="Arial" w:cs="Arial"/>
          <w:bCs/>
        </w:rPr>
      </w:pPr>
      <w:r w:rsidRPr="00524AA6">
        <w:rPr>
          <w:rFonts w:ascii="Arial" w:hAnsi="Arial" w:cs="Arial"/>
        </w:rPr>
        <w:t>Uredba o merilih za določanje oprostitev pri plačilih socialnovarstvenih storitev (Ur. list RS, št. 110/04, 124/04, 114/06, - ZUTPG, 62/10 – ZUPJS, 99/13 – ZUPJS-C in 42/15)</w:t>
      </w:r>
    </w:p>
    <w:p w14:paraId="49AE7BDE" w14:textId="77777777" w:rsidR="00524AA6" w:rsidRPr="000053BD" w:rsidRDefault="00524AA6" w:rsidP="000053BD">
      <w:pPr>
        <w:pStyle w:val="Brezrazmikov"/>
        <w:ind w:left="360"/>
        <w:jc w:val="both"/>
        <w:rPr>
          <w:rFonts w:ascii="Arial" w:hAnsi="Arial" w:cs="Arial"/>
          <w:sz w:val="16"/>
          <w:szCs w:val="16"/>
        </w:rPr>
      </w:pPr>
    </w:p>
    <w:p w14:paraId="73F7B43F" w14:textId="75A157B4" w:rsidR="00FB649E" w:rsidRPr="00524AA6" w:rsidRDefault="00FB649E" w:rsidP="000053BD">
      <w:pPr>
        <w:pStyle w:val="Brezrazmikov"/>
        <w:numPr>
          <w:ilvl w:val="0"/>
          <w:numId w:val="43"/>
        </w:numPr>
        <w:jc w:val="both"/>
        <w:rPr>
          <w:rFonts w:ascii="Arial" w:hAnsi="Arial" w:cs="Arial"/>
        </w:rPr>
      </w:pPr>
      <w:r w:rsidRPr="00524AA6">
        <w:rPr>
          <w:rFonts w:ascii="Arial" w:hAnsi="Arial" w:cs="Arial"/>
        </w:rPr>
        <w:t>Pravilnik o minimalnih tehničnih zadevah za izvajalce socialnovarstvenih storitev (Ur. list RS, št. 67/06)</w:t>
      </w:r>
    </w:p>
    <w:p w14:paraId="4241D02B" w14:textId="77777777" w:rsidR="00524AA6" w:rsidRPr="000053BD" w:rsidRDefault="00524AA6" w:rsidP="000053BD">
      <w:pPr>
        <w:pStyle w:val="Brezrazmikov"/>
        <w:ind w:left="360"/>
        <w:jc w:val="both"/>
        <w:rPr>
          <w:rFonts w:ascii="Arial" w:hAnsi="Arial" w:cs="Arial"/>
          <w:sz w:val="16"/>
          <w:szCs w:val="16"/>
        </w:rPr>
      </w:pPr>
    </w:p>
    <w:p w14:paraId="5385617F" w14:textId="1339BE1F" w:rsidR="00FB649E" w:rsidRPr="00524AA6" w:rsidRDefault="00FB649E" w:rsidP="000053BD">
      <w:pPr>
        <w:pStyle w:val="Brezrazmikov"/>
        <w:numPr>
          <w:ilvl w:val="0"/>
          <w:numId w:val="43"/>
        </w:numPr>
        <w:jc w:val="both"/>
        <w:rPr>
          <w:rFonts w:ascii="Arial" w:hAnsi="Arial" w:cs="Arial"/>
        </w:rPr>
      </w:pPr>
      <w:r w:rsidRPr="00524AA6">
        <w:rPr>
          <w:rFonts w:ascii="Arial" w:hAnsi="Arial" w:cs="Arial"/>
        </w:rPr>
        <w:t xml:space="preserve">Strateški načrt dostopnosti Mestne občine Nova Gorica </w:t>
      </w:r>
    </w:p>
    <w:p w14:paraId="0CF68C11" w14:textId="77777777" w:rsidR="00524AA6" w:rsidRPr="000053BD" w:rsidRDefault="00524AA6" w:rsidP="000053BD">
      <w:pPr>
        <w:pStyle w:val="Brezrazmikov"/>
        <w:ind w:left="360"/>
        <w:jc w:val="both"/>
        <w:rPr>
          <w:rFonts w:ascii="Arial" w:hAnsi="Arial" w:cs="Arial"/>
          <w:sz w:val="16"/>
          <w:szCs w:val="16"/>
        </w:rPr>
      </w:pPr>
    </w:p>
    <w:p w14:paraId="3EFA2D5D" w14:textId="21DDFC85" w:rsidR="00FB649E" w:rsidRPr="00524AA6" w:rsidRDefault="009A5F2E" w:rsidP="000053BD">
      <w:pPr>
        <w:pStyle w:val="Brezrazmikov"/>
        <w:numPr>
          <w:ilvl w:val="0"/>
          <w:numId w:val="43"/>
        </w:numPr>
        <w:jc w:val="both"/>
        <w:rPr>
          <w:rFonts w:ascii="Arial" w:hAnsi="Arial" w:cs="Arial"/>
        </w:rPr>
      </w:pPr>
      <w:hyperlink r:id="rId120" w:history="1">
        <w:r w:rsidR="00524AA6" w:rsidRPr="00524AA6">
          <w:rPr>
            <w:rStyle w:val="Hiperpovezava"/>
            <w:rFonts w:ascii="Arial" w:hAnsi="Arial" w:cs="Arial"/>
            <w:color w:val="auto"/>
          </w:rPr>
          <w:t>https://www.nova-gorica.si/strategije-mestne-obcine-nova-gorica/2019120911024861/strateski_nacrt_dostopnosti_mestne_obcine_nova_gorica/</w:t>
        </w:r>
      </w:hyperlink>
    </w:p>
    <w:p w14:paraId="05EF4C8B" w14:textId="77777777" w:rsidR="00524AA6" w:rsidRPr="000053BD" w:rsidRDefault="00524AA6" w:rsidP="000053BD">
      <w:pPr>
        <w:pStyle w:val="Brezrazmikov"/>
        <w:ind w:left="360"/>
        <w:jc w:val="both"/>
        <w:rPr>
          <w:rFonts w:ascii="Arial" w:hAnsi="Arial" w:cs="Arial"/>
          <w:sz w:val="16"/>
          <w:szCs w:val="16"/>
        </w:rPr>
      </w:pPr>
    </w:p>
    <w:p w14:paraId="246ADC2C" w14:textId="4FE100FA" w:rsidR="00FB649E" w:rsidRPr="00524AA6" w:rsidRDefault="00FB649E" w:rsidP="000053BD">
      <w:pPr>
        <w:pStyle w:val="Brezrazmikov"/>
        <w:numPr>
          <w:ilvl w:val="0"/>
          <w:numId w:val="43"/>
        </w:numPr>
        <w:jc w:val="both"/>
        <w:rPr>
          <w:rFonts w:ascii="Arial" w:hAnsi="Arial" w:cs="Arial"/>
        </w:rPr>
      </w:pPr>
      <w:r w:rsidRPr="00524AA6">
        <w:rPr>
          <w:rFonts w:ascii="Arial" w:hAnsi="Arial" w:cs="Arial"/>
        </w:rPr>
        <w:t xml:space="preserve">Statistični urad Republike Slovenije </w:t>
      </w:r>
      <w:hyperlink r:id="rId121" w:history="1">
        <w:r w:rsidRPr="00524AA6">
          <w:rPr>
            <w:rStyle w:val="Hiperpovezava"/>
            <w:rFonts w:ascii="Arial" w:hAnsi="Arial" w:cs="Arial"/>
            <w:color w:val="auto"/>
          </w:rPr>
          <w:t>https://www.stat.si/statweb</w:t>
        </w:r>
      </w:hyperlink>
    </w:p>
    <w:p w14:paraId="773DE693" w14:textId="77777777" w:rsidR="00524AA6" w:rsidRPr="000053BD" w:rsidRDefault="00524AA6" w:rsidP="000053BD">
      <w:pPr>
        <w:pStyle w:val="Brezrazmikov"/>
        <w:ind w:left="360"/>
        <w:jc w:val="both"/>
        <w:rPr>
          <w:rFonts w:ascii="Arial" w:hAnsi="Arial" w:cs="Arial"/>
          <w:sz w:val="18"/>
          <w:szCs w:val="18"/>
        </w:rPr>
      </w:pPr>
    </w:p>
    <w:p w14:paraId="48CB719E" w14:textId="48581C2E" w:rsidR="00FB649E" w:rsidRPr="00524AA6" w:rsidRDefault="00E359C9" w:rsidP="000053BD">
      <w:pPr>
        <w:pStyle w:val="Brezrazmikov"/>
        <w:numPr>
          <w:ilvl w:val="0"/>
          <w:numId w:val="43"/>
        </w:numPr>
        <w:jc w:val="both"/>
        <w:rPr>
          <w:rFonts w:ascii="Arial" w:hAnsi="Arial" w:cs="Arial"/>
        </w:rPr>
      </w:pPr>
      <w:r w:rsidRPr="00524AA6">
        <w:rPr>
          <w:rFonts w:ascii="Arial" w:hAnsi="Arial" w:cs="Arial"/>
        </w:rPr>
        <w:t xml:space="preserve">Europop2019 </w:t>
      </w:r>
      <w:r w:rsidR="00E7715A" w:rsidRPr="00524AA6">
        <w:rPr>
          <w:rFonts w:ascii="Arial" w:hAnsi="Arial" w:cs="Arial"/>
        </w:rPr>
        <w:t>https://www.stat.si/statweb/News/Index/8917</w:t>
      </w:r>
    </w:p>
    <w:p w14:paraId="173AE274" w14:textId="77777777" w:rsidR="00524AA6" w:rsidRPr="000053BD" w:rsidRDefault="00524AA6" w:rsidP="000053BD">
      <w:pPr>
        <w:pStyle w:val="Brezrazmikov"/>
        <w:ind w:left="360"/>
        <w:jc w:val="both"/>
        <w:rPr>
          <w:rFonts w:ascii="Arial" w:eastAsia="Calibri" w:hAnsi="Arial" w:cs="Arial"/>
          <w:sz w:val="16"/>
          <w:szCs w:val="16"/>
        </w:rPr>
      </w:pPr>
    </w:p>
    <w:p w14:paraId="6F86A1AD" w14:textId="346A74E1" w:rsidR="000053BD" w:rsidRPr="000053BD" w:rsidRDefault="009A5F2E" w:rsidP="000053BD">
      <w:pPr>
        <w:pStyle w:val="Brezrazmikov"/>
        <w:numPr>
          <w:ilvl w:val="0"/>
          <w:numId w:val="43"/>
        </w:numPr>
        <w:jc w:val="both"/>
        <w:rPr>
          <w:rFonts w:ascii="Arial" w:hAnsi="Arial" w:cs="Arial"/>
        </w:rPr>
      </w:pPr>
      <w:hyperlink r:id="rId122" w:history="1">
        <w:r w:rsidR="000053BD" w:rsidRPr="000053BD">
          <w:rPr>
            <w:rStyle w:val="Hiperpovezava"/>
            <w:rFonts w:ascii="Arial" w:eastAsia="Calibri" w:hAnsi="Arial" w:cs="Arial"/>
            <w:color w:val="auto"/>
          </w:rPr>
          <w:t>https://www.gov.si/drzavni-organi/ministrstva/ministrstvo-za-delo-druzino-socialne-zadeve-in-enake-moznosti/</w:t>
        </w:r>
      </w:hyperlink>
    </w:p>
    <w:p w14:paraId="7312A59D" w14:textId="77777777" w:rsidR="000053BD" w:rsidRPr="000053BD" w:rsidRDefault="000053BD" w:rsidP="000053BD">
      <w:pPr>
        <w:pStyle w:val="Brezrazmikov"/>
        <w:jc w:val="both"/>
        <w:rPr>
          <w:rFonts w:ascii="Arial" w:hAnsi="Arial" w:cs="Arial"/>
          <w:sz w:val="16"/>
          <w:szCs w:val="16"/>
        </w:rPr>
      </w:pPr>
    </w:p>
    <w:p w14:paraId="409E5C9E" w14:textId="0542D361" w:rsidR="00FB649E" w:rsidRPr="000053BD" w:rsidRDefault="009A5F2E" w:rsidP="006E71E0">
      <w:pPr>
        <w:pStyle w:val="Brezrazmikov"/>
        <w:numPr>
          <w:ilvl w:val="0"/>
          <w:numId w:val="43"/>
        </w:numPr>
        <w:jc w:val="both"/>
        <w:rPr>
          <w:rFonts w:ascii="Arial" w:hAnsi="Arial" w:cs="Arial"/>
        </w:rPr>
      </w:pPr>
      <w:hyperlink r:id="rId123" w:history="1">
        <w:r w:rsidR="00524AA6" w:rsidRPr="000053BD">
          <w:rPr>
            <w:rStyle w:val="Hiperpovezava"/>
            <w:rFonts w:ascii="Arial" w:hAnsi="Arial" w:cs="Arial"/>
            <w:color w:val="auto"/>
          </w:rPr>
          <w:t>https://www.eapn.eu/wp-content/uploads/2020/10/EAPN-EAPN-Slovenia-Poverty-Watch-2020_SI-4709.pdf</w:t>
        </w:r>
      </w:hyperlink>
      <w:r w:rsidR="00FB649E" w:rsidRPr="000053BD">
        <w:rPr>
          <w:rFonts w:ascii="Arial" w:hAnsi="Arial" w:cs="Arial"/>
        </w:rPr>
        <w:t>, dostop 6.4.2022)</w:t>
      </w:r>
    </w:p>
    <w:p w14:paraId="26BCFDB1" w14:textId="77777777" w:rsidR="00524AA6" w:rsidRPr="000053BD" w:rsidRDefault="00524AA6" w:rsidP="000053BD">
      <w:pPr>
        <w:pStyle w:val="Brezrazmikov"/>
        <w:ind w:left="360"/>
        <w:jc w:val="both"/>
        <w:rPr>
          <w:rFonts w:ascii="Arial" w:hAnsi="Arial" w:cs="Arial"/>
          <w:bCs/>
          <w:sz w:val="16"/>
          <w:szCs w:val="16"/>
        </w:rPr>
      </w:pPr>
    </w:p>
    <w:p w14:paraId="1653E06F" w14:textId="154582F0" w:rsidR="00FB649E" w:rsidRPr="00524AA6" w:rsidRDefault="00FB649E" w:rsidP="000053BD">
      <w:pPr>
        <w:pStyle w:val="Brezrazmikov"/>
        <w:numPr>
          <w:ilvl w:val="0"/>
          <w:numId w:val="43"/>
        </w:numPr>
        <w:jc w:val="both"/>
        <w:rPr>
          <w:rFonts w:ascii="Arial" w:hAnsi="Arial" w:cs="Arial"/>
          <w:bCs/>
        </w:rPr>
      </w:pPr>
      <w:r w:rsidRPr="00524AA6">
        <w:rPr>
          <w:rFonts w:ascii="Arial" w:eastAsia="Calibri" w:hAnsi="Arial" w:cs="Arial"/>
        </w:rPr>
        <w:t xml:space="preserve">Ven za zdravje </w:t>
      </w:r>
      <w:hyperlink r:id="rId124" w:history="1">
        <w:r w:rsidRPr="00524AA6">
          <w:rPr>
            <w:rStyle w:val="Hiperpovezava"/>
            <w:rFonts w:ascii="Arial" w:eastAsia="Calibri" w:hAnsi="Arial" w:cs="Arial"/>
            <w:color w:val="auto"/>
          </w:rPr>
          <w:t>http://www.uirs.si/pub/Ven_za_zdravje_jan_20_splet.pdf</w:t>
        </w:r>
      </w:hyperlink>
    </w:p>
    <w:p w14:paraId="01A9BFD6" w14:textId="77777777" w:rsidR="00524AA6" w:rsidRPr="000053BD" w:rsidRDefault="00524AA6" w:rsidP="000053BD">
      <w:pPr>
        <w:pStyle w:val="Brezrazmikov"/>
        <w:ind w:left="360"/>
        <w:jc w:val="both"/>
        <w:rPr>
          <w:rFonts w:ascii="Arial" w:hAnsi="Arial" w:cs="Arial"/>
          <w:bCs/>
          <w:sz w:val="16"/>
          <w:szCs w:val="16"/>
        </w:rPr>
      </w:pPr>
    </w:p>
    <w:p w14:paraId="67365E02" w14:textId="5B3AE772" w:rsidR="009C1932" w:rsidRPr="00524AA6" w:rsidRDefault="009A5F2E" w:rsidP="000053BD">
      <w:pPr>
        <w:pStyle w:val="Brezrazmikov"/>
        <w:numPr>
          <w:ilvl w:val="0"/>
          <w:numId w:val="43"/>
        </w:numPr>
        <w:jc w:val="both"/>
        <w:rPr>
          <w:rFonts w:ascii="Arial" w:hAnsi="Arial" w:cs="Arial"/>
          <w:bCs/>
        </w:rPr>
      </w:pPr>
      <w:hyperlink r:id="rId125" w:history="1">
        <w:r w:rsidR="00524AA6" w:rsidRPr="00524AA6">
          <w:rPr>
            <w:rStyle w:val="Hiperpovezava"/>
            <w:rFonts w:ascii="Arial" w:hAnsi="Arial" w:cs="Arial"/>
            <w:bCs/>
            <w:color w:val="auto"/>
          </w:rPr>
          <w:t>https://www.umar.gov.si/fileadmin/user_upload/publikacije/kratke_analize/Strategija_dolgozive_druzbe/Strategija_dolgozive_druzbe.pdf</w:t>
        </w:r>
      </w:hyperlink>
    </w:p>
    <w:p w14:paraId="0280105D" w14:textId="77777777" w:rsidR="009C1932" w:rsidRPr="000053BD" w:rsidRDefault="009C1932" w:rsidP="000053BD">
      <w:pPr>
        <w:pStyle w:val="Brezrazmikov"/>
        <w:jc w:val="both"/>
        <w:rPr>
          <w:rFonts w:ascii="Arial" w:hAnsi="Arial" w:cs="Arial"/>
          <w:sz w:val="16"/>
          <w:szCs w:val="16"/>
        </w:rPr>
      </w:pPr>
    </w:p>
    <w:p w14:paraId="6FF6ABA4" w14:textId="78B9946D" w:rsidR="009C1932" w:rsidRPr="00524AA6" w:rsidRDefault="009C1932" w:rsidP="000053BD">
      <w:pPr>
        <w:pStyle w:val="Brezrazmikov"/>
        <w:numPr>
          <w:ilvl w:val="0"/>
          <w:numId w:val="43"/>
        </w:numPr>
        <w:jc w:val="both"/>
        <w:rPr>
          <w:rFonts w:ascii="Arial" w:hAnsi="Arial" w:cs="Arial"/>
        </w:rPr>
      </w:pPr>
      <w:r w:rsidRPr="00524AA6">
        <w:rPr>
          <w:rFonts w:ascii="Arial" w:hAnsi="Arial" w:cs="Arial"/>
        </w:rPr>
        <w:t>https://n1info.si/novice/slovenija/kaj-prinasa-zakon-o-dolgotrajni-oskrbi/</w:t>
      </w:r>
    </w:p>
    <w:p w14:paraId="56AB1289" w14:textId="77777777" w:rsidR="00524AA6" w:rsidRPr="00524AA6" w:rsidRDefault="00524AA6" w:rsidP="000053BD">
      <w:pPr>
        <w:pStyle w:val="Brezrazmikov"/>
        <w:ind w:left="360"/>
        <w:jc w:val="both"/>
        <w:rPr>
          <w:rFonts w:ascii="Arial" w:eastAsia="Calibri" w:hAnsi="Arial" w:cs="Arial"/>
        </w:rPr>
      </w:pPr>
    </w:p>
    <w:p w14:paraId="237CEB7E" w14:textId="009A61F5" w:rsidR="00DA45BC" w:rsidRDefault="00FB649E" w:rsidP="000053BD">
      <w:pPr>
        <w:pStyle w:val="Brezrazmikov"/>
        <w:numPr>
          <w:ilvl w:val="0"/>
          <w:numId w:val="43"/>
        </w:numPr>
        <w:jc w:val="both"/>
        <w:rPr>
          <w:rFonts w:ascii="Arial" w:eastAsia="Calibri" w:hAnsi="Arial" w:cs="Arial"/>
        </w:rPr>
      </w:pPr>
      <w:r w:rsidRPr="00524AA6">
        <w:rPr>
          <w:rFonts w:ascii="Arial" w:eastAsia="Calibri" w:hAnsi="Arial" w:cs="Arial"/>
        </w:rPr>
        <w:t xml:space="preserve">Poročila o delu Centra za pomoč na domu za leta 2018, 2019, 2020 </w:t>
      </w:r>
    </w:p>
    <w:p w14:paraId="3DACB532" w14:textId="77777777" w:rsidR="000053BD" w:rsidRPr="000053BD" w:rsidRDefault="000053BD" w:rsidP="000053BD">
      <w:pPr>
        <w:pStyle w:val="Brezrazmikov"/>
        <w:jc w:val="both"/>
        <w:rPr>
          <w:rFonts w:ascii="Arial" w:eastAsia="Calibri" w:hAnsi="Arial" w:cs="Arial"/>
          <w:sz w:val="16"/>
          <w:szCs w:val="16"/>
        </w:rPr>
      </w:pPr>
    </w:p>
    <w:p w14:paraId="071D1EB3" w14:textId="6D96CC44" w:rsidR="00DA45BC" w:rsidRPr="000053BD" w:rsidRDefault="00FB649E" w:rsidP="000053BD">
      <w:pPr>
        <w:pStyle w:val="Brezrazmikov"/>
        <w:numPr>
          <w:ilvl w:val="0"/>
          <w:numId w:val="43"/>
        </w:numPr>
        <w:jc w:val="both"/>
        <w:rPr>
          <w:rFonts w:ascii="Arial" w:hAnsi="Arial" w:cs="Arial"/>
        </w:rPr>
      </w:pPr>
      <w:r w:rsidRPr="00CE4EB2">
        <w:rPr>
          <w:rFonts w:ascii="Arial" w:eastAsia="Calibri" w:hAnsi="Arial" w:cs="Arial"/>
        </w:rPr>
        <w:t xml:space="preserve">Uradne evidence Oddelka za družbene dejavnosti </w:t>
      </w:r>
    </w:p>
    <w:p w14:paraId="4D272DBC" w14:textId="77777777" w:rsidR="000053BD" w:rsidRPr="000053BD" w:rsidRDefault="000053BD" w:rsidP="000053BD">
      <w:pPr>
        <w:pStyle w:val="Brezrazmikov"/>
        <w:jc w:val="both"/>
        <w:rPr>
          <w:rFonts w:ascii="Arial" w:hAnsi="Arial" w:cs="Arial"/>
          <w:sz w:val="16"/>
          <w:szCs w:val="16"/>
        </w:rPr>
      </w:pPr>
    </w:p>
    <w:p w14:paraId="142C6B4D" w14:textId="24260463" w:rsidR="00DA45BC" w:rsidRDefault="009A5F2E" w:rsidP="000053BD">
      <w:pPr>
        <w:pStyle w:val="Brezrazmikov"/>
        <w:numPr>
          <w:ilvl w:val="0"/>
          <w:numId w:val="43"/>
        </w:numPr>
        <w:jc w:val="both"/>
        <w:rPr>
          <w:rFonts w:ascii="Arial" w:hAnsi="Arial" w:cs="Arial"/>
        </w:rPr>
      </w:pPr>
      <w:hyperlink r:id="rId126" w:history="1">
        <w:r w:rsidR="005B0530" w:rsidRPr="00CE4EB2">
          <w:rPr>
            <w:rStyle w:val="Hiperpovezava"/>
            <w:rFonts w:ascii="Arial" w:hAnsi="Arial" w:cs="Arial"/>
            <w:color w:val="auto"/>
          </w:rPr>
          <w:t>http://www.ohchr.org/EN/Professionallnterest/Pages/OlderPersons.aspx</w:t>
        </w:r>
      </w:hyperlink>
    </w:p>
    <w:p w14:paraId="618311D2" w14:textId="77777777" w:rsidR="000053BD" w:rsidRPr="000053BD" w:rsidRDefault="000053BD" w:rsidP="000053BD">
      <w:pPr>
        <w:pStyle w:val="Brezrazmikov"/>
        <w:jc w:val="both"/>
        <w:rPr>
          <w:rFonts w:ascii="Arial" w:hAnsi="Arial" w:cs="Arial"/>
          <w:sz w:val="16"/>
          <w:szCs w:val="16"/>
        </w:rPr>
      </w:pPr>
    </w:p>
    <w:p w14:paraId="26BC60B0" w14:textId="11E979DC" w:rsidR="005B0530" w:rsidRDefault="005B0530" w:rsidP="000053BD">
      <w:pPr>
        <w:pStyle w:val="Brezrazmikov"/>
        <w:numPr>
          <w:ilvl w:val="0"/>
          <w:numId w:val="43"/>
        </w:numPr>
        <w:jc w:val="both"/>
        <w:rPr>
          <w:rFonts w:ascii="Arial" w:hAnsi="Arial" w:cs="Arial"/>
        </w:rPr>
      </w:pPr>
      <w:proofErr w:type="spellStart"/>
      <w:r w:rsidRPr="00CE4EB2">
        <w:rPr>
          <w:rFonts w:ascii="Arial" w:hAnsi="Arial" w:cs="Arial"/>
        </w:rPr>
        <w:t>Uniterd</w:t>
      </w:r>
      <w:proofErr w:type="spellEnd"/>
      <w:r w:rsidRPr="00CE4EB2">
        <w:rPr>
          <w:rFonts w:ascii="Arial" w:hAnsi="Arial" w:cs="Arial"/>
        </w:rPr>
        <w:t xml:space="preserve"> </w:t>
      </w:r>
      <w:proofErr w:type="spellStart"/>
      <w:r w:rsidRPr="00CE4EB2">
        <w:rPr>
          <w:rFonts w:ascii="Arial" w:hAnsi="Arial" w:cs="Arial"/>
        </w:rPr>
        <w:t>Nations</w:t>
      </w:r>
      <w:proofErr w:type="spellEnd"/>
      <w:r w:rsidRPr="00CE4EB2">
        <w:rPr>
          <w:rFonts w:ascii="Arial" w:hAnsi="Arial" w:cs="Arial"/>
        </w:rPr>
        <w:t xml:space="preserve">. 2002. </w:t>
      </w:r>
      <w:proofErr w:type="spellStart"/>
      <w:r w:rsidRPr="00CE4EB2">
        <w:rPr>
          <w:rFonts w:ascii="Arial" w:hAnsi="Arial" w:cs="Arial"/>
        </w:rPr>
        <w:t>Political</w:t>
      </w:r>
      <w:proofErr w:type="spellEnd"/>
      <w:r w:rsidRPr="00CE4EB2">
        <w:rPr>
          <w:rFonts w:ascii="Arial" w:hAnsi="Arial" w:cs="Arial"/>
        </w:rPr>
        <w:t xml:space="preserve"> </w:t>
      </w:r>
      <w:proofErr w:type="spellStart"/>
      <w:r w:rsidRPr="00CE4EB2">
        <w:rPr>
          <w:rFonts w:ascii="Arial" w:hAnsi="Arial" w:cs="Arial"/>
        </w:rPr>
        <w:t>Declaration</w:t>
      </w:r>
      <w:proofErr w:type="spellEnd"/>
      <w:r w:rsidRPr="00CE4EB2">
        <w:rPr>
          <w:rFonts w:ascii="Arial" w:hAnsi="Arial" w:cs="Arial"/>
        </w:rPr>
        <w:t xml:space="preserve"> </w:t>
      </w:r>
      <w:proofErr w:type="spellStart"/>
      <w:r w:rsidRPr="00CE4EB2">
        <w:rPr>
          <w:rFonts w:ascii="Arial" w:hAnsi="Arial" w:cs="Arial"/>
        </w:rPr>
        <w:t>and</w:t>
      </w:r>
      <w:proofErr w:type="spellEnd"/>
      <w:r w:rsidRPr="00CE4EB2">
        <w:rPr>
          <w:rFonts w:ascii="Arial" w:hAnsi="Arial" w:cs="Arial"/>
        </w:rPr>
        <w:t xml:space="preserve"> Madrid </w:t>
      </w:r>
      <w:proofErr w:type="spellStart"/>
      <w:r w:rsidRPr="00CE4EB2">
        <w:rPr>
          <w:rFonts w:ascii="Arial" w:hAnsi="Arial" w:cs="Arial"/>
        </w:rPr>
        <w:t>International</w:t>
      </w:r>
      <w:proofErr w:type="spellEnd"/>
      <w:r w:rsidRPr="00CE4EB2">
        <w:rPr>
          <w:rFonts w:ascii="Arial" w:hAnsi="Arial" w:cs="Arial"/>
        </w:rPr>
        <w:t xml:space="preserve"> Plan </w:t>
      </w:r>
      <w:proofErr w:type="spellStart"/>
      <w:r w:rsidRPr="00CE4EB2">
        <w:rPr>
          <w:rFonts w:ascii="Arial" w:hAnsi="Arial" w:cs="Arial"/>
        </w:rPr>
        <w:t>of</w:t>
      </w:r>
      <w:proofErr w:type="spellEnd"/>
      <w:r w:rsidRPr="00CE4EB2">
        <w:rPr>
          <w:rFonts w:ascii="Arial" w:hAnsi="Arial" w:cs="Arial"/>
        </w:rPr>
        <w:t xml:space="preserve"> </w:t>
      </w:r>
      <w:proofErr w:type="spellStart"/>
      <w:r w:rsidRPr="00CE4EB2">
        <w:rPr>
          <w:rFonts w:ascii="Arial" w:hAnsi="Arial" w:cs="Arial"/>
        </w:rPr>
        <w:t>Ac</w:t>
      </w:r>
      <w:r w:rsidR="00CE4EB2">
        <w:rPr>
          <w:rFonts w:ascii="Arial" w:hAnsi="Arial" w:cs="Arial"/>
        </w:rPr>
        <w:t>t</w:t>
      </w:r>
      <w:r w:rsidRPr="00CE4EB2">
        <w:rPr>
          <w:rFonts w:ascii="Arial" w:hAnsi="Arial" w:cs="Arial"/>
        </w:rPr>
        <w:t>ion</w:t>
      </w:r>
      <w:proofErr w:type="spellEnd"/>
      <w:r w:rsidRPr="00CE4EB2">
        <w:rPr>
          <w:rFonts w:ascii="Arial" w:hAnsi="Arial" w:cs="Arial"/>
        </w:rPr>
        <w:t xml:space="preserve"> on </w:t>
      </w:r>
      <w:proofErr w:type="spellStart"/>
      <w:r w:rsidRPr="00CE4EB2">
        <w:rPr>
          <w:rFonts w:ascii="Arial" w:hAnsi="Arial" w:cs="Arial"/>
        </w:rPr>
        <w:t>Ageing</w:t>
      </w:r>
      <w:proofErr w:type="spellEnd"/>
      <w:r w:rsidRPr="00CE4EB2">
        <w:rPr>
          <w:rFonts w:ascii="Arial" w:hAnsi="Arial" w:cs="Arial"/>
        </w:rPr>
        <w:t xml:space="preserve">, </w:t>
      </w:r>
      <w:hyperlink r:id="rId127" w:history="1">
        <w:r w:rsidRPr="00CE4EB2">
          <w:rPr>
            <w:rStyle w:val="Hiperpovezava"/>
            <w:rFonts w:ascii="Arial" w:hAnsi="Arial" w:cs="Arial"/>
            <w:color w:val="auto"/>
          </w:rPr>
          <w:t>http://www.un.org/en/events/pastevents/pdfs/Madrid_plan.pdf</w:t>
        </w:r>
      </w:hyperlink>
    </w:p>
    <w:p w14:paraId="44F4AE09" w14:textId="77777777" w:rsidR="000053BD" w:rsidRPr="000053BD" w:rsidRDefault="000053BD" w:rsidP="000053BD">
      <w:pPr>
        <w:pStyle w:val="Brezrazmikov"/>
        <w:jc w:val="both"/>
        <w:rPr>
          <w:rFonts w:ascii="Arial" w:hAnsi="Arial" w:cs="Arial"/>
          <w:sz w:val="16"/>
          <w:szCs w:val="16"/>
        </w:rPr>
      </w:pPr>
    </w:p>
    <w:p w14:paraId="2868E939" w14:textId="247B1310" w:rsidR="005B0530" w:rsidRDefault="009A5F2E" w:rsidP="000053BD">
      <w:pPr>
        <w:pStyle w:val="Brezrazmikov"/>
        <w:numPr>
          <w:ilvl w:val="0"/>
          <w:numId w:val="43"/>
        </w:numPr>
        <w:jc w:val="both"/>
        <w:rPr>
          <w:rFonts w:ascii="Arial" w:hAnsi="Arial" w:cs="Arial"/>
        </w:rPr>
      </w:pPr>
      <w:hyperlink r:id="rId128" w:history="1">
        <w:r w:rsidR="005B0530" w:rsidRPr="00CE4EB2">
          <w:rPr>
            <w:rStyle w:val="Hiperpovezava"/>
            <w:rFonts w:ascii="Arial" w:hAnsi="Arial" w:cs="Arial"/>
            <w:color w:val="auto"/>
          </w:rPr>
          <w:t>http://op.europa.eu/sl/publication-detail/-/publication/de85fcb2-298a-46fb-9d66-1bb3c8ea384b/language-sl</w:t>
        </w:r>
      </w:hyperlink>
    </w:p>
    <w:p w14:paraId="20971293" w14:textId="77777777" w:rsidR="000053BD" w:rsidRPr="000053BD" w:rsidRDefault="000053BD" w:rsidP="000053BD">
      <w:pPr>
        <w:pStyle w:val="Brezrazmikov"/>
        <w:jc w:val="both"/>
        <w:rPr>
          <w:rFonts w:ascii="Arial" w:hAnsi="Arial" w:cs="Arial"/>
          <w:sz w:val="16"/>
          <w:szCs w:val="16"/>
        </w:rPr>
      </w:pPr>
    </w:p>
    <w:p w14:paraId="06BC721F" w14:textId="2BED564C" w:rsidR="005B0530" w:rsidRDefault="009A5F2E" w:rsidP="000053BD">
      <w:pPr>
        <w:pStyle w:val="Brezrazmikov"/>
        <w:numPr>
          <w:ilvl w:val="0"/>
          <w:numId w:val="43"/>
        </w:numPr>
        <w:jc w:val="both"/>
        <w:rPr>
          <w:rFonts w:ascii="Arial" w:hAnsi="Arial" w:cs="Arial"/>
        </w:rPr>
      </w:pPr>
      <w:hyperlink r:id="rId129" w:history="1">
        <w:r w:rsidR="005B0530" w:rsidRPr="00CE4EB2">
          <w:rPr>
            <w:rStyle w:val="Hiperpovezava"/>
            <w:rFonts w:ascii="Arial" w:hAnsi="Arial" w:cs="Arial"/>
            <w:color w:val="auto"/>
          </w:rPr>
          <w:t>http://ec.europa.eu/health/ageing/docs/cuncil_ccl_2012_c396-02_sl.pdf</w:t>
        </w:r>
      </w:hyperlink>
    </w:p>
    <w:p w14:paraId="4B147E85" w14:textId="77777777" w:rsidR="000053BD" w:rsidRPr="000053BD" w:rsidRDefault="000053BD" w:rsidP="000053BD">
      <w:pPr>
        <w:pStyle w:val="Brezrazmikov"/>
        <w:jc w:val="both"/>
        <w:rPr>
          <w:rFonts w:ascii="Arial" w:hAnsi="Arial" w:cs="Arial"/>
          <w:sz w:val="16"/>
          <w:szCs w:val="16"/>
        </w:rPr>
      </w:pPr>
    </w:p>
    <w:p w14:paraId="05A0C4F5" w14:textId="12EE8C95" w:rsidR="005B0530" w:rsidRPr="00CE4EB2" w:rsidRDefault="009A5F2E" w:rsidP="000053BD">
      <w:pPr>
        <w:pStyle w:val="Brezrazmikov"/>
        <w:numPr>
          <w:ilvl w:val="0"/>
          <w:numId w:val="43"/>
        </w:numPr>
        <w:jc w:val="both"/>
        <w:rPr>
          <w:rFonts w:ascii="Arial" w:hAnsi="Arial" w:cs="Arial"/>
        </w:rPr>
      </w:pPr>
      <w:hyperlink r:id="rId130" w:history="1">
        <w:r w:rsidR="00CE4EB2" w:rsidRPr="00CE4EB2">
          <w:rPr>
            <w:rStyle w:val="Hiperpovezava"/>
            <w:rFonts w:ascii="Arial" w:hAnsi="Arial" w:cs="Arial"/>
            <w:color w:val="auto"/>
          </w:rPr>
          <w:t>http://ec.eurpa.eu/info/sites/info/files/com_2021_50_f1_green_paper_sl.pdf</w:t>
        </w:r>
      </w:hyperlink>
    </w:p>
    <w:p w14:paraId="19E755A4" w14:textId="77777777" w:rsidR="00CE4EB2" w:rsidRPr="00CE4EB2" w:rsidRDefault="00CE4EB2" w:rsidP="000053BD">
      <w:pPr>
        <w:pStyle w:val="Brezrazmikov"/>
        <w:ind w:left="360"/>
        <w:jc w:val="both"/>
        <w:rPr>
          <w:rFonts w:ascii="Arial" w:hAnsi="Arial" w:cs="Arial"/>
        </w:rPr>
      </w:pPr>
    </w:p>
    <w:sectPr w:rsidR="00CE4EB2" w:rsidRPr="00CE4EB2" w:rsidSect="006325B3">
      <w:footerReference w:type="default" r:id="rId131"/>
      <w:footerReference w:type="first" r:id="rId132"/>
      <w:pgSz w:w="11906" w:h="16838"/>
      <w:pgMar w:top="1134" w:right="1274" w:bottom="113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4995" w14:textId="77777777" w:rsidR="00C038D6" w:rsidRDefault="00C038D6" w:rsidP="002E2F47">
      <w:pPr>
        <w:spacing w:after="0" w:line="240" w:lineRule="auto"/>
      </w:pPr>
      <w:r>
        <w:separator/>
      </w:r>
    </w:p>
  </w:endnote>
  <w:endnote w:type="continuationSeparator" w:id="0">
    <w:p w14:paraId="6F08F379" w14:textId="77777777" w:rsidR="00C038D6" w:rsidRDefault="00C038D6" w:rsidP="002E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ArialMT">
    <w:altName w:val="Arial"/>
    <w:panose1 w:val="00000000000000000000"/>
    <w:charset w:val="00"/>
    <w:family w:val="roman"/>
    <w:notTrueType/>
    <w:pitch w:val="default"/>
  </w:font>
  <w:font w:name="Bahnschrift Light">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057651"/>
      <w:docPartObj>
        <w:docPartGallery w:val="Page Numbers (Bottom of Page)"/>
        <w:docPartUnique/>
      </w:docPartObj>
    </w:sdtPr>
    <w:sdtEndPr/>
    <w:sdtContent>
      <w:p w14:paraId="25DF1870" w14:textId="77777777" w:rsidR="00EC4D41" w:rsidRDefault="00EC4D41">
        <w:pPr>
          <w:pStyle w:val="Noga"/>
          <w:jc w:val="right"/>
        </w:pPr>
        <w:r>
          <w:fldChar w:fldCharType="begin"/>
        </w:r>
        <w:r>
          <w:instrText>PAGE   \* MERGEFORMAT</w:instrText>
        </w:r>
        <w:r>
          <w:fldChar w:fldCharType="separate"/>
        </w:r>
        <w:r>
          <w:t>2</w:t>
        </w:r>
        <w:r>
          <w:fldChar w:fldCharType="end"/>
        </w:r>
      </w:p>
    </w:sdtContent>
  </w:sdt>
  <w:p w14:paraId="3565B5D9" w14:textId="60394F67" w:rsidR="00EC4D41" w:rsidRDefault="0057743B" w:rsidP="00EC4D41">
    <w:pPr>
      <w:pStyle w:val="Noga"/>
    </w:pPr>
    <w:r>
      <w:t>Strategija za starejše v MONG 2022-2026</w:t>
    </w:r>
  </w:p>
  <w:p w14:paraId="4E901FBB" w14:textId="26619C6D" w:rsidR="004478CA" w:rsidRDefault="004478C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266B" w14:textId="32CE50D2" w:rsidR="00801176" w:rsidRDefault="0057743B">
    <w:pPr>
      <w:pStyle w:val="Noga"/>
    </w:pPr>
    <w:r>
      <w:t>Strategija za starejše v MONG 2022-2026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8A4A" w14:textId="77777777" w:rsidR="00C038D6" w:rsidRDefault="00C038D6" w:rsidP="002E2F47">
      <w:pPr>
        <w:spacing w:after="0" w:line="240" w:lineRule="auto"/>
      </w:pPr>
      <w:r>
        <w:separator/>
      </w:r>
    </w:p>
  </w:footnote>
  <w:footnote w:type="continuationSeparator" w:id="0">
    <w:p w14:paraId="3647212F" w14:textId="77777777" w:rsidR="00C038D6" w:rsidRDefault="00C038D6" w:rsidP="002E2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01C"/>
    <w:multiLevelType w:val="multilevel"/>
    <w:tmpl w:val="0DC6DC80"/>
    <w:lvl w:ilvl="0">
      <w:start w:val="1"/>
      <w:numFmt w:val="decimal"/>
      <w:lvlText w:val="%1."/>
      <w:lvlJc w:val="left"/>
      <w:pPr>
        <w:ind w:left="360" w:hanging="360"/>
      </w:pPr>
      <w:rPr>
        <w:rFonts w:hint="default"/>
      </w:rPr>
    </w:lvl>
    <w:lvl w:ilvl="1">
      <w:start w:val="3"/>
      <w:numFmt w:val="bullet"/>
      <w:lvlText w:val="-"/>
      <w:lvlJc w:val="left"/>
      <w:pPr>
        <w:ind w:left="360" w:hanging="360"/>
      </w:pPr>
      <w:rPr>
        <w:rFonts w:ascii="Calibri" w:eastAsia="Calibri" w:hAnsi="Calibri"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4B0B6E"/>
    <w:multiLevelType w:val="hybridMultilevel"/>
    <w:tmpl w:val="5EFE9360"/>
    <w:lvl w:ilvl="0" w:tplc="0430F5B0">
      <w:start w:val="3"/>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5F5625"/>
    <w:multiLevelType w:val="hybridMultilevel"/>
    <w:tmpl w:val="DF94E186"/>
    <w:lvl w:ilvl="0" w:tplc="0430F5B0">
      <w:start w:val="3"/>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FA7C90"/>
    <w:multiLevelType w:val="hybridMultilevel"/>
    <w:tmpl w:val="D52C7C0C"/>
    <w:lvl w:ilvl="0" w:tplc="7852537A">
      <w:start w:val="1"/>
      <w:numFmt w:val="decimal"/>
      <w:lvlText w:val="%1."/>
      <w:lvlJc w:val="left"/>
      <w:pPr>
        <w:ind w:left="360" w:hanging="360"/>
      </w:pPr>
      <w:rPr>
        <w:rFonts w:hint="default"/>
        <w:sz w:val="2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9426481"/>
    <w:multiLevelType w:val="hybridMultilevel"/>
    <w:tmpl w:val="DCAC2DF2"/>
    <w:lvl w:ilvl="0" w:tplc="AFFA7A2E">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5304AD"/>
    <w:multiLevelType w:val="hybridMultilevel"/>
    <w:tmpl w:val="0DB66408"/>
    <w:lvl w:ilvl="0" w:tplc="0430F5B0">
      <w:start w:val="3"/>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DE52E1A"/>
    <w:multiLevelType w:val="hybridMultilevel"/>
    <w:tmpl w:val="9C4224D4"/>
    <w:lvl w:ilvl="0" w:tplc="A0B24DCA">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F5A1CEE"/>
    <w:multiLevelType w:val="hybridMultilevel"/>
    <w:tmpl w:val="BF828048"/>
    <w:lvl w:ilvl="0" w:tplc="25185D0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F7D4FC2"/>
    <w:multiLevelType w:val="hybridMultilevel"/>
    <w:tmpl w:val="F9B4F3D0"/>
    <w:lvl w:ilvl="0" w:tplc="04240013">
      <w:start w:val="1"/>
      <w:numFmt w:val="upperRoman"/>
      <w:lvlText w:val="%1."/>
      <w:lvlJc w:val="right"/>
      <w:pPr>
        <w:tabs>
          <w:tab w:val="num" w:pos="862"/>
        </w:tabs>
        <w:ind w:left="862" w:hanging="720"/>
      </w:pPr>
    </w:lvl>
    <w:lvl w:ilvl="1" w:tplc="F13E630E">
      <w:start w:val="1"/>
      <w:numFmt w:val="decimal"/>
      <w:lvlText w:val="%2."/>
      <w:lvlJc w:val="left"/>
      <w:pPr>
        <w:tabs>
          <w:tab w:val="num" w:pos="1440"/>
        </w:tabs>
        <w:ind w:left="1440" w:hanging="360"/>
      </w:pPr>
    </w:lvl>
    <w:lvl w:ilvl="2" w:tplc="25185D08">
      <w:numFmt w:val="bullet"/>
      <w:lvlText w:val="-"/>
      <w:lvlJc w:val="left"/>
      <w:pPr>
        <w:tabs>
          <w:tab w:val="num" w:pos="360"/>
        </w:tabs>
        <w:ind w:left="360" w:hanging="360"/>
      </w:pPr>
      <w:rPr>
        <w:rFonts w:ascii="Arial" w:eastAsia="Times New Roman" w:hAnsi="Arial"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11E40AD6"/>
    <w:multiLevelType w:val="multilevel"/>
    <w:tmpl w:val="A90000E2"/>
    <w:lvl w:ilvl="0">
      <w:start w:val="2"/>
      <w:numFmt w:val="decimal"/>
      <w:lvlText w:val="%1."/>
      <w:lvlJc w:val="left"/>
      <w:pPr>
        <w:ind w:left="360" w:hanging="360"/>
      </w:pPr>
      <w:rPr>
        <w:rFonts w:hint="default"/>
      </w:rPr>
    </w:lvl>
    <w:lvl w:ilvl="1">
      <w:start w:val="3"/>
      <w:numFmt w:val="decimal"/>
      <w:lvlText w:val="%1.%2."/>
      <w:lvlJc w:val="left"/>
      <w:pPr>
        <w:ind w:left="1171" w:hanging="720"/>
      </w:pPr>
      <w:rPr>
        <w:rFonts w:hint="default"/>
      </w:rPr>
    </w:lvl>
    <w:lvl w:ilvl="2">
      <w:start w:val="1"/>
      <w:numFmt w:val="decimal"/>
      <w:lvlText w:val="%1.%2.%3."/>
      <w:lvlJc w:val="left"/>
      <w:pPr>
        <w:ind w:left="1622" w:hanging="720"/>
      </w:pPr>
      <w:rPr>
        <w:rFonts w:hint="default"/>
      </w:rPr>
    </w:lvl>
    <w:lvl w:ilvl="3">
      <w:start w:val="1"/>
      <w:numFmt w:val="decimal"/>
      <w:lvlText w:val="%1.%2.%3.%4."/>
      <w:lvlJc w:val="left"/>
      <w:pPr>
        <w:ind w:left="2433" w:hanging="108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695" w:hanging="144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957" w:hanging="1800"/>
      </w:pPr>
      <w:rPr>
        <w:rFonts w:hint="default"/>
      </w:rPr>
    </w:lvl>
    <w:lvl w:ilvl="8">
      <w:start w:val="1"/>
      <w:numFmt w:val="decimal"/>
      <w:lvlText w:val="%1.%2.%3.%4.%5.%6.%7.%8.%9."/>
      <w:lvlJc w:val="left"/>
      <w:pPr>
        <w:ind w:left="5408" w:hanging="1800"/>
      </w:pPr>
      <w:rPr>
        <w:rFonts w:hint="default"/>
      </w:rPr>
    </w:lvl>
  </w:abstractNum>
  <w:abstractNum w:abstractNumId="10" w15:restartNumberingAfterBreak="0">
    <w:nsid w:val="14815D51"/>
    <w:multiLevelType w:val="hybridMultilevel"/>
    <w:tmpl w:val="8C808DC6"/>
    <w:lvl w:ilvl="0" w:tplc="F1363EAA">
      <w:numFmt w:val="bullet"/>
      <w:lvlText w:val="-"/>
      <w:lvlJc w:val="left"/>
      <w:pPr>
        <w:ind w:left="360" w:hanging="360"/>
      </w:pPr>
      <w:rPr>
        <w:rFonts w:ascii="Arial" w:eastAsia="Calibri" w:hAnsi="Arial" w:cs="Arial"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abstractNum w:abstractNumId="11" w15:restartNumberingAfterBreak="0">
    <w:nsid w:val="172473E2"/>
    <w:multiLevelType w:val="hybridMultilevel"/>
    <w:tmpl w:val="904AD954"/>
    <w:lvl w:ilvl="0" w:tplc="AFFA7A2E">
      <w:start w:val="3"/>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080" w:hanging="360"/>
      </w:pPr>
      <w:rPr>
        <w:rFonts w:ascii="Courier New" w:hAnsi="Courier New" w:cs="Courier New" w:hint="default"/>
      </w:rPr>
    </w:lvl>
    <w:lvl w:ilvl="2" w:tplc="00BC6CC6">
      <w:numFmt w:val="bullet"/>
      <w:lvlText w:val=""/>
      <w:lvlJc w:val="left"/>
      <w:pPr>
        <w:ind w:left="1800" w:hanging="360"/>
      </w:pPr>
      <w:rPr>
        <w:rFonts w:ascii="Symbol" w:eastAsiaTheme="minorHAnsi" w:hAnsi="Symbol" w:cs="Arial"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881455D"/>
    <w:multiLevelType w:val="multilevel"/>
    <w:tmpl w:val="75F490FC"/>
    <w:lvl w:ilvl="0">
      <w:start w:val="1"/>
      <w:numFmt w:val="decimal"/>
      <w:lvlText w:val="%1."/>
      <w:lvlJc w:val="left"/>
      <w:pPr>
        <w:ind w:left="360" w:hanging="360"/>
      </w:pPr>
      <w:rPr>
        <w:rFonts w:hint="default"/>
        <w:sz w:val="28"/>
        <w:szCs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1BDE38CB"/>
    <w:multiLevelType w:val="multilevel"/>
    <w:tmpl w:val="08A04E2A"/>
    <w:lvl w:ilvl="0">
      <w:start w:val="2"/>
      <w:numFmt w:val="decimal"/>
      <w:lvlText w:val="%1."/>
      <w:lvlJc w:val="left"/>
      <w:pPr>
        <w:ind w:left="360" w:hanging="360"/>
      </w:pPr>
      <w:rPr>
        <w:rFonts w:hint="default"/>
      </w:rPr>
    </w:lvl>
    <w:lvl w:ilvl="1">
      <w:start w:val="1"/>
      <w:numFmt w:val="decimal"/>
      <w:lvlText w:val="%1.%2."/>
      <w:lvlJc w:val="left"/>
      <w:pPr>
        <w:ind w:left="1171" w:hanging="720"/>
      </w:pPr>
      <w:rPr>
        <w:rFonts w:hint="default"/>
      </w:rPr>
    </w:lvl>
    <w:lvl w:ilvl="2">
      <w:start w:val="1"/>
      <w:numFmt w:val="decimal"/>
      <w:lvlText w:val="%1.%2.%3."/>
      <w:lvlJc w:val="left"/>
      <w:pPr>
        <w:ind w:left="1622" w:hanging="720"/>
      </w:pPr>
      <w:rPr>
        <w:rFonts w:hint="default"/>
      </w:rPr>
    </w:lvl>
    <w:lvl w:ilvl="3">
      <w:start w:val="1"/>
      <w:numFmt w:val="decimal"/>
      <w:lvlText w:val="%1.%2.%3.%4."/>
      <w:lvlJc w:val="left"/>
      <w:pPr>
        <w:ind w:left="2433" w:hanging="108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695" w:hanging="144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957" w:hanging="1800"/>
      </w:pPr>
      <w:rPr>
        <w:rFonts w:hint="default"/>
      </w:rPr>
    </w:lvl>
    <w:lvl w:ilvl="8">
      <w:start w:val="1"/>
      <w:numFmt w:val="decimal"/>
      <w:lvlText w:val="%1.%2.%3.%4.%5.%6.%7.%8.%9."/>
      <w:lvlJc w:val="left"/>
      <w:pPr>
        <w:ind w:left="5408" w:hanging="1800"/>
      </w:pPr>
      <w:rPr>
        <w:rFonts w:hint="default"/>
      </w:rPr>
    </w:lvl>
  </w:abstractNum>
  <w:abstractNum w:abstractNumId="14" w15:restartNumberingAfterBreak="0">
    <w:nsid w:val="1ED93490"/>
    <w:multiLevelType w:val="multilevel"/>
    <w:tmpl w:val="30407ADA"/>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0D53304"/>
    <w:multiLevelType w:val="hybridMultilevel"/>
    <w:tmpl w:val="AAE49D3A"/>
    <w:lvl w:ilvl="0" w:tplc="AFFA7A2E">
      <w:start w:val="3"/>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834ECC"/>
    <w:multiLevelType w:val="multilevel"/>
    <w:tmpl w:val="BB7ABB44"/>
    <w:lvl w:ilvl="0">
      <w:start w:val="1"/>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bCs/>
        <w:sz w:val="24"/>
        <w:szCs w:val="24"/>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985E65"/>
    <w:multiLevelType w:val="hybridMultilevel"/>
    <w:tmpl w:val="27E6FF8E"/>
    <w:lvl w:ilvl="0" w:tplc="04240015">
      <w:start w:val="1"/>
      <w:numFmt w:val="upperLetter"/>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8" w15:restartNumberingAfterBreak="0">
    <w:nsid w:val="24D247CF"/>
    <w:multiLevelType w:val="hybridMultilevel"/>
    <w:tmpl w:val="0C72E31A"/>
    <w:lvl w:ilvl="0" w:tplc="CBB455DA">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6D270BE"/>
    <w:multiLevelType w:val="multilevel"/>
    <w:tmpl w:val="E0081F1A"/>
    <w:lvl w:ilvl="0">
      <w:start w:val="1"/>
      <w:numFmt w:val="decimal"/>
      <w:lvlText w:val="%1."/>
      <w:lvlJc w:val="left"/>
      <w:pPr>
        <w:ind w:left="502" w:hanging="360"/>
      </w:pPr>
      <w:rPr>
        <w:rFonts w:hint="default"/>
      </w:rPr>
    </w:lvl>
    <w:lvl w:ilvl="1">
      <w:start w:val="3"/>
      <w:numFmt w:val="decimal"/>
      <w:isLgl/>
      <w:lvlText w:val="%1.%2."/>
      <w:lvlJc w:val="left"/>
      <w:pPr>
        <w:ind w:left="720" w:hanging="720"/>
      </w:pPr>
      <w:rPr>
        <w:rFonts w:hint="default"/>
        <w:b/>
        <w:bCs w:val="0"/>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20" w15:restartNumberingAfterBreak="0">
    <w:nsid w:val="27D01E99"/>
    <w:multiLevelType w:val="hybridMultilevel"/>
    <w:tmpl w:val="166474C2"/>
    <w:lvl w:ilvl="0" w:tplc="AFFA7A2E">
      <w:start w:val="3"/>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BC8467A"/>
    <w:multiLevelType w:val="hybridMultilevel"/>
    <w:tmpl w:val="12DA8480"/>
    <w:lvl w:ilvl="0" w:tplc="AFFA7A2E">
      <w:start w:val="3"/>
      <w:numFmt w:val="bullet"/>
      <w:lvlText w:val="-"/>
      <w:lvlJc w:val="left"/>
      <w:pPr>
        <w:ind w:left="502" w:hanging="360"/>
      </w:pPr>
      <w:rPr>
        <w:rFonts w:ascii="Arial" w:eastAsiaTheme="minorHAnsi"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2" w15:restartNumberingAfterBreak="0">
    <w:nsid w:val="2DB831DB"/>
    <w:multiLevelType w:val="multilevel"/>
    <w:tmpl w:val="76BCAFC0"/>
    <w:lvl w:ilvl="0">
      <w:start w:val="1"/>
      <w:numFmt w:val="decimal"/>
      <w:lvlText w:val="%1."/>
      <w:lvlJc w:val="left"/>
      <w:pPr>
        <w:ind w:left="360" w:hanging="360"/>
      </w:pPr>
      <w:rPr>
        <w:rFonts w:hint="default"/>
        <w:b/>
      </w:rPr>
    </w:lvl>
    <w:lvl w:ilvl="1">
      <w:start w:val="6"/>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FEE6A75"/>
    <w:multiLevelType w:val="hybridMultilevel"/>
    <w:tmpl w:val="8D90780C"/>
    <w:lvl w:ilvl="0" w:tplc="AFFA7A2E">
      <w:start w:val="3"/>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1456731"/>
    <w:multiLevelType w:val="multilevel"/>
    <w:tmpl w:val="6B60E262"/>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2F5271C"/>
    <w:multiLevelType w:val="hybridMultilevel"/>
    <w:tmpl w:val="524CAFC0"/>
    <w:lvl w:ilvl="0" w:tplc="0430F5B0">
      <w:start w:val="3"/>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5B22112"/>
    <w:multiLevelType w:val="hybridMultilevel"/>
    <w:tmpl w:val="4DB8ED46"/>
    <w:lvl w:ilvl="0" w:tplc="1A104AA0">
      <w:start w:val="2"/>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8BA7FF8"/>
    <w:multiLevelType w:val="hybridMultilevel"/>
    <w:tmpl w:val="550E63B4"/>
    <w:lvl w:ilvl="0" w:tplc="0430F5B0">
      <w:start w:val="3"/>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93F77C0"/>
    <w:multiLevelType w:val="multilevel"/>
    <w:tmpl w:val="9BB02B48"/>
    <w:lvl w:ilvl="0">
      <w:start w:val="1"/>
      <w:numFmt w:val="upperRoman"/>
      <w:lvlText w:val="%1."/>
      <w:lvlJc w:val="left"/>
      <w:pPr>
        <w:ind w:left="720" w:hanging="720"/>
      </w:pPr>
      <w:rPr>
        <w:rFonts w:ascii="Arial" w:eastAsiaTheme="minorHAnsi" w:hAnsi="Arial" w:cs="Arial"/>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3AFA44B3"/>
    <w:multiLevelType w:val="hybridMultilevel"/>
    <w:tmpl w:val="45CADA38"/>
    <w:lvl w:ilvl="0" w:tplc="CAD0474A">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0" w15:restartNumberingAfterBreak="0">
    <w:nsid w:val="40A9484D"/>
    <w:multiLevelType w:val="multilevel"/>
    <w:tmpl w:val="BA46A31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43054624"/>
    <w:multiLevelType w:val="multilevel"/>
    <w:tmpl w:val="14CAC822"/>
    <w:lvl w:ilvl="0">
      <w:start w:val="1"/>
      <w:numFmt w:val="decimal"/>
      <w:lvlText w:val="%1."/>
      <w:lvlJc w:val="left"/>
      <w:pPr>
        <w:ind w:left="360" w:hanging="360"/>
      </w:pPr>
      <w:rPr>
        <w:rFonts w:hint="default"/>
      </w:rPr>
    </w:lvl>
    <w:lvl w:ilvl="1">
      <w:start w:val="1"/>
      <w:numFmt w:val="decimal"/>
      <w:lvlText w:val="%1.%2."/>
      <w:lvlJc w:val="left"/>
      <w:pPr>
        <w:ind w:left="744" w:hanging="72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1152" w:hanging="108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560" w:hanging="144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968" w:hanging="1800"/>
      </w:pPr>
      <w:rPr>
        <w:rFonts w:hint="default"/>
      </w:rPr>
    </w:lvl>
    <w:lvl w:ilvl="8">
      <w:start w:val="1"/>
      <w:numFmt w:val="decimal"/>
      <w:lvlText w:val="%1.%2.%3.%4.%5.%6.%7.%8.%9."/>
      <w:lvlJc w:val="left"/>
      <w:pPr>
        <w:ind w:left="1992" w:hanging="1800"/>
      </w:pPr>
      <w:rPr>
        <w:rFonts w:hint="default"/>
      </w:rPr>
    </w:lvl>
  </w:abstractNum>
  <w:abstractNum w:abstractNumId="32" w15:restartNumberingAfterBreak="0">
    <w:nsid w:val="46656724"/>
    <w:multiLevelType w:val="multilevel"/>
    <w:tmpl w:val="073E13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47BD6637"/>
    <w:multiLevelType w:val="hybridMultilevel"/>
    <w:tmpl w:val="D7E06130"/>
    <w:lvl w:ilvl="0" w:tplc="0424000F">
      <w:start w:val="1"/>
      <w:numFmt w:val="decimal"/>
      <w:lvlText w:val="%1."/>
      <w:lvlJc w:val="left"/>
      <w:pPr>
        <w:ind w:left="720" w:hanging="360"/>
      </w:pPr>
      <w:rPr>
        <w:rFonts w:hint="default"/>
      </w:rPr>
    </w:lvl>
    <w:lvl w:ilvl="1" w:tplc="F86C0FA0">
      <w:numFmt w:val="bullet"/>
      <w:lvlText w:val="−"/>
      <w:lvlJc w:val="left"/>
      <w:pPr>
        <w:ind w:left="1440" w:hanging="360"/>
      </w:pPr>
      <w:rPr>
        <w:rFonts w:ascii="Arial" w:eastAsiaTheme="minorHAnsi"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C7F6445"/>
    <w:multiLevelType w:val="multilevel"/>
    <w:tmpl w:val="DAD0049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1D15CC"/>
    <w:multiLevelType w:val="multilevel"/>
    <w:tmpl w:val="A3A438DC"/>
    <w:lvl w:ilvl="0">
      <w:start w:val="1"/>
      <w:numFmt w:val="decimal"/>
      <w:lvlText w:val="%1."/>
      <w:lvlJc w:val="left"/>
      <w:pPr>
        <w:ind w:left="1080" w:hanging="360"/>
      </w:pPr>
      <w:rPr>
        <w:rFonts w:hint="default"/>
        <w:b/>
        <w:bCs/>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36" w15:restartNumberingAfterBreak="0">
    <w:nsid w:val="4E055717"/>
    <w:multiLevelType w:val="multilevel"/>
    <w:tmpl w:val="86A4BDB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F8C7B80"/>
    <w:multiLevelType w:val="multilevel"/>
    <w:tmpl w:val="65502326"/>
    <w:lvl w:ilvl="0">
      <w:numFmt w:val="bullet"/>
      <w:lvlText w:val="-"/>
      <w:lvlJc w:val="left"/>
      <w:pPr>
        <w:tabs>
          <w:tab w:val="num" w:pos="360"/>
        </w:tabs>
        <w:ind w:left="360" w:hanging="360"/>
      </w:pPr>
      <w:rPr>
        <w:rFonts w:ascii="Arial" w:eastAsia="Times New Roman" w:hAnsi="Arial" w:cs="Arial" w:hint="default"/>
        <w:sz w:val="20"/>
      </w:rPr>
    </w:lvl>
    <w:lvl w:ilvl="1">
      <w:start w:val="2"/>
      <w:numFmt w:val="upperRoman"/>
      <w:lvlText w:val="%2-"/>
      <w:lvlJc w:val="left"/>
      <w:pPr>
        <w:ind w:left="1800" w:hanging="720"/>
      </w:pPr>
      <w:rPr>
        <w:rFonts w:hint="default"/>
      </w:rPr>
    </w:lvl>
    <w:lvl w:ilvl="2">
      <w:start w:val="4"/>
      <w:numFmt w:val="upperRoman"/>
      <w:lvlText w:val="%3."/>
      <w:lvlJc w:val="left"/>
      <w:pPr>
        <w:ind w:left="2520" w:hanging="720"/>
      </w:pPr>
      <w:rPr>
        <w:rFonts w:hint="default"/>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0A3211"/>
    <w:multiLevelType w:val="hybridMultilevel"/>
    <w:tmpl w:val="20B048FA"/>
    <w:lvl w:ilvl="0" w:tplc="0430F5B0">
      <w:start w:val="3"/>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AFFA7A2E">
      <w:start w:val="3"/>
      <w:numFmt w:val="bullet"/>
      <w:lvlText w:val="-"/>
      <w:lvlJc w:val="left"/>
      <w:pPr>
        <w:ind w:left="360" w:hanging="360"/>
      </w:pPr>
      <w:rPr>
        <w:rFonts w:ascii="Arial" w:eastAsiaTheme="minorHAns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2BB253D"/>
    <w:multiLevelType w:val="hybridMultilevel"/>
    <w:tmpl w:val="C6B82452"/>
    <w:lvl w:ilvl="0" w:tplc="84C85D18">
      <w:start w:val="1"/>
      <w:numFmt w:val="upperRoman"/>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55DC2A8E"/>
    <w:multiLevelType w:val="multilevel"/>
    <w:tmpl w:val="98B84D22"/>
    <w:lvl w:ilvl="0">
      <w:start w:val="2"/>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577977EC"/>
    <w:multiLevelType w:val="hybridMultilevel"/>
    <w:tmpl w:val="DE1679CC"/>
    <w:lvl w:ilvl="0" w:tplc="524CBC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8D3672B"/>
    <w:multiLevelType w:val="hybridMultilevel"/>
    <w:tmpl w:val="F8706FCA"/>
    <w:lvl w:ilvl="0" w:tplc="F1363EAA">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5DD453B3"/>
    <w:multiLevelType w:val="multilevel"/>
    <w:tmpl w:val="A220402E"/>
    <w:lvl w:ilvl="0">
      <w:start w:val="1"/>
      <w:numFmt w:val="decimal"/>
      <w:lvlText w:val="%1."/>
      <w:lvlJc w:val="left"/>
      <w:pPr>
        <w:ind w:left="360" w:hanging="360"/>
      </w:pPr>
      <w:rPr>
        <w:rFonts w:ascii="Arial" w:eastAsia="Calibri" w:hAnsi="Arial" w:cs="Arial"/>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44" w15:restartNumberingAfterBreak="0">
    <w:nsid w:val="5FF868B0"/>
    <w:multiLevelType w:val="hybridMultilevel"/>
    <w:tmpl w:val="1FC2C590"/>
    <w:lvl w:ilvl="0" w:tplc="0430F5B0">
      <w:start w:val="3"/>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41E1BC1"/>
    <w:multiLevelType w:val="hybridMultilevel"/>
    <w:tmpl w:val="DBAE3A3E"/>
    <w:lvl w:ilvl="0" w:tplc="AFFA7A2E">
      <w:start w:val="3"/>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58D117D"/>
    <w:multiLevelType w:val="multilevel"/>
    <w:tmpl w:val="4AE4735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6C15A0A"/>
    <w:multiLevelType w:val="hybridMultilevel"/>
    <w:tmpl w:val="B2CCDEE4"/>
    <w:lvl w:ilvl="0" w:tplc="723AAC04">
      <w:start w:val="1"/>
      <w:numFmt w:val="upp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8" w15:restartNumberingAfterBreak="0">
    <w:nsid w:val="6C7D4E98"/>
    <w:multiLevelType w:val="hybridMultilevel"/>
    <w:tmpl w:val="A8381696"/>
    <w:lvl w:ilvl="0" w:tplc="A0B24DCA">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37F1AD1"/>
    <w:multiLevelType w:val="hybridMultilevel"/>
    <w:tmpl w:val="FEDE3CC4"/>
    <w:lvl w:ilvl="0" w:tplc="0424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3832F9A"/>
    <w:multiLevelType w:val="hybridMultilevel"/>
    <w:tmpl w:val="DA1E6DFA"/>
    <w:lvl w:ilvl="0" w:tplc="F1363EAA">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73C76975"/>
    <w:multiLevelType w:val="multilevel"/>
    <w:tmpl w:val="FB22F9B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9AD2447"/>
    <w:multiLevelType w:val="multilevel"/>
    <w:tmpl w:val="7696DE8A"/>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3" w15:restartNumberingAfterBreak="0">
    <w:nsid w:val="7A061045"/>
    <w:multiLevelType w:val="multilevel"/>
    <w:tmpl w:val="B45EF39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A5D193C"/>
    <w:multiLevelType w:val="hybridMultilevel"/>
    <w:tmpl w:val="83643356"/>
    <w:lvl w:ilvl="0" w:tplc="0430F5B0">
      <w:start w:val="3"/>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D492A4B"/>
    <w:multiLevelType w:val="hybridMultilevel"/>
    <w:tmpl w:val="E5F68E32"/>
    <w:lvl w:ilvl="0" w:tplc="79EA9806">
      <w:start w:val="5"/>
      <w:numFmt w:val="bullet"/>
      <w:lvlText w:val="-"/>
      <w:lvlJc w:val="left"/>
      <w:pPr>
        <w:ind w:left="644"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81689708">
    <w:abstractNumId w:val="15"/>
  </w:num>
  <w:num w:numId="2" w16cid:durableId="1891183481">
    <w:abstractNumId w:val="44"/>
  </w:num>
  <w:num w:numId="3" w16cid:durableId="1475176525">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4336785">
    <w:abstractNumId w:val="27"/>
  </w:num>
  <w:num w:numId="5" w16cid:durableId="756756474">
    <w:abstractNumId w:val="29"/>
  </w:num>
  <w:num w:numId="6" w16cid:durableId="2079281475">
    <w:abstractNumId w:val="10"/>
  </w:num>
  <w:num w:numId="7" w16cid:durableId="1064529540">
    <w:abstractNumId w:val="33"/>
  </w:num>
  <w:num w:numId="8" w16cid:durableId="1748303951">
    <w:abstractNumId w:val="4"/>
  </w:num>
  <w:num w:numId="9" w16cid:durableId="1118060594">
    <w:abstractNumId w:val="11"/>
  </w:num>
  <w:num w:numId="10" w16cid:durableId="939949217">
    <w:abstractNumId w:val="14"/>
  </w:num>
  <w:num w:numId="11" w16cid:durableId="1184319115">
    <w:abstractNumId w:val="36"/>
  </w:num>
  <w:num w:numId="12" w16cid:durableId="1257053510">
    <w:abstractNumId w:val="51"/>
  </w:num>
  <w:num w:numId="13" w16cid:durableId="107357870">
    <w:abstractNumId w:val="6"/>
  </w:num>
  <w:num w:numId="14" w16cid:durableId="278412515">
    <w:abstractNumId w:val="28"/>
  </w:num>
  <w:num w:numId="15" w16cid:durableId="204880021">
    <w:abstractNumId w:val="49"/>
  </w:num>
  <w:num w:numId="16" w16cid:durableId="1494564057">
    <w:abstractNumId w:val="17"/>
  </w:num>
  <w:num w:numId="17" w16cid:durableId="753471619">
    <w:abstractNumId w:val="12"/>
  </w:num>
  <w:num w:numId="18" w16cid:durableId="729811500">
    <w:abstractNumId w:val="26"/>
  </w:num>
  <w:num w:numId="19" w16cid:durableId="315765523">
    <w:abstractNumId w:val="5"/>
  </w:num>
  <w:num w:numId="20" w16cid:durableId="1672485817">
    <w:abstractNumId w:val="25"/>
  </w:num>
  <w:num w:numId="21" w16cid:durableId="1187209819">
    <w:abstractNumId w:val="54"/>
  </w:num>
  <w:num w:numId="22" w16cid:durableId="901791946">
    <w:abstractNumId w:val="35"/>
  </w:num>
  <w:num w:numId="23" w16cid:durableId="1910771869">
    <w:abstractNumId w:val="0"/>
  </w:num>
  <w:num w:numId="24" w16cid:durableId="1631740365">
    <w:abstractNumId w:val="22"/>
  </w:num>
  <w:num w:numId="25" w16cid:durableId="1777552040">
    <w:abstractNumId w:val="19"/>
  </w:num>
  <w:num w:numId="26" w16cid:durableId="140196494">
    <w:abstractNumId w:val="2"/>
  </w:num>
  <w:num w:numId="27" w16cid:durableId="1326667474">
    <w:abstractNumId w:val="1"/>
  </w:num>
  <w:num w:numId="28" w16cid:durableId="576087486">
    <w:abstractNumId w:val="37"/>
  </w:num>
  <w:num w:numId="29" w16cid:durableId="1373386246">
    <w:abstractNumId w:val="7"/>
  </w:num>
  <w:num w:numId="30" w16cid:durableId="708140575">
    <w:abstractNumId w:val="50"/>
  </w:num>
  <w:num w:numId="31" w16cid:durableId="315719184">
    <w:abstractNumId w:val="43"/>
  </w:num>
  <w:num w:numId="32" w16cid:durableId="648050298">
    <w:abstractNumId w:val="30"/>
  </w:num>
  <w:num w:numId="33" w16cid:durableId="2024281630">
    <w:abstractNumId w:val="39"/>
  </w:num>
  <w:num w:numId="34" w16cid:durableId="470054360">
    <w:abstractNumId w:val="47"/>
  </w:num>
  <w:num w:numId="35" w16cid:durableId="1771509182">
    <w:abstractNumId w:val="52"/>
  </w:num>
  <w:num w:numId="36" w16cid:durableId="104621886">
    <w:abstractNumId w:val="24"/>
  </w:num>
  <w:num w:numId="37" w16cid:durableId="1832670366">
    <w:abstractNumId w:val="32"/>
  </w:num>
  <w:num w:numId="38" w16cid:durableId="401101361">
    <w:abstractNumId w:val="55"/>
  </w:num>
  <w:num w:numId="39" w16cid:durableId="331227024">
    <w:abstractNumId w:val="23"/>
  </w:num>
  <w:num w:numId="40" w16cid:durableId="1698694388">
    <w:abstractNumId w:val="20"/>
  </w:num>
  <w:num w:numId="41" w16cid:durableId="1153374238">
    <w:abstractNumId w:val="18"/>
  </w:num>
  <w:num w:numId="42" w16cid:durableId="1229725073">
    <w:abstractNumId w:val="48"/>
  </w:num>
  <w:num w:numId="43" w16cid:durableId="793986545">
    <w:abstractNumId w:val="42"/>
  </w:num>
  <w:num w:numId="44" w16cid:durableId="2009553430">
    <w:abstractNumId w:val="13"/>
  </w:num>
  <w:num w:numId="45" w16cid:durableId="718631035">
    <w:abstractNumId w:val="31"/>
  </w:num>
  <w:num w:numId="46" w16cid:durableId="664364108">
    <w:abstractNumId w:val="9"/>
  </w:num>
  <w:num w:numId="47" w16cid:durableId="2556288">
    <w:abstractNumId w:val="3"/>
  </w:num>
  <w:num w:numId="48" w16cid:durableId="842360924">
    <w:abstractNumId w:val="40"/>
  </w:num>
  <w:num w:numId="49" w16cid:durableId="1428312650">
    <w:abstractNumId w:val="16"/>
  </w:num>
  <w:num w:numId="50" w16cid:durableId="295913595">
    <w:abstractNumId w:val="8"/>
  </w:num>
  <w:num w:numId="51" w16cid:durableId="1819154008">
    <w:abstractNumId w:val="46"/>
  </w:num>
  <w:num w:numId="52" w16cid:durableId="611867464">
    <w:abstractNumId w:val="34"/>
  </w:num>
  <w:num w:numId="53" w16cid:durableId="1105880417">
    <w:abstractNumId w:val="53"/>
  </w:num>
  <w:num w:numId="54" w16cid:durableId="119344467">
    <w:abstractNumId w:val="38"/>
  </w:num>
  <w:num w:numId="55" w16cid:durableId="529610827">
    <w:abstractNumId w:val="41"/>
  </w:num>
  <w:num w:numId="56" w16cid:durableId="763110329">
    <w:abstractNumId w:val="21"/>
  </w:num>
  <w:num w:numId="57" w16cid:durableId="31819543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C2"/>
    <w:rsid w:val="000040DE"/>
    <w:rsid w:val="00004499"/>
    <w:rsid w:val="00004A5D"/>
    <w:rsid w:val="00004E84"/>
    <w:rsid w:val="000053BD"/>
    <w:rsid w:val="00006218"/>
    <w:rsid w:val="00006E30"/>
    <w:rsid w:val="00010BB4"/>
    <w:rsid w:val="0001146B"/>
    <w:rsid w:val="00014475"/>
    <w:rsid w:val="000223D5"/>
    <w:rsid w:val="00022C74"/>
    <w:rsid w:val="0002477C"/>
    <w:rsid w:val="000274B5"/>
    <w:rsid w:val="00027E89"/>
    <w:rsid w:val="00030F58"/>
    <w:rsid w:val="0003267F"/>
    <w:rsid w:val="00032B9C"/>
    <w:rsid w:val="000343D6"/>
    <w:rsid w:val="000346B9"/>
    <w:rsid w:val="00037100"/>
    <w:rsid w:val="000406D5"/>
    <w:rsid w:val="00042D51"/>
    <w:rsid w:val="00042E44"/>
    <w:rsid w:val="00043578"/>
    <w:rsid w:val="000444D5"/>
    <w:rsid w:val="00044B6B"/>
    <w:rsid w:val="00044F0A"/>
    <w:rsid w:val="00045199"/>
    <w:rsid w:val="00046005"/>
    <w:rsid w:val="00046250"/>
    <w:rsid w:val="00046CCE"/>
    <w:rsid w:val="0004771C"/>
    <w:rsid w:val="00053598"/>
    <w:rsid w:val="00055D93"/>
    <w:rsid w:val="000562EE"/>
    <w:rsid w:val="000576D8"/>
    <w:rsid w:val="00057ADD"/>
    <w:rsid w:val="0006582C"/>
    <w:rsid w:val="0006617B"/>
    <w:rsid w:val="000674B1"/>
    <w:rsid w:val="00071D45"/>
    <w:rsid w:val="00071E7B"/>
    <w:rsid w:val="00072632"/>
    <w:rsid w:val="00072CDB"/>
    <w:rsid w:val="00074AEE"/>
    <w:rsid w:val="00076AB9"/>
    <w:rsid w:val="0007715B"/>
    <w:rsid w:val="000815D8"/>
    <w:rsid w:val="0008211F"/>
    <w:rsid w:val="000823A2"/>
    <w:rsid w:val="00085EBB"/>
    <w:rsid w:val="0008761F"/>
    <w:rsid w:val="00092AD5"/>
    <w:rsid w:val="000941F6"/>
    <w:rsid w:val="00094E50"/>
    <w:rsid w:val="00097A6A"/>
    <w:rsid w:val="000A07EC"/>
    <w:rsid w:val="000A136B"/>
    <w:rsid w:val="000A27CD"/>
    <w:rsid w:val="000A3D82"/>
    <w:rsid w:val="000A45E2"/>
    <w:rsid w:val="000A63AF"/>
    <w:rsid w:val="000A6D83"/>
    <w:rsid w:val="000A72E8"/>
    <w:rsid w:val="000A7374"/>
    <w:rsid w:val="000A7EAF"/>
    <w:rsid w:val="000A7F76"/>
    <w:rsid w:val="000B3AF9"/>
    <w:rsid w:val="000B4A69"/>
    <w:rsid w:val="000B5A30"/>
    <w:rsid w:val="000B5DD6"/>
    <w:rsid w:val="000B6B23"/>
    <w:rsid w:val="000B721B"/>
    <w:rsid w:val="000C0215"/>
    <w:rsid w:val="000C3435"/>
    <w:rsid w:val="000C408B"/>
    <w:rsid w:val="000C4A51"/>
    <w:rsid w:val="000C4DFE"/>
    <w:rsid w:val="000C51E9"/>
    <w:rsid w:val="000C53AD"/>
    <w:rsid w:val="000C663A"/>
    <w:rsid w:val="000C7B07"/>
    <w:rsid w:val="000C7D63"/>
    <w:rsid w:val="000D0522"/>
    <w:rsid w:val="000D0795"/>
    <w:rsid w:val="000D193C"/>
    <w:rsid w:val="000D374F"/>
    <w:rsid w:val="000D60D7"/>
    <w:rsid w:val="000D795F"/>
    <w:rsid w:val="000E19EF"/>
    <w:rsid w:val="000E347C"/>
    <w:rsid w:val="000E3E2E"/>
    <w:rsid w:val="000E44EA"/>
    <w:rsid w:val="000E4E0C"/>
    <w:rsid w:val="000E57DF"/>
    <w:rsid w:val="000E6072"/>
    <w:rsid w:val="000E6FD9"/>
    <w:rsid w:val="000E79A2"/>
    <w:rsid w:val="000F096E"/>
    <w:rsid w:val="000F1650"/>
    <w:rsid w:val="000F1D3B"/>
    <w:rsid w:val="000F2333"/>
    <w:rsid w:val="000F2561"/>
    <w:rsid w:val="000F37C9"/>
    <w:rsid w:val="000F4B19"/>
    <w:rsid w:val="000F4F0A"/>
    <w:rsid w:val="000F62A0"/>
    <w:rsid w:val="00101D7F"/>
    <w:rsid w:val="00104708"/>
    <w:rsid w:val="00105328"/>
    <w:rsid w:val="001077FD"/>
    <w:rsid w:val="001144F9"/>
    <w:rsid w:val="001171FF"/>
    <w:rsid w:val="00120441"/>
    <w:rsid w:val="001271DC"/>
    <w:rsid w:val="0013267B"/>
    <w:rsid w:val="0013576A"/>
    <w:rsid w:val="00135BE0"/>
    <w:rsid w:val="001370CA"/>
    <w:rsid w:val="00137A55"/>
    <w:rsid w:val="0014098F"/>
    <w:rsid w:val="00140D5A"/>
    <w:rsid w:val="00141709"/>
    <w:rsid w:val="00142020"/>
    <w:rsid w:val="0014363E"/>
    <w:rsid w:val="00144334"/>
    <w:rsid w:val="001448DA"/>
    <w:rsid w:val="00144E39"/>
    <w:rsid w:val="00146CE2"/>
    <w:rsid w:val="00157307"/>
    <w:rsid w:val="00160294"/>
    <w:rsid w:val="00160DFB"/>
    <w:rsid w:val="00163B68"/>
    <w:rsid w:val="00165D42"/>
    <w:rsid w:val="00165FB0"/>
    <w:rsid w:val="001726E4"/>
    <w:rsid w:val="00173D8E"/>
    <w:rsid w:val="00174250"/>
    <w:rsid w:val="00175F1B"/>
    <w:rsid w:val="001768D8"/>
    <w:rsid w:val="00181AF1"/>
    <w:rsid w:val="00181F92"/>
    <w:rsid w:val="00184BD7"/>
    <w:rsid w:val="0019132F"/>
    <w:rsid w:val="00191683"/>
    <w:rsid w:val="00192507"/>
    <w:rsid w:val="0019434D"/>
    <w:rsid w:val="00195D4D"/>
    <w:rsid w:val="0019615B"/>
    <w:rsid w:val="0019782A"/>
    <w:rsid w:val="00197C81"/>
    <w:rsid w:val="001A27A3"/>
    <w:rsid w:val="001A30CA"/>
    <w:rsid w:val="001A3692"/>
    <w:rsid w:val="001A723A"/>
    <w:rsid w:val="001B0159"/>
    <w:rsid w:val="001B0A44"/>
    <w:rsid w:val="001B0BE1"/>
    <w:rsid w:val="001B1821"/>
    <w:rsid w:val="001B307E"/>
    <w:rsid w:val="001B65EF"/>
    <w:rsid w:val="001B6E37"/>
    <w:rsid w:val="001B7732"/>
    <w:rsid w:val="001C0053"/>
    <w:rsid w:val="001C0FF0"/>
    <w:rsid w:val="001C1520"/>
    <w:rsid w:val="001C35B5"/>
    <w:rsid w:val="001C4723"/>
    <w:rsid w:val="001C7D6F"/>
    <w:rsid w:val="001D1625"/>
    <w:rsid w:val="001D244B"/>
    <w:rsid w:val="001D3629"/>
    <w:rsid w:val="001D3852"/>
    <w:rsid w:val="001D4283"/>
    <w:rsid w:val="001D42D5"/>
    <w:rsid w:val="001D53DC"/>
    <w:rsid w:val="001D5791"/>
    <w:rsid w:val="001D6778"/>
    <w:rsid w:val="001D732A"/>
    <w:rsid w:val="001E019B"/>
    <w:rsid w:val="001E0A8B"/>
    <w:rsid w:val="001E0C78"/>
    <w:rsid w:val="001E1C97"/>
    <w:rsid w:val="001E2CCC"/>
    <w:rsid w:val="001E3C51"/>
    <w:rsid w:val="001E463C"/>
    <w:rsid w:val="001E4890"/>
    <w:rsid w:val="001E4B0A"/>
    <w:rsid w:val="001E516F"/>
    <w:rsid w:val="001E6093"/>
    <w:rsid w:val="001E60EF"/>
    <w:rsid w:val="001E6695"/>
    <w:rsid w:val="001E71B6"/>
    <w:rsid w:val="001F02D8"/>
    <w:rsid w:val="001F4804"/>
    <w:rsid w:val="001F5613"/>
    <w:rsid w:val="001F56E0"/>
    <w:rsid w:val="001F6CCA"/>
    <w:rsid w:val="002022C2"/>
    <w:rsid w:val="002049D0"/>
    <w:rsid w:val="00204FF1"/>
    <w:rsid w:val="00206CDA"/>
    <w:rsid w:val="00206EA6"/>
    <w:rsid w:val="00210FE3"/>
    <w:rsid w:val="002127B4"/>
    <w:rsid w:val="00213E51"/>
    <w:rsid w:val="00214BB4"/>
    <w:rsid w:val="00214DEF"/>
    <w:rsid w:val="002159F3"/>
    <w:rsid w:val="00220AB8"/>
    <w:rsid w:val="00220FE8"/>
    <w:rsid w:val="0022259E"/>
    <w:rsid w:val="00224BC7"/>
    <w:rsid w:val="00225324"/>
    <w:rsid w:val="002260AE"/>
    <w:rsid w:val="0022664E"/>
    <w:rsid w:val="0022699B"/>
    <w:rsid w:val="00227300"/>
    <w:rsid w:val="00230059"/>
    <w:rsid w:val="002302FB"/>
    <w:rsid w:val="00230B73"/>
    <w:rsid w:val="00230DEE"/>
    <w:rsid w:val="00231C3C"/>
    <w:rsid w:val="00232B89"/>
    <w:rsid w:val="00233267"/>
    <w:rsid w:val="0023397A"/>
    <w:rsid w:val="00233DC9"/>
    <w:rsid w:val="002366FC"/>
    <w:rsid w:val="00240CCF"/>
    <w:rsid w:val="00240FC1"/>
    <w:rsid w:val="00246698"/>
    <w:rsid w:val="00246C61"/>
    <w:rsid w:val="0025103B"/>
    <w:rsid w:val="002515AA"/>
    <w:rsid w:val="0025220D"/>
    <w:rsid w:val="0025465F"/>
    <w:rsid w:val="00261792"/>
    <w:rsid w:val="00263340"/>
    <w:rsid w:val="00264669"/>
    <w:rsid w:val="00264A66"/>
    <w:rsid w:val="00265C9E"/>
    <w:rsid w:val="00265D83"/>
    <w:rsid w:val="00266CCC"/>
    <w:rsid w:val="002717FC"/>
    <w:rsid w:val="00271B25"/>
    <w:rsid w:val="00271CB4"/>
    <w:rsid w:val="00272681"/>
    <w:rsid w:val="002740F6"/>
    <w:rsid w:val="00274391"/>
    <w:rsid w:val="0027458F"/>
    <w:rsid w:val="0027791A"/>
    <w:rsid w:val="00282784"/>
    <w:rsid w:val="002845AF"/>
    <w:rsid w:val="002850BB"/>
    <w:rsid w:val="00285650"/>
    <w:rsid w:val="00285B16"/>
    <w:rsid w:val="00287068"/>
    <w:rsid w:val="002871CA"/>
    <w:rsid w:val="00287897"/>
    <w:rsid w:val="002913F6"/>
    <w:rsid w:val="00291CFE"/>
    <w:rsid w:val="00292673"/>
    <w:rsid w:val="002927EA"/>
    <w:rsid w:val="00292BF6"/>
    <w:rsid w:val="002954EE"/>
    <w:rsid w:val="00295D1B"/>
    <w:rsid w:val="00297958"/>
    <w:rsid w:val="002A29D2"/>
    <w:rsid w:val="002A5B87"/>
    <w:rsid w:val="002A5C8B"/>
    <w:rsid w:val="002A7304"/>
    <w:rsid w:val="002B2999"/>
    <w:rsid w:val="002B2D4E"/>
    <w:rsid w:val="002B696B"/>
    <w:rsid w:val="002C1C76"/>
    <w:rsid w:val="002C2C69"/>
    <w:rsid w:val="002C31FE"/>
    <w:rsid w:val="002C32F4"/>
    <w:rsid w:val="002C5963"/>
    <w:rsid w:val="002C6828"/>
    <w:rsid w:val="002C6BAE"/>
    <w:rsid w:val="002C6E83"/>
    <w:rsid w:val="002D0DC3"/>
    <w:rsid w:val="002D4884"/>
    <w:rsid w:val="002D57AD"/>
    <w:rsid w:val="002D58F5"/>
    <w:rsid w:val="002D6BB7"/>
    <w:rsid w:val="002D6CDD"/>
    <w:rsid w:val="002D7489"/>
    <w:rsid w:val="002D765D"/>
    <w:rsid w:val="002E023A"/>
    <w:rsid w:val="002E0767"/>
    <w:rsid w:val="002E1D54"/>
    <w:rsid w:val="002E2F47"/>
    <w:rsid w:val="002E4685"/>
    <w:rsid w:val="002E5889"/>
    <w:rsid w:val="002E5BE9"/>
    <w:rsid w:val="002E6C25"/>
    <w:rsid w:val="002E72F9"/>
    <w:rsid w:val="002F454E"/>
    <w:rsid w:val="002F7DA9"/>
    <w:rsid w:val="002F7F97"/>
    <w:rsid w:val="003004BD"/>
    <w:rsid w:val="003047A3"/>
    <w:rsid w:val="00305C49"/>
    <w:rsid w:val="003071A0"/>
    <w:rsid w:val="00307617"/>
    <w:rsid w:val="00310A73"/>
    <w:rsid w:val="003114EB"/>
    <w:rsid w:val="003118B0"/>
    <w:rsid w:val="00314979"/>
    <w:rsid w:val="0031683B"/>
    <w:rsid w:val="00316D34"/>
    <w:rsid w:val="003178E6"/>
    <w:rsid w:val="00317ACB"/>
    <w:rsid w:val="00324288"/>
    <w:rsid w:val="003307F7"/>
    <w:rsid w:val="003308F7"/>
    <w:rsid w:val="003336AB"/>
    <w:rsid w:val="00337E01"/>
    <w:rsid w:val="0034155E"/>
    <w:rsid w:val="003425B6"/>
    <w:rsid w:val="0034267B"/>
    <w:rsid w:val="003468AA"/>
    <w:rsid w:val="003469FA"/>
    <w:rsid w:val="00351DB7"/>
    <w:rsid w:val="00352412"/>
    <w:rsid w:val="003529B5"/>
    <w:rsid w:val="003543C1"/>
    <w:rsid w:val="0035450B"/>
    <w:rsid w:val="00357E4D"/>
    <w:rsid w:val="00360734"/>
    <w:rsid w:val="00361E21"/>
    <w:rsid w:val="00363BDB"/>
    <w:rsid w:val="00363C51"/>
    <w:rsid w:val="00363CD5"/>
    <w:rsid w:val="00366DD5"/>
    <w:rsid w:val="003674ED"/>
    <w:rsid w:val="003713A2"/>
    <w:rsid w:val="003717BF"/>
    <w:rsid w:val="00371EE6"/>
    <w:rsid w:val="0037232B"/>
    <w:rsid w:val="0037261D"/>
    <w:rsid w:val="00373CD4"/>
    <w:rsid w:val="00374675"/>
    <w:rsid w:val="00375DF0"/>
    <w:rsid w:val="003805EC"/>
    <w:rsid w:val="00383D80"/>
    <w:rsid w:val="00383DAD"/>
    <w:rsid w:val="003846A6"/>
    <w:rsid w:val="00387A67"/>
    <w:rsid w:val="00387ABE"/>
    <w:rsid w:val="0039054B"/>
    <w:rsid w:val="00390A42"/>
    <w:rsid w:val="00391478"/>
    <w:rsid w:val="00391B09"/>
    <w:rsid w:val="00392D6F"/>
    <w:rsid w:val="00395E66"/>
    <w:rsid w:val="00396515"/>
    <w:rsid w:val="00396D0F"/>
    <w:rsid w:val="003A3EBC"/>
    <w:rsid w:val="003A5BC4"/>
    <w:rsid w:val="003B00A5"/>
    <w:rsid w:val="003B0568"/>
    <w:rsid w:val="003B1F1B"/>
    <w:rsid w:val="003B2086"/>
    <w:rsid w:val="003B2786"/>
    <w:rsid w:val="003B2F04"/>
    <w:rsid w:val="003B45A4"/>
    <w:rsid w:val="003B65AD"/>
    <w:rsid w:val="003B7982"/>
    <w:rsid w:val="003C07E8"/>
    <w:rsid w:val="003C0F11"/>
    <w:rsid w:val="003C1E27"/>
    <w:rsid w:val="003C1FDF"/>
    <w:rsid w:val="003C20B5"/>
    <w:rsid w:val="003C2935"/>
    <w:rsid w:val="003C2CC6"/>
    <w:rsid w:val="003C3A03"/>
    <w:rsid w:val="003C6D6D"/>
    <w:rsid w:val="003D1640"/>
    <w:rsid w:val="003D3623"/>
    <w:rsid w:val="003D3BF2"/>
    <w:rsid w:val="003D582C"/>
    <w:rsid w:val="003D59EB"/>
    <w:rsid w:val="003D5E92"/>
    <w:rsid w:val="003E0126"/>
    <w:rsid w:val="003E0959"/>
    <w:rsid w:val="003E1EF5"/>
    <w:rsid w:val="003E4102"/>
    <w:rsid w:val="003E49C0"/>
    <w:rsid w:val="003E4FBE"/>
    <w:rsid w:val="003F1FFC"/>
    <w:rsid w:val="003F4020"/>
    <w:rsid w:val="003F4DE8"/>
    <w:rsid w:val="003F60BC"/>
    <w:rsid w:val="003F6B5C"/>
    <w:rsid w:val="003F6E5B"/>
    <w:rsid w:val="003F709D"/>
    <w:rsid w:val="003F731F"/>
    <w:rsid w:val="0040032C"/>
    <w:rsid w:val="0040063B"/>
    <w:rsid w:val="00401290"/>
    <w:rsid w:val="00402615"/>
    <w:rsid w:val="00403453"/>
    <w:rsid w:val="004045B9"/>
    <w:rsid w:val="004046DC"/>
    <w:rsid w:val="004057D1"/>
    <w:rsid w:val="0040610D"/>
    <w:rsid w:val="00406551"/>
    <w:rsid w:val="00406A93"/>
    <w:rsid w:val="004112D8"/>
    <w:rsid w:val="00411365"/>
    <w:rsid w:val="0041256D"/>
    <w:rsid w:val="00412CD3"/>
    <w:rsid w:val="00412E97"/>
    <w:rsid w:val="004138F5"/>
    <w:rsid w:val="004143DB"/>
    <w:rsid w:val="00417D73"/>
    <w:rsid w:val="00422B4F"/>
    <w:rsid w:val="00423FC9"/>
    <w:rsid w:val="00427D0F"/>
    <w:rsid w:val="004302C2"/>
    <w:rsid w:val="00431334"/>
    <w:rsid w:val="00431597"/>
    <w:rsid w:val="00431B8F"/>
    <w:rsid w:val="00432C0A"/>
    <w:rsid w:val="00434FDD"/>
    <w:rsid w:val="00436C4E"/>
    <w:rsid w:val="00436C9D"/>
    <w:rsid w:val="00437725"/>
    <w:rsid w:val="00437A1E"/>
    <w:rsid w:val="00440D15"/>
    <w:rsid w:val="00440E0E"/>
    <w:rsid w:val="00440FF6"/>
    <w:rsid w:val="00443511"/>
    <w:rsid w:val="00443955"/>
    <w:rsid w:val="004448E8"/>
    <w:rsid w:val="00447100"/>
    <w:rsid w:val="004478CA"/>
    <w:rsid w:val="004500FE"/>
    <w:rsid w:val="00450155"/>
    <w:rsid w:val="0045280A"/>
    <w:rsid w:val="0045300A"/>
    <w:rsid w:val="00453B08"/>
    <w:rsid w:val="00454DC8"/>
    <w:rsid w:val="004550C2"/>
    <w:rsid w:val="004555CD"/>
    <w:rsid w:val="0045576F"/>
    <w:rsid w:val="004568BB"/>
    <w:rsid w:val="00456D5F"/>
    <w:rsid w:val="0046045F"/>
    <w:rsid w:val="00461743"/>
    <w:rsid w:val="00462575"/>
    <w:rsid w:val="0046549F"/>
    <w:rsid w:val="00465AC7"/>
    <w:rsid w:val="00466ADE"/>
    <w:rsid w:val="00472531"/>
    <w:rsid w:val="0047264D"/>
    <w:rsid w:val="0047472D"/>
    <w:rsid w:val="00474950"/>
    <w:rsid w:val="00477FE2"/>
    <w:rsid w:val="0048020A"/>
    <w:rsid w:val="00481CAA"/>
    <w:rsid w:val="004834B7"/>
    <w:rsid w:val="0048353A"/>
    <w:rsid w:val="00484EDA"/>
    <w:rsid w:val="0048694A"/>
    <w:rsid w:val="004878E1"/>
    <w:rsid w:val="0048797F"/>
    <w:rsid w:val="004915F5"/>
    <w:rsid w:val="00496A27"/>
    <w:rsid w:val="004A00E6"/>
    <w:rsid w:val="004A14B8"/>
    <w:rsid w:val="004A47EC"/>
    <w:rsid w:val="004A4FB3"/>
    <w:rsid w:val="004A573B"/>
    <w:rsid w:val="004A6175"/>
    <w:rsid w:val="004A70C9"/>
    <w:rsid w:val="004A7D37"/>
    <w:rsid w:val="004B173F"/>
    <w:rsid w:val="004B18CF"/>
    <w:rsid w:val="004B1B25"/>
    <w:rsid w:val="004B2E7C"/>
    <w:rsid w:val="004B3425"/>
    <w:rsid w:val="004B3D08"/>
    <w:rsid w:val="004C1384"/>
    <w:rsid w:val="004C3D25"/>
    <w:rsid w:val="004C588C"/>
    <w:rsid w:val="004C595D"/>
    <w:rsid w:val="004C5DA8"/>
    <w:rsid w:val="004C74E9"/>
    <w:rsid w:val="004C7D4F"/>
    <w:rsid w:val="004D041C"/>
    <w:rsid w:val="004D198B"/>
    <w:rsid w:val="004D57E4"/>
    <w:rsid w:val="004D5AD6"/>
    <w:rsid w:val="004D631D"/>
    <w:rsid w:val="004D6A97"/>
    <w:rsid w:val="004D76C7"/>
    <w:rsid w:val="004E0593"/>
    <w:rsid w:val="004E1124"/>
    <w:rsid w:val="004E59AB"/>
    <w:rsid w:val="004E7E32"/>
    <w:rsid w:val="004F2FAB"/>
    <w:rsid w:val="004F3EBF"/>
    <w:rsid w:val="004F5B64"/>
    <w:rsid w:val="004F5C81"/>
    <w:rsid w:val="004F6400"/>
    <w:rsid w:val="004F7433"/>
    <w:rsid w:val="00500236"/>
    <w:rsid w:val="0050259D"/>
    <w:rsid w:val="00503639"/>
    <w:rsid w:val="005103C9"/>
    <w:rsid w:val="00511FD1"/>
    <w:rsid w:val="005124D7"/>
    <w:rsid w:val="00513884"/>
    <w:rsid w:val="00522309"/>
    <w:rsid w:val="00523D29"/>
    <w:rsid w:val="005243CA"/>
    <w:rsid w:val="00524565"/>
    <w:rsid w:val="00524AA6"/>
    <w:rsid w:val="00524DD8"/>
    <w:rsid w:val="005256FC"/>
    <w:rsid w:val="00525734"/>
    <w:rsid w:val="00525DD7"/>
    <w:rsid w:val="00527613"/>
    <w:rsid w:val="00527C05"/>
    <w:rsid w:val="00530261"/>
    <w:rsid w:val="005327A1"/>
    <w:rsid w:val="005331E3"/>
    <w:rsid w:val="0053324C"/>
    <w:rsid w:val="005375B5"/>
    <w:rsid w:val="00542AFE"/>
    <w:rsid w:val="00542D8B"/>
    <w:rsid w:val="0054326D"/>
    <w:rsid w:val="00544736"/>
    <w:rsid w:val="00546F54"/>
    <w:rsid w:val="005511C9"/>
    <w:rsid w:val="005527EC"/>
    <w:rsid w:val="00553C0E"/>
    <w:rsid w:val="005546E0"/>
    <w:rsid w:val="005557BD"/>
    <w:rsid w:val="005565DE"/>
    <w:rsid w:val="00556D4C"/>
    <w:rsid w:val="00556EE7"/>
    <w:rsid w:val="005575FE"/>
    <w:rsid w:val="00557CDF"/>
    <w:rsid w:val="005613C8"/>
    <w:rsid w:val="005623B4"/>
    <w:rsid w:val="00566CA5"/>
    <w:rsid w:val="00566D24"/>
    <w:rsid w:val="0057224C"/>
    <w:rsid w:val="00572D3A"/>
    <w:rsid w:val="00572FA7"/>
    <w:rsid w:val="00573B23"/>
    <w:rsid w:val="00573F08"/>
    <w:rsid w:val="0057743B"/>
    <w:rsid w:val="005777A4"/>
    <w:rsid w:val="00577967"/>
    <w:rsid w:val="00580364"/>
    <w:rsid w:val="00580D7B"/>
    <w:rsid w:val="00582B11"/>
    <w:rsid w:val="00585E79"/>
    <w:rsid w:val="00586832"/>
    <w:rsid w:val="00590927"/>
    <w:rsid w:val="00590C60"/>
    <w:rsid w:val="00591669"/>
    <w:rsid w:val="00592702"/>
    <w:rsid w:val="00596128"/>
    <w:rsid w:val="005970AB"/>
    <w:rsid w:val="00597650"/>
    <w:rsid w:val="005A0F70"/>
    <w:rsid w:val="005A2568"/>
    <w:rsid w:val="005A497E"/>
    <w:rsid w:val="005A6434"/>
    <w:rsid w:val="005A7ABE"/>
    <w:rsid w:val="005B0530"/>
    <w:rsid w:val="005B116A"/>
    <w:rsid w:val="005B220A"/>
    <w:rsid w:val="005B24D5"/>
    <w:rsid w:val="005B502E"/>
    <w:rsid w:val="005B5E5B"/>
    <w:rsid w:val="005C0C5C"/>
    <w:rsid w:val="005C11A5"/>
    <w:rsid w:val="005C1BFF"/>
    <w:rsid w:val="005C2214"/>
    <w:rsid w:val="005C4AC1"/>
    <w:rsid w:val="005C7F7D"/>
    <w:rsid w:val="005D2228"/>
    <w:rsid w:val="005D2EBD"/>
    <w:rsid w:val="005D3140"/>
    <w:rsid w:val="005D41C7"/>
    <w:rsid w:val="005D5F8E"/>
    <w:rsid w:val="005D72E3"/>
    <w:rsid w:val="005D7A09"/>
    <w:rsid w:val="005E5744"/>
    <w:rsid w:val="005F059A"/>
    <w:rsid w:val="005F0ACC"/>
    <w:rsid w:val="005F11CE"/>
    <w:rsid w:val="005F2BF1"/>
    <w:rsid w:val="005F55BF"/>
    <w:rsid w:val="005F567D"/>
    <w:rsid w:val="005F7D34"/>
    <w:rsid w:val="00600BBA"/>
    <w:rsid w:val="00600E78"/>
    <w:rsid w:val="006040A4"/>
    <w:rsid w:val="00610674"/>
    <w:rsid w:val="00611AB9"/>
    <w:rsid w:val="006124D2"/>
    <w:rsid w:val="00612E89"/>
    <w:rsid w:val="00614066"/>
    <w:rsid w:val="00615557"/>
    <w:rsid w:val="00615DFB"/>
    <w:rsid w:val="00617208"/>
    <w:rsid w:val="0061743B"/>
    <w:rsid w:val="00620059"/>
    <w:rsid w:val="00620F13"/>
    <w:rsid w:val="006225A6"/>
    <w:rsid w:val="00623902"/>
    <w:rsid w:val="0062452F"/>
    <w:rsid w:val="00625562"/>
    <w:rsid w:val="00625851"/>
    <w:rsid w:val="006307E0"/>
    <w:rsid w:val="00630B7C"/>
    <w:rsid w:val="006319FB"/>
    <w:rsid w:val="0063230B"/>
    <w:rsid w:val="006325B3"/>
    <w:rsid w:val="00634D44"/>
    <w:rsid w:val="006356B6"/>
    <w:rsid w:val="00636B3E"/>
    <w:rsid w:val="006373DF"/>
    <w:rsid w:val="00637F09"/>
    <w:rsid w:val="00640569"/>
    <w:rsid w:val="00644750"/>
    <w:rsid w:val="00644DD9"/>
    <w:rsid w:val="0064640D"/>
    <w:rsid w:val="0064739C"/>
    <w:rsid w:val="0065485F"/>
    <w:rsid w:val="006559F6"/>
    <w:rsid w:val="00655A77"/>
    <w:rsid w:val="00656A3F"/>
    <w:rsid w:val="00656D97"/>
    <w:rsid w:val="006602D7"/>
    <w:rsid w:val="00662145"/>
    <w:rsid w:val="0066485E"/>
    <w:rsid w:val="00665D77"/>
    <w:rsid w:val="006662B8"/>
    <w:rsid w:val="006674EE"/>
    <w:rsid w:val="006678A1"/>
    <w:rsid w:val="0067151E"/>
    <w:rsid w:val="006718B5"/>
    <w:rsid w:val="00671973"/>
    <w:rsid w:val="006758CD"/>
    <w:rsid w:val="0067636F"/>
    <w:rsid w:val="00676381"/>
    <w:rsid w:val="00676DA4"/>
    <w:rsid w:val="006778A8"/>
    <w:rsid w:val="0068060B"/>
    <w:rsid w:val="00683E89"/>
    <w:rsid w:val="0068427B"/>
    <w:rsid w:val="00686124"/>
    <w:rsid w:val="006875B5"/>
    <w:rsid w:val="006879BC"/>
    <w:rsid w:val="00690B7D"/>
    <w:rsid w:val="00695353"/>
    <w:rsid w:val="00695B1A"/>
    <w:rsid w:val="0069685B"/>
    <w:rsid w:val="006969B1"/>
    <w:rsid w:val="0069791C"/>
    <w:rsid w:val="006A20B4"/>
    <w:rsid w:val="006A222E"/>
    <w:rsid w:val="006A32E7"/>
    <w:rsid w:val="006A5C53"/>
    <w:rsid w:val="006A6C09"/>
    <w:rsid w:val="006A78E6"/>
    <w:rsid w:val="006B0D07"/>
    <w:rsid w:val="006B1D62"/>
    <w:rsid w:val="006B4D61"/>
    <w:rsid w:val="006C06AE"/>
    <w:rsid w:val="006C1E74"/>
    <w:rsid w:val="006C2AF0"/>
    <w:rsid w:val="006C3A2C"/>
    <w:rsid w:val="006C3AE6"/>
    <w:rsid w:val="006C3F68"/>
    <w:rsid w:val="006C51F8"/>
    <w:rsid w:val="006C6FC3"/>
    <w:rsid w:val="006D4D12"/>
    <w:rsid w:val="006D65B4"/>
    <w:rsid w:val="006D6916"/>
    <w:rsid w:val="006D6E10"/>
    <w:rsid w:val="006D6E6E"/>
    <w:rsid w:val="006D798C"/>
    <w:rsid w:val="006E3109"/>
    <w:rsid w:val="006E72A5"/>
    <w:rsid w:val="006F0A90"/>
    <w:rsid w:val="006F0D8D"/>
    <w:rsid w:val="006F1832"/>
    <w:rsid w:val="006F1928"/>
    <w:rsid w:val="006F1C18"/>
    <w:rsid w:val="006F2622"/>
    <w:rsid w:val="006F29E2"/>
    <w:rsid w:val="006F572E"/>
    <w:rsid w:val="006F6BA6"/>
    <w:rsid w:val="007020AF"/>
    <w:rsid w:val="00703B9D"/>
    <w:rsid w:val="007048AA"/>
    <w:rsid w:val="00706D95"/>
    <w:rsid w:val="00710CC5"/>
    <w:rsid w:val="007118B5"/>
    <w:rsid w:val="007118C3"/>
    <w:rsid w:val="0071230C"/>
    <w:rsid w:val="00713CFC"/>
    <w:rsid w:val="007148F7"/>
    <w:rsid w:val="00715313"/>
    <w:rsid w:val="007158E8"/>
    <w:rsid w:val="007178AA"/>
    <w:rsid w:val="00717DD8"/>
    <w:rsid w:val="00720AA6"/>
    <w:rsid w:val="00721804"/>
    <w:rsid w:val="0072315E"/>
    <w:rsid w:val="0072590D"/>
    <w:rsid w:val="00725BA2"/>
    <w:rsid w:val="00726B40"/>
    <w:rsid w:val="007271D0"/>
    <w:rsid w:val="007310B9"/>
    <w:rsid w:val="007310BC"/>
    <w:rsid w:val="007327D6"/>
    <w:rsid w:val="0073316C"/>
    <w:rsid w:val="00733998"/>
    <w:rsid w:val="00734001"/>
    <w:rsid w:val="00734DFB"/>
    <w:rsid w:val="00736744"/>
    <w:rsid w:val="007370F6"/>
    <w:rsid w:val="00737123"/>
    <w:rsid w:val="0074009F"/>
    <w:rsid w:val="00742C63"/>
    <w:rsid w:val="00744E5F"/>
    <w:rsid w:val="0074627B"/>
    <w:rsid w:val="007464EC"/>
    <w:rsid w:val="00746AB2"/>
    <w:rsid w:val="007507E9"/>
    <w:rsid w:val="0075172E"/>
    <w:rsid w:val="00752135"/>
    <w:rsid w:val="00752403"/>
    <w:rsid w:val="00752B70"/>
    <w:rsid w:val="007570C7"/>
    <w:rsid w:val="00757477"/>
    <w:rsid w:val="007604BD"/>
    <w:rsid w:val="00760F3C"/>
    <w:rsid w:val="00761534"/>
    <w:rsid w:val="00762AF8"/>
    <w:rsid w:val="00763A22"/>
    <w:rsid w:val="00765ED2"/>
    <w:rsid w:val="007702A8"/>
    <w:rsid w:val="0077225C"/>
    <w:rsid w:val="007738FA"/>
    <w:rsid w:val="00775724"/>
    <w:rsid w:val="00775A7E"/>
    <w:rsid w:val="0078278A"/>
    <w:rsid w:val="00782EB1"/>
    <w:rsid w:val="007849B6"/>
    <w:rsid w:val="00784A93"/>
    <w:rsid w:val="00790563"/>
    <w:rsid w:val="00790C26"/>
    <w:rsid w:val="00790EB9"/>
    <w:rsid w:val="0079146A"/>
    <w:rsid w:val="0079172E"/>
    <w:rsid w:val="00791B55"/>
    <w:rsid w:val="00794A5D"/>
    <w:rsid w:val="0079653E"/>
    <w:rsid w:val="00796EE5"/>
    <w:rsid w:val="007A3858"/>
    <w:rsid w:val="007A3CB9"/>
    <w:rsid w:val="007A5366"/>
    <w:rsid w:val="007A5791"/>
    <w:rsid w:val="007A5C21"/>
    <w:rsid w:val="007A6676"/>
    <w:rsid w:val="007A668D"/>
    <w:rsid w:val="007A6D94"/>
    <w:rsid w:val="007B30F8"/>
    <w:rsid w:val="007B4555"/>
    <w:rsid w:val="007B559B"/>
    <w:rsid w:val="007B569C"/>
    <w:rsid w:val="007C4547"/>
    <w:rsid w:val="007C6CC9"/>
    <w:rsid w:val="007C743D"/>
    <w:rsid w:val="007D328F"/>
    <w:rsid w:val="007D60EA"/>
    <w:rsid w:val="007D77B7"/>
    <w:rsid w:val="007E052E"/>
    <w:rsid w:val="007E18BF"/>
    <w:rsid w:val="007E22EC"/>
    <w:rsid w:val="007E4779"/>
    <w:rsid w:val="007E4DB6"/>
    <w:rsid w:val="007F2370"/>
    <w:rsid w:val="007F27A2"/>
    <w:rsid w:val="007F2E0B"/>
    <w:rsid w:val="007F35A3"/>
    <w:rsid w:val="007F3D74"/>
    <w:rsid w:val="007F50C9"/>
    <w:rsid w:val="0080035C"/>
    <w:rsid w:val="0080046A"/>
    <w:rsid w:val="00801176"/>
    <w:rsid w:val="00801982"/>
    <w:rsid w:val="00805D8B"/>
    <w:rsid w:val="0080618C"/>
    <w:rsid w:val="00810424"/>
    <w:rsid w:val="00810F62"/>
    <w:rsid w:val="008110BC"/>
    <w:rsid w:val="0081259C"/>
    <w:rsid w:val="00813284"/>
    <w:rsid w:val="00815505"/>
    <w:rsid w:val="00815A7A"/>
    <w:rsid w:val="00816BF8"/>
    <w:rsid w:val="0081758B"/>
    <w:rsid w:val="008209A3"/>
    <w:rsid w:val="00821197"/>
    <w:rsid w:val="008219CC"/>
    <w:rsid w:val="00822E07"/>
    <w:rsid w:val="00823B60"/>
    <w:rsid w:val="00826456"/>
    <w:rsid w:val="008314A6"/>
    <w:rsid w:val="008314A7"/>
    <w:rsid w:val="00831980"/>
    <w:rsid w:val="008335D2"/>
    <w:rsid w:val="00835B79"/>
    <w:rsid w:val="008372F3"/>
    <w:rsid w:val="008401C3"/>
    <w:rsid w:val="0084513D"/>
    <w:rsid w:val="0084603A"/>
    <w:rsid w:val="0084690C"/>
    <w:rsid w:val="00850244"/>
    <w:rsid w:val="00850583"/>
    <w:rsid w:val="0085123B"/>
    <w:rsid w:val="00853C96"/>
    <w:rsid w:val="00856856"/>
    <w:rsid w:val="00861B60"/>
    <w:rsid w:val="00863773"/>
    <w:rsid w:val="00863C36"/>
    <w:rsid w:val="00864781"/>
    <w:rsid w:val="00864FEE"/>
    <w:rsid w:val="00865AB0"/>
    <w:rsid w:val="008704F5"/>
    <w:rsid w:val="00872D6D"/>
    <w:rsid w:val="00873F39"/>
    <w:rsid w:val="008759BF"/>
    <w:rsid w:val="0087608E"/>
    <w:rsid w:val="008765F5"/>
    <w:rsid w:val="0087704D"/>
    <w:rsid w:val="008776D3"/>
    <w:rsid w:val="00877A7C"/>
    <w:rsid w:val="00882AA2"/>
    <w:rsid w:val="00883DC4"/>
    <w:rsid w:val="00884137"/>
    <w:rsid w:val="0088472B"/>
    <w:rsid w:val="00887EA9"/>
    <w:rsid w:val="00887F0D"/>
    <w:rsid w:val="008924E5"/>
    <w:rsid w:val="00894C0B"/>
    <w:rsid w:val="00895460"/>
    <w:rsid w:val="0089554E"/>
    <w:rsid w:val="008A333E"/>
    <w:rsid w:val="008A3661"/>
    <w:rsid w:val="008A36A4"/>
    <w:rsid w:val="008A4469"/>
    <w:rsid w:val="008A60FD"/>
    <w:rsid w:val="008A6993"/>
    <w:rsid w:val="008A7863"/>
    <w:rsid w:val="008A7AFB"/>
    <w:rsid w:val="008B1AA2"/>
    <w:rsid w:val="008B25AE"/>
    <w:rsid w:val="008B4356"/>
    <w:rsid w:val="008B44CA"/>
    <w:rsid w:val="008B5ABA"/>
    <w:rsid w:val="008B669B"/>
    <w:rsid w:val="008B7BBA"/>
    <w:rsid w:val="008C06CA"/>
    <w:rsid w:val="008C1815"/>
    <w:rsid w:val="008C30B3"/>
    <w:rsid w:val="008C62C8"/>
    <w:rsid w:val="008C653E"/>
    <w:rsid w:val="008C73C4"/>
    <w:rsid w:val="008C7C9E"/>
    <w:rsid w:val="008D0142"/>
    <w:rsid w:val="008D03D1"/>
    <w:rsid w:val="008D0FAC"/>
    <w:rsid w:val="008D2E0E"/>
    <w:rsid w:val="008D68F0"/>
    <w:rsid w:val="008D755B"/>
    <w:rsid w:val="008D77DB"/>
    <w:rsid w:val="008D7FB9"/>
    <w:rsid w:val="008E1EEE"/>
    <w:rsid w:val="008E29B2"/>
    <w:rsid w:val="008E4FC9"/>
    <w:rsid w:val="008E5A2C"/>
    <w:rsid w:val="008E6243"/>
    <w:rsid w:val="008E62E9"/>
    <w:rsid w:val="008E6532"/>
    <w:rsid w:val="008E6DAF"/>
    <w:rsid w:val="008E703F"/>
    <w:rsid w:val="008F0293"/>
    <w:rsid w:val="008F071F"/>
    <w:rsid w:val="008F1957"/>
    <w:rsid w:val="008F39E2"/>
    <w:rsid w:val="008F3A91"/>
    <w:rsid w:val="008F5A4B"/>
    <w:rsid w:val="008F6750"/>
    <w:rsid w:val="008F6ED5"/>
    <w:rsid w:val="008F7181"/>
    <w:rsid w:val="009002C2"/>
    <w:rsid w:val="00901736"/>
    <w:rsid w:val="00905221"/>
    <w:rsid w:val="009078DF"/>
    <w:rsid w:val="00913F21"/>
    <w:rsid w:val="00915478"/>
    <w:rsid w:val="00923063"/>
    <w:rsid w:val="00923E67"/>
    <w:rsid w:val="00923F7D"/>
    <w:rsid w:val="0093039E"/>
    <w:rsid w:val="00932D99"/>
    <w:rsid w:val="00933A77"/>
    <w:rsid w:val="00935B0D"/>
    <w:rsid w:val="00937491"/>
    <w:rsid w:val="00937A65"/>
    <w:rsid w:val="009403B9"/>
    <w:rsid w:val="00942956"/>
    <w:rsid w:val="0094391E"/>
    <w:rsid w:val="0094439E"/>
    <w:rsid w:val="0094476F"/>
    <w:rsid w:val="0094532B"/>
    <w:rsid w:val="00946FE4"/>
    <w:rsid w:val="00947A4A"/>
    <w:rsid w:val="00947B08"/>
    <w:rsid w:val="009501FA"/>
    <w:rsid w:val="00950B77"/>
    <w:rsid w:val="00951545"/>
    <w:rsid w:val="00951FDB"/>
    <w:rsid w:val="00953720"/>
    <w:rsid w:val="0095438A"/>
    <w:rsid w:val="009567CB"/>
    <w:rsid w:val="00956ADE"/>
    <w:rsid w:val="00956AFA"/>
    <w:rsid w:val="0096001C"/>
    <w:rsid w:val="00961B32"/>
    <w:rsid w:val="00964D4D"/>
    <w:rsid w:val="00966305"/>
    <w:rsid w:val="009678F6"/>
    <w:rsid w:val="00967D72"/>
    <w:rsid w:val="00967FD7"/>
    <w:rsid w:val="00970249"/>
    <w:rsid w:val="00970FDD"/>
    <w:rsid w:val="0097325B"/>
    <w:rsid w:val="00975090"/>
    <w:rsid w:val="009810B6"/>
    <w:rsid w:val="009822EC"/>
    <w:rsid w:val="00982906"/>
    <w:rsid w:val="009832A7"/>
    <w:rsid w:val="00983F7B"/>
    <w:rsid w:val="00984542"/>
    <w:rsid w:val="009847FE"/>
    <w:rsid w:val="00986DD8"/>
    <w:rsid w:val="009871C1"/>
    <w:rsid w:val="00995AD5"/>
    <w:rsid w:val="009A2801"/>
    <w:rsid w:val="009A2B4C"/>
    <w:rsid w:val="009A507E"/>
    <w:rsid w:val="009A5F2E"/>
    <w:rsid w:val="009A68C7"/>
    <w:rsid w:val="009A698F"/>
    <w:rsid w:val="009A6BBF"/>
    <w:rsid w:val="009A79FC"/>
    <w:rsid w:val="009B065D"/>
    <w:rsid w:val="009B4D6E"/>
    <w:rsid w:val="009B4D73"/>
    <w:rsid w:val="009B635C"/>
    <w:rsid w:val="009C0686"/>
    <w:rsid w:val="009C1932"/>
    <w:rsid w:val="009C2F5E"/>
    <w:rsid w:val="009C4407"/>
    <w:rsid w:val="009C5F5F"/>
    <w:rsid w:val="009C653D"/>
    <w:rsid w:val="009C7421"/>
    <w:rsid w:val="009D0F9C"/>
    <w:rsid w:val="009D14A2"/>
    <w:rsid w:val="009D2366"/>
    <w:rsid w:val="009D2BE4"/>
    <w:rsid w:val="009D2C56"/>
    <w:rsid w:val="009D2CF9"/>
    <w:rsid w:val="009D668C"/>
    <w:rsid w:val="009E1B2B"/>
    <w:rsid w:val="009E35DD"/>
    <w:rsid w:val="009E4434"/>
    <w:rsid w:val="009E4835"/>
    <w:rsid w:val="009E4E57"/>
    <w:rsid w:val="009E558D"/>
    <w:rsid w:val="009E6AE2"/>
    <w:rsid w:val="009E78C6"/>
    <w:rsid w:val="009F05BD"/>
    <w:rsid w:val="009F1F6F"/>
    <w:rsid w:val="009F3BB5"/>
    <w:rsid w:val="009F3E4D"/>
    <w:rsid w:val="009F6B79"/>
    <w:rsid w:val="00A002E6"/>
    <w:rsid w:val="00A003C3"/>
    <w:rsid w:val="00A033AA"/>
    <w:rsid w:val="00A03FCB"/>
    <w:rsid w:val="00A04B2B"/>
    <w:rsid w:val="00A04D14"/>
    <w:rsid w:val="00A05A94"/>
    <w:rsid w:val="00A13225"/>
    <w:rsid w:val="00A17958"/>
    <w:rsid w:val="00A21184"/>
    <w:rsid w:val="00A27F5B"/>
    <w:rsid w:val="00A3315C"/>
    <w:rsid w:val="00A3464F"/>
    <w:rsid w:val="00A3512F"/>
    <w:rsid w:val="00A36FA1"/>
    <w:rsid w:val="00A37117"/>
    <w:rsid w:val="00A372D1"/>
    <w:rsid w:val="00A37D8E"/>
    <w:rsid w:val="00A40C55"/>
    <w:rsid w:val="00A40FAA"/>
    <w:rsid w:val="00A414AD"/>
    <w:rsid w:val="00A41694"/>
    <w:rsid w:val="00A456C6"/>
    <w:rsid w:val="00A46362"/>
    <w:rsid w:val="00A50074"/>
    <w:rsid w:val="00A50BC3"/>
    <w:rsid w:val="00A52FED"/>
    <w:rsid w:val="00A538D4"/>
    <w:rsid w:val="00A5416F"/>
    <w:rsid w:val="00A54691"/>
    <w:rsid w:val="00A55B20"/>
    <w:rsid w:val="00A5664D"/>
    <w:rsid w:val="00A5750D"/>
    <w:rsid w:val="00A60E08"/>
    <w:rsid w:val="00A61F00"/>
    <w:rsid w:val="00A62061"/>
    <w:rsid w:val="00A62942"/>
    <w:rsid w:val="00A633CF"/>
    <w:rsid w:val="00A63A73"/>
    <w:rsid w:val="00A64840"/>
    <w:rsid w:val="00A651E4"/>
    <w:rsid w:val="00A66127"/>
    <w:rsid w:val="00A66463"/>
    <w:rsid w:val="00A67AB8"/>
    <w:rsid w:val="00A7139F"/>
    <w:rsid w:val="00A7404C"/>
    <w:rsid w:val="00A741D7"/>
    <w:rsid w:val="00A74301"/>
    <w:rsid w:val="00A74D86"/>
    <w:rsid w:val="00A775E6"/>
    <w:rsid w:val="00A8031B"/>
    <w:rsid w:val="00A83756"/>
    <w:rsid w:val="00A83CB9"/>
    <w:rsid w:val="00A83D22"/>
    <w:rsid w:val="00A85F9F"/>
    <w:rsid w:val="00A901F0"/>
    <w:rsid w:val="00A906EB"/>
    <w:rsid w:val="00A920C6"/>
    <w:rsid w:val="00A92D87"/>
    <w:rsid w:val="00A9369C"/>
    <w:rsid w:val="00A93EB3"/>
    <w:rsid w:val="00A96D4E"/>
    <w:rsid w:val="00AA02E6"/>
    <w:rsid w:val="00AA1074"/>
    <w:rsid w:val="00AA1583"/>
    <w:rsid w:val="00AA593B"/>
    <w:rsid w:val="00AA5D28"/>
    <w:rsid w:val="00AA6440"/>
    <w:rsid w:val="00AA6E89"/>
    <w:rsid w:val="00AB04FE"/>
    <w:rsid w:val="00AB06BD"/>
    <w:rsid w:val="00AB0D42"/>
    <w:rsid w:val="00AB0D86"/>
    <w:rsid w:val="00AB16B2"/>
    <w:rsid w:val="00AB1986"/>
    <w:rsid w:val="00AB31B0"/>
    <w:rsid w:val="00AB56B8"/>
    <w:rsid w:val="00AB73CE"/>
    <w:rsid w:val="00AC13FA"/>
    <w:rsid w:val="00AC34DE"/>
    <w:rsid w:val="00AC4AD4"/>
    <w:rsid w:val="00AC5FF1"/>
    <w:rsid w:val="00AD183B"/>
    <w:rsid w:val="00AD251E"/>
    <w:rsid w:val="00AD3D19"/>
    <w:rsid w:val="00AE478F"/>
    <w:rsid w:val="00AE4EE1"/>
    <w:rsid w:val="00AE5A90"/>
    <w:rsid w:val="00AF3D5E"/>
    <w:rsid w:val="00AF62CA"/>
    <w:rsid w:val="00AF6F7E"/>
    <w:rsid w:val="00AF76D3"/>
    <w:rsid w:val="00AF7861"/>
    <w:rsid w:val="00B01D91"/>
    <w:rsid w:val="00B07DB9"/>
    <w:rsid w:val="00B101C1"/>
    <w:rsid w:val="00B11A50"/>
    <w:rsid w:val="00B152AC"/>
    <w:rsid w:val="00B16E55"/>
    <w:rsid w:val="00B21898"/>
    <w:rsid w:val="00B22E85"/>
    <w:rsid w:val="00B24F16"/>
    <w:rsid w:val="00B26C83"/>
    <w:rsid w:val="00B27B9A"/>
    <w:rsid w:val="00B30BF1"/>
    <w:rsid w:val="00B3215B"/>
    <w:rsid w:val="00B32779"/>
    <w:rsid w:val="00B43449"/>
    <w:rsid w:val="00B445B7"/>
    <w:rsid w:val="00B44DF1"/>
    <w:rsid w:val="00B4644F"/>
    <w:rsid w:val="00B47F6C"/>
    <w:rsid w:val="00B50269"/>
    <w:rsid w:val="00B5061D"/>
    <w:rsid w:val="00B51F0C"/>
    <w:rsid w:val="00B55503"/>
    <w:rsid w:val="00B570AE"/>
    <w:rsid w:val="00B57B30"/>
    <w:rsid w:val="00B60098"/>
    <w:rsid w:val="00B6227D"/>
    <w:rsid w:val="00B623F6"/>
    <w:rsid w:val="00B64E5B"/>
    <w:rsid w:val="00B70B3E"/>
    <w:rsid w:val="00B70E98"/>
    <w:rsid w:val="00B7140F"/>
    <w:rsid w:val="00B722C7"/>
    <w:rsid w:val="00B728CD"/>
    <w:rsid w:val="00B75767"/>
    <w:rsid w:val="00B75D98"/>
    <w:rsid w:val="00B76A61"/>
    <w:rsid w:val="00B820E6"/>
    <w:rsid w:val="00B84A5D"/>
    <w:rsid w:val="00B85D08"/>
    <w:rsid w:val="00B87F4C"/>
    <w:rsid w:val="00B9036A"/>
    <w:rsid w:val="00B9140B"/>
    <w:rsid w:val="00B959AD"/>
    <w:rsid w:val="00B96560"/>
    <w:rsid w:val="00B96A26"/>
    <w:rsid w:val="00B97086"/>
    <w:rsid w:val="00BA0C51"/>
    <w:rsid w:val="00BA1524"/>
    <w:rsid w:val="00BA2834"/>
    <w:rsid w:val="00BA35A8"/>
    <w:rsid w:val="00BA50A0"/>
    <w:rsid w:val="00BB15FA"/>
    <w:rsid w:val="00BB3503"/>
    <w:rsid w:val="00BB399D"/>
    <w:rsid w:val="00BB3AD1"/>
    <w:rsid w:val="00BB3C69"/>
    <w:rsid w:val="00BB524D"/>
    <w:rsid w:val="00BB6C11"/>
    <w:rsid w:val="00BC65C8"/>
    <w:rsid w:val="00BC6EA7"/>
    <w:rsid w:val="00BC72A2"/>
    <w:rsid w:val="00BD161D"/>
    <w:rsid w:val="00BD2031"/>
    <w:rsid w:val="00BD2073"/>
    <w:rsid w:val="00BD2710"/>
    <w:rsid w:val="00BD51D8"/>
    <w:rsid w:val="00BD5844"/>
    <w:rsid w:val="00BE04EF"/>
    <w:rsid w:val="00BE0B40"/>
    <w:rsid w:val="00BE4BA8"/>
    <w:rsid w:val="00BE5AD3"/>
    <w:rsid w:val="00BE784D"/>
    <w:rsid w:val="00BF048D"/>
    <w:rsid w:val="00BF114D"/>
    <w:rsid w:val="00BF190B"/>
    <w:rsid w:val="00BF4741"/>
    <w:rsid w:val="00BF50A2"/>
    <w:rsid w:val="00BF6099"/>
    <w:rsid w:val="00BF6EF9"/>
    <w:rsid w:val="00BF71FA"/>
    <w:rsid w:val="00BF774B"/>
    <w:rsid w:val="00BF7CCD"/>
    <w:rsid w:val="00C038D6"/>
    <w:rsid w:val="00C045FD"/>
    <w:rsid w:val="00C0657E"/>
    <w:rsid w:val="00C065B4"/>
    <w:rsid w:val="00C06B3C"/>
    <w:rsid w:val="00C1094C"/>
    <w:rsid w:val="00C10B38"/>
    <w:rsid w:val="00C115D4"/>
    <w:rsid w:val="00C11995"/>
    <w:rsid w:val="00C12F46"/>
    <w:rsid w:val="00C13487"/>
    <w:rsid w:val="00C14895"/>
    <w:rsid w:val="00C20A2F"/>
    <w:rsid w:val="00C211AA"/>
    <w:rsid w:val="00C222A0"/>
    <w:rsid w:val="00C255F4"/>
    <w:rsid w:val="00C26743"/>
    <w:rsid w:val="00C306E9"/>
    <w:rsid w:val="00C31BFF"/>
    <w:rsid w:val="00C330FD"/>
    <w:rsid w:val="00C34437"/>
    <w:rsid w:val="00C34C63"/>
    <w:rsid w:val="00C35460"/>
    <w:rsid w:val="00C3638E"/>
    <w:rsid w:val="00C36B25"/>
    <w:rsid w:val="00C36D8A"/>
    <w:rsid w:val="00C40367"/>
    <w:rsid w:val="00C4060D"/>
    <w:rsid w:val="00C417A2"/>
    <w:rsid w:val="00C4230B"/>
    <w:rsid w:val="00C439E9"/>
    <w:rsid w:val="00C472C3"/>
    <w:rsid w:val="00C477E4"/>
    <w:rsid w:val="00C524F9"/>
    <w:rsid w:val="00C52CAA"/>
    <w:rsid w:val="00C52E01"/>
    <w:rsid w:val="00C52EE9"/>
    <w:rsid w:val="00C53D51"/>
    <w:rsid w:val="00C62473"/>
    <w:rsid w:val="00C6489A"/>
    <w:rsid w:val="00C67E09"/>
    <w:rsid w:val="00C705E6"/>
    <w:rsid w:val="00C70B6D"/>
    <w:rsid w:val="00C73791"/>
    <w:rsid w:val="00C77D8E"/>
    <w:rsid w:val="00C817AF"/>
    <w:rsid w:val="00C82E74"/>
    <w:rsid w:val="00C8628A"/>
    <w:rsid w:val="00C87022"/>
    <w:rsid w:val="00C90FBE"/>
    <w:rsid w:val="00C9333E"/>
    <w:rsid w:val="00C96FFA"/>
    <w:rsid w:val="00CA0080"/>
    <w:rsid w:val="00CA0F67"/>
    <w:rsid w:val="00CA1B9F"/>
    <w:rsid w:val="00CA31EF"/>
    <w:rsid w:val="00CA390A"/>
    <w:rsid w:val="00CA635D"/>
    <w:rsid w:val="00CB00C0"/>
    <w:rsid w:val="00CB0803"/>
    <w:rsid w:val="00CB0E53"/>
    <w:rsid w:val="00CB2A2E"/>
    <w:rsid w:val="00CB2F6D"/>
    <w:rsid w:val="00CB70AF"/>
    <w:rsid w:val="00CC052F"/>
    <w:rsid w:val="00CC1E01"/>
    <w:rsid w:val="00CC4690"/>
    <w:rsid w:val="00CC7394"/>
    <w:rsid w:val="00CD07F9"/>
    <w:rsid w:val="00CD23A3"/>
    <w:rsid w:val="00CD2C97"/>
    <w:rsid w:val="00CD347C"/>
    <w:rsid w:val="00CD4D5A"/>
    <w:rsid w:val="00CD52CE"/>
    <w:rsid w:val="00CE42C4"/>
    <w:rsid w:val="00CE4EB2"/>
    <w:rsid w:val="00CE6F09"/>
    <w:rsid w:val="00CE7907"/>
    <w:rsid w:val="00CF008D"/>
    <w:rsid w:val="00CF0424"/>
    <w:rsid w:val="00CF1B71"/>
    <w:rsid w:val="00CF27F6"/>
    <w:rsid w:val="00CF2F09"/>
    <w:rsid w:val="00CF378D"/>
    <w:rsid w:val="00CF6057"/>
    <w:rsid w:val="00CF66EC"/>
    <w:rsid w:val="00CF70E0"/>
    <w:rsid w:val="00D00C03"/>
    <w:rsid w:val="00D048A2"/>
    <w:rsid w:val="00D04ACF"/>
    <w:rsid w:val="00D055C9"/>
    <w:rsid w:val="00D065DF"/>
    <w:rsid w:val="00D10300"/>
    <w:rsid w:val="00D1396D"/>
    <w:rsid w:val="00D15108"/>
    <w:rsid w:val="00D15934"/>
    <w:rsid w:val="00D15BF9"/>
    <w:rsid w:val="00D15F1B"/>
    <w:rsid w:val="00D22BCF"/>
    <w:rsid w:val="00D27075"/>
    <w:rsid w:val="00D30D12"/>
    <w:rsid w:val="00D318D1"/>
    <w:rsid w:val="00D32ACE"/>
    <w:rsid w:val="00D35D64"/>
    <w:rsid w:val="00D424AB"/>
    <w:rsid w:val="00D42894"/>
    <w:rsid w:val="00D431D3"/>
    <w:rsid w:val="00D4412B"/>
    <w:rsid w:val="00D44BF3"/>
    <w:rsid w:val="00D4511F"/>
    <w:rsid w:val="00D46B75"/>
    <w:rsid w:val="00D5004A"/>
    <w:rsid w:val="00D50883"/>
    <w:rsid w:val="00D51202"/>
    <w:rsid w:val="00D51474"/>
    <w:rsid w:val="00D51624"/>
    <w:rsid w:val="00D57157"/>
    <w:rsid w:val="00D60706"/>
    <w:rsid w:val="00D61059"/>
    <w:rsid w:val="00D6222E"/>
    <w:rsid w:val="00D62D34"/>
    <w:rsid w:val="00D62FA7"/>
    <w:rsid w:val="00D6347E"/>
    <w:rsid w:val="00D65327"/>
    <w:rsid w:val="00D722A5"/>
    <w:rsid w:val="00D73E28"/>
    <w:rsid w:val="00D751DE"/>
    <w:rsid w:val="00D75F52"/>
    <w:rsid w:val="00D76E52"/>
    <w:rsid w:val="00D77E19"/>
    <w:rsid w:val="00D81970"/>
    <w:rsid w:val="00D81EC5"/>
    <w:rsid w:val="00D8382F"/>
    <w:rsid w:val="00D84857"/>
    <w:rsid w:val="00D85555"/>
    <w:rsid w:val="00D85B07"/>
    <w:rsid w:val="00D85DEC"/>
    <w:rsid w:val="00D8694C"/>
    <w:rsid w:val="00D86CEB"/>
    <w:rsid w:val="00D86F26"/>
    <w:rsid w:val="00D90521"/>
    <w:rsid w:val="00D93B93"/>
    <w:rsid w:val="00D93E45"/>
    <w:rsid w:val="00D95C5E"/>
    <w:rsid w:val="00DA013D"/>
    <w:rsid w:val="00DA06CF"/>
    <w:rsid w:val="00DA0828"/>
    <w:rsid w:val="00DA0BF3"/>
    <w:rsid w:val="00DA1427"/>
    <w:rsid w:val="00DA1E17"/>
    <w:rsid w:val="00DA23C2"/>
    <w:rsid w:val="00DA2F15"/>
    <w:rsid w:val="00DA45BC"/>
    <w:rsid w:val="00DA460E"/>
    <w:rsid w:val="00DA475E"/>
    <w:rsid w:val="00DB0409"/>
    <w:rsid w:val="00DB073D"/>
    <w:rsid w:val="00DB140E"/>
    <w:rsid w:val="00DB2AE3"/>
    <w:rsid w:val="00DB3A74"/>
    <w:rsid w:val="00DB4032"/>
    <w:rsid w:val="00DB6015"/>
    <w:rsid w:val="00DB690B"/>
    <w:rsid w:val="00DC12CF"/>
    <w:rsid w:val="00DC67C2"/>
    <w:rsid w:val="00DC6D89"/>
    <w:rsid w:val="00DD3F96"/>
    <w:rsid w:val="00DD4E46"/>
    <w:rsid w:val="00DD65EB"/>
    <w:rsid w:val="00DD65F9"/>
    <w:rsid w:val="00DD6933"/>
    <w:rsid w:val="00DD6B6F"/>
    <w:rsid w:val="00DE0062"/>
    <w:rsid w:val="00DE01C7"/>
    <w:rsid w:val="00DE0539"/>
    <w:rsid w:val="00DE0584"/>
    <w:rsid w:val="00DE12BB"/>
    <w:rsid w:val="00DE1543"/>
    <w:rsid w:val="00DE1727"/>
    <w:rsid w:val="00DE2010"/>
    <w:rsid w:val="00DE3F86"/>
    <w:rsid w:val="00DE4ED2"/>
    <w:rsid w:val="00DE5BD1"/>
    <w:rsid w:val="00DE6AF7"/>
    <w:rsid w:val="00DF2568"/>
    <w:rsid w:val="00DF3138"/>
    <w:rsid w:val="00E000B2"/>
    <w:rsid w:val="00E02872"/>
    <w:rsid w:val="00E03EC5"/>
    <w:rsid w:val="00E045DE"/>
    <w:rsid w:val="00E1198E"/>
    <w:rsid w:val="00E11C5E"/>
    <w:rsid w:val="00E12490"/>
    <w:rsid w:val="00E13563"/>
    <w:rsid w:val="00E1371E"/>
    <w:rsid w:val="00E137A5"/>
    <w:rsid w:val="00E13BD9"/>
    <w:rsid w:val="00E16BB4"/>
    <w:rsid w:val="00E21000"/>
    <w:rsid w:val="00E21DD2"/>
    <w:rsid w:val="00E24562"/>
    <w:rsid w:val="00E252AA"/>
    <w:rsid w:val="00E2531A"/>
    <w:rsid w:val="00E279DA"/>
    <w:rsid w:val="00E30120"/>
    <w:rsid w:val="00E30DB1"/>
    <w:rsid w:val="00E30E68"/>
    <w:rsid w:val="00E3150D"/>
    <w:rsid w:val="00E31A66"/>
    <w:rsid w:val="00E3378A"/>
    <w:rsid w:val="00E348EF"/>
    <w:rsid w:val="00E34C96"/>
    <w:rsid w:val="00E359C9"/>
    <w:rsid w:val="00E35FF3"/>
    <w:rsid w:val="00E36BE8"/>
    <w:rsid w:val="00E37D2D"/>
    <w:rsid w:val="00E422B9"/>
    <w:rsid w:val="00E42A87"/>
    <w:rsid w:val="00E433CA"/>
    <w:rsid w:val="00E43C15"/>
    <w:rsid w:val="00E479CA"/>
    <w:rsid w:val="00E47FE0"/>
    <w:rsid w:val="00E5103F"/>
    <w:rsid w:val="00E5257A"/>
    <w:rsid w:val="00E56BC7"/>
    <w:rsid w:val="00E57F07"/>
    <w:rsid w:val="00E60D6C"/>
    <w:rsid w:val="00E655DF"/>
    <w:rsid w:val="00E66AB9"/>
    <w:rsid w:val="00E67385"/>
    <w:rsid w:val="00E71B7A"/>
    <w:rsid w:val="00E76695"/>
    <w:rsid w:val="00E76A62"/>
    <w:rsid w:val="00E7715A"/>
    <w:rsid w:val="00E77A8E"/>
    <w:rsid w:val="00E80151"/>
    <w:rsid w:val="00E8140C"/>
    <w:rsid w:val="00E82C99"/>
    <w:rsid w:val="00E83C82"/>
    <w:rsid w:val="00E83DD5"/>
    <w:rsid w:val="00E84C00"/>
    <w:rsid w:val="00E86834"/>
    <w:rsid w:val="00E9001D"/>
    <w:rsid w:val="00E92634"/>
    <w:rsid w:val="00E9296F"/>
    <w:rsid w:val="00E92DED"/>
    <w:rsid w:val="00E92E6C"/>
    <w:rsid w:val="00E9456C"/>
    <w:rsid w:val="00E95AE8"/>
    <w:rsid w:val="00E95E17"/>
    <w:rsid w:val="00EA02EA"/>
    <w:rsid w:val="00EA290A"/>
    <w:rsid w:val="00EA2AE7"/>
    <w:rsid w:val="00EA4552"/>
    <w:rsid w:val="00EA5AC6"/>
    <w:rsid w:val="00EB0038"/>
    <w:rsid w:val="00EB12A5"/>
    <w:rsid w:val="00EB1EA5"/>
    <w:rsid w:val="00EB40F9"/>
    <w:rsid w:val="00EB50E4"/>
    <w:rsid w:val="00EB7F73"/>
    <w:rsid w:val="00EC035C"/>
    <w:rsid w:val="00EC151F"/>
    <w:rsid w:val="00EC1528"/>
    <w:rsid w:val="00EC40E9"/>
    <w:rsid w:val="00EC4D41"/>
    <w:rsid w:val="00ED0867"/>
    <w:rsid w:val="00ED1D0E"/>
    <w:rsid w:val="00ED249C"/>
    <w:rsid w:val="00ED30FE"/>
    <w:rsid w:val="00ED40EE"/>
    <w:rsid w:val="00ED4CA5"/>
    <w:rsid w:val="00ED4D24"/>
    <w:rsid w:val="00ED5271"/>
    <w:rsid w:val="00ED68A6"/>
    <w:rsid w:val="00ED7112"/>
    <w:rsid w:val="00EE20EE"/>
    <w:rsid w:val="00EE4C80"/>
    <w:rsid w:val="00EE73B3"/>
    <w:rsid w:val="00EF0B13"/>
    <w:rsid w:val="00EF10B4"/>
    <w:rsid w:val="00EF134C"/>
    <w:rsid w:val="00EF1F8D"/>
    <w:rsid w:val="00EF27C2"/>
    <w:rsid w:val="00EF2A54"/>
    <w:rsid w:val="00EF2FBF"/>
    <w:rsid w:val="00EF48C4"/>
    <w:rsid w:val="00EF6970"/>
    <w:rsid w:val="00EF70A3"/>
    <w:rsid w:val="00F0040D"/>
    <w:rsid w:val="00F01A4B"/>
    <w:rsid w:val="00F0271F"/>
    <w:rsid w:val="00F03719"/>
    <w:rsid w:val="00F03FFD"/>
    <w:rsid w:val="00F06333"/>
    <w:rsid w:val="00F06AEE"/>
    <w:rsid w:val="00F06D68"/>
    <w:rsid w:val="00F0788F"/>
    <w:rsid w:val="00F10330"/>
    <w:rsid w:val="00F112CD"/>
    <w:rsid w:val="00F1366C"/>
    <w:rsid w:val="00F16EAD"/>
    <w:rsid w:val="00F21D92"/>
    <w:rsid w:val="00F21E9B"/>
    <w:rsid w:val="00F24E14"/>
    <w:rsid w:val="00F2539A"/>
    <w:rsid w:val="00F274F6"/>
    <w:rsid w:val="00F30D51"/>
    <w:rsid w:val="00F314A6"/>
    <w:rsid w:val="00F31C0A"/>
    <w:rsid w:val="00F34405"/>
    <w:rsid w:val="00F40CD4"/>
    <w:rsid w:val="00F41D40"/>
    <w:rsid w:val="00F42563"/>
    <w:rsid w:val="00F4521F"/>
    <w:rsid w:val="00F456A5"/>
    <w:rsid w:val="00F46D4F"/>
    <w:rsid w:val="00F50670"/>
    <w:rsid w:val="00F54019"/>
    <w:rsid w:val="00F57B9E"/>
    <w:rsid w:val="00F57E05"/>
    <w:rsid w:val="00F61033"/>
    <w:rsid w:val="00F61162"/>
    <w:rsid w:val="00F621AE"/>
    <w:rsid w:val="00F621B4"/>
    <w:rsid w:val="00F62C3A"/>
    <w:rsid w:val="00F63776"/>
    <w:rsid w:val="00F659F7"/>
    <w:rsid w:val="00F65BE3"/>
    <w:rsid w:val="00F67095"/>
    <w:rsid w:val="00F67373"/>
    <w:rsid w:val="00F71305"/>
    <w:rsid w:val="00F71715"/>
    <w:rsid w:val="00F723F6"/>
    <w:rsid w:val="00F72D32"/>
    <w:rsid w:val="00F803E6"/>
    <w:rsid w:val="00F83C03"/>
    <w:rsid w:val="00F83C84"/>
    <w:rsid w:val="00F83CD9"/>
    <w:rsid w:val="00F84555"/>
    <w:rsid w:val="00F84DAC"/>
    <w:rsid w:val="00F85E0E"/>
    <w:rsid w:val="00F86F77"/>
    <w:rsid w:val="00F9045A"/>
    <w:rsid w:val="00F90DB7"/>
    <w:rsid w:val="00F94074"/>
    <w:rsid w:val="00F948E7"/>
    <w:rsid w:val="00F95F58"/>
    <w:rsid w:val="00F9740F"/>
    <w:rsid w:val="00FA213B"/>
    <w:rsid w:val="00FA24DE"/>
    <w:rsid w:val="00FA2CD8"/>
    <w:rsid w:val="00FA3E28"/>
    <w:rsid w:val="00FA51AE"/>
    <w:rsid w:val="00FB21BB"/>
    <w:rsid w:val="00FB22D6"/>
    <w:rsid w:val="00FB34F7"/>
    <w:rsid w:val="00FB3B69"/>
    <w:rsid w:val="00FB45A1"/>
    <w:rsid w:val="00FB5B83"/>
    <w:rsid w:val="00FB649E"/>
    <w:rsid w:val="00FB6F46"/>
    <w:rsid w:val="00FB7B26"/>
    <w:rsid w:val="00FB7F4C"/>
    <w:rsid w:val="00FC0CFC"/>
    <w:rsid w:val="00FC2FF2"/>
    <w:rsid w:val="00FC3922"/>
    <w:rsid w:val="00FC40EB"/>
    <w:rsid w:val="00FC444A"/>
    <w:rsid w:val="00FD0043"/>
    <w:rsid w:val="00FD39E6"/>
    <w:rsid w:val="00FD43D8"/>
    <w:rsid w:val="00FE04B4"/>
    <w:rsid w:val="00FE176E"/>
    <w:rsid w:val="00FE2C69"/>
    <w:rsid w:val="00FE39D1"/>
    <w:rsid w:val="00FE5D20"/>
    <w:rsid w:val="00FF0FA5"/>
    <w:rsid w:val="00FF0FD6"/>
    <w:rsid w:val="00FF2EBD"/>
    <w:rsid w:val="00FF30A2"/>
    <w:rsid w:val="00FF3129"/>
    <w:rsid w:val="00FF5197"/>
    <w:rsid w:val="00FF5519"/>
    <w:rsid w:val="00FF5DF7"/>
    <w:rsid w:val="0E0862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8A820"/>
  <w15:docId w15:val="{BAECCB1A-3138-43E0-911D-344C377E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65DF"/>
  </w:style>
  <w:style w:type="paragraph" w:styleId="Naslov1">
    <w:name w:val="heading 1"/>
    <w:basedOn w:val="Navaden"/>
    <w:next w:val="Navaden"/>
    <w:link w:val="Naslov1Znak"/>
    <w:uiPriority w:val="9"/>
    <w:qFormat/>
    <w:rsid w:val="002E2F47"/>
    <w:pPr>
      <w:keepNext/>
      <w:spacing w:before="240" w:after="60"/>
      <w:outlineLvl w:val="0"/>
    </w:pPr>
    <w:rPr>
      <w:rFonts w:ascii="Calibri Light" w:eastAsia="Times New Roman" w:hAnsi="Calibri Light" w:cs="Times New Roman"/>
      <w:b/>
      <w:bCs/>
      <w:kern w:val="32"/>
      <w:sz w:val="32"/>
      <w:szCs w:val="32"/>
    </w:rPr>
  </w:style>
  <w:style w:type="paragraph" w:styleId="Naslov2">
    <w:name w:val="heading 2"/>
    <w:basedOn w:val="Navaden"/>
    <w:next w:val="Navaden"/>
    <w:link w:val="Naslov2Znak"/>
    <w:uiPriority w:val="9"/>
    <w:qFormat/>
    <w:rsid w:val="002E2F47"/>
    <w:pPr>
      <w:keepNext/>
      <w:spacing w:before="240" w:after="60"/>
      <w:outlineLvl w:val="1"/>
    </w:pPr>
    <w:rPr>
      <w:rFonts w:ascii="Calibri Light" w:eastAsia="Times New Roman" w:hAnsi="Calibri Light" w:cs="Times New Roman"/>
      <w:b/>
      <w:bCs/>
      <w:i/>
      <w:iCs/>
      <w:sz w:val="28"/>
      <w:szCs w:val="28"/>
    </w:rPr>
  </w:style>
  <w:style w:type="paragraph" w:styleId="Naslov3">
    <w:name w:val="heading 3"/>
    <w:basedOn w:val="Navaden"/>
    <w:next w:val="Navaden"/>
    <w:link w:val="Naslov3Znak"/>
    <w:uiPriority w:val="9"/>
    <w:qFormat/>
    <w:rsid w:val="002E2F47"/>
    <w:pPr>
      <w:keepNext/>
      <w:spacing w:before="240" w:after="60"/>
      <w:outlineLvl w:val="2"/>
    </w:pPr>
    <w:rPr>
      <w:rFonts w:ascii="Calibri Light" w:eastAsia="Times New Roman" w:hAnsi="Calibri Light" w:cs="Times New Roman"/>
      <w:b/>
      <w:bCs/>
      <w:sz w:val="26"/>
      <w:szCs w:val="26"/>
    </w:rPr>
  </w:style>
  <w:style w:type="paragraph" w:styleId="Naslov4">
    <w:name w:val="heading 4"/>
    <w:basedOn w:val="Navaden"/>
    <w:next w:val="Navaden"/>
    <w:link w:val="Naslov4Znak"/>
    <w:uiPriority w:val="9"/>
    <w:semiHidden/>
    <w:unhideWhenUsed/>
    <w:qFormat/>
    <w:rsid w:val="003965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302C2"/>
    <w:rPr>
      <w:color w:val="0563C1" w:themeColor="hyperlink"/>
      <w:u w:val="single"/>
    </w:rPr>
  </w:style>
  <w:style w:type="character" w:styleId="Krepko">
    <w:name w:val="Strong"/>
    <w:basedOn w:val="Privzetapisavaodstavka"/>
    <w:uiPriority w:val="22"/>
    <w:qFormat/>
    <w:rsid w:val="004302C2"/>
    <w:rPr>
      <w:b/>
      <w:bCs/>
    </w:rPr>
  </w:style>
  <w:style w:type="paragraph" w:styleId="Brezrazmikov">
    <w:name w:val="No Spacing"/>
    <w:uiPriority w:val="1"/>
    <w:qFormat/>
    <w:rsid w:val="004302C2"/>
    <w:pPr>
      <w:spacing w:after="0" w:line="240" w:lineRule="auto"/>
    </w:pPr>
  </w:style>
  <w:style w:type="character" w:customStyle="1" w:styleId="Naslov1Znak">
    <w:name w:val="Naslov 1 Znak"/>
    <w:basedOn w:val="Privzetapisavaodstavka"/>
    <w:link w:val="Naslov1"/>
    <w:uiPriority w:val="9"/>
    <w:rsid w:val="002E2F47"/>
    <w:rPr>
      <w:rFonts w:ascii="Calibri Light" w:eastAsia="Times New Roman" w:hAnsi="Calibri Light" w:cs="Times New Roman"/>
      <w:b/>
      <w:bCs/>
      <w:kern w:val="32"/>
      <w:sz w:val="32"/>
      <w:szCs w:val="32"/>
    </w:rPr>
  </w:style>
  <w:style w:type="character" w:customStyle="1" w:styleId="Naslov2Znak">
    <w:name w:val="Naslov 2 Znak"/>
    <w:basedOn w:val="Privzetapisavaodstavka"/>
    <w:link w:val="Naslov2"/>
    <w:uiPriority w:val="9"/>
    <w:rsid w:val="002E2F47"/>
    <w:rPr>
      <w:rFonts w:ascii="Calibri Light" w:eastAsia="Times New Roman" w:hAnsi="Calibri Light" w:cs="Times New Roman"/>
      <w:b/>
      <w:bCs/>
      <w:i/>
      <w:iCs/>
      <w:sz w:val="28"/>
      <w:szCs w:val="28"/>
    </w:rPr>
  </w:style>
  <w:style w:type="character" w:customStyle="1" w:styleId="Naslov3Znak">
    <w:name w:val="Naslov 3 Znak"/>
    <w:basedOn w:val="Privzetapisavaodstavka"/>
    <w:link w:val="Naslov3"/>
    <w:uiPriority w:val="9"/>
    <w:rsid w:val="002E2F47"/>
    <w:rPr>
      <w:rFonts w:ascii="Calibri Light" w:eastAsia="Times New Roman" w:hAnsi="Calibri Light" w:cs="Times New Roman"/>
      <w:b/>
      <w:bCs/>
      <w:sz w:val="26"/>
      <w:szCs w:val="26"/>
    </w:rPr>
  </w:style>
  <w:style w:type="character" w:styleId="Pripombasklic">
    <w:name w:val="annotation reference"/>
    <w:uiPriority w:val="99"/>
    <w:semiHidden/>
    <w:rsid w:val="002E2F47"/>
    <w:rPr>
      <w:sz w:val="16"/>
      <w:szCs w:val="16"/>
    </w:rPr>
  </w:style>
  <w:style w:type="paragraph" w:styleId="Pripombabesedilo">
    <w:name w:val="annotation text"/>
    <w:basedOn w:val="Navaden"/>
    <w:link w:val="PripombabesediloZnak"/>
    <w:uiPriority w:val="99"/>
    <w:rsid w:val="002E2F47"/>
    <w:rPr>
      <w:rFonts w:ascii="Calibri" w:eastAsia="Calibri" w:hAnsi="Calibri" w:cs="Times New Roman"/>
      <w:sz w:val="20"/>
      <w:szCs w:val="20"/>
    </w:rPr>
  </w:style>
  <w:style w:type="character" w:customStyle="1" w:styleId="PripombabesediloZnak">
    <w:name w:val="Pripomba – besedilo Znak"/>
    <w:basedOn w:val="Privzetapisavaodstavka"/>
    <w:link w:val="Pripombabesedilo"/>
    <w:uiPriority w:val="99"/>
    <w:rsid w:val="002E2F47"/>
    <w:rPr>
      <w:rFonts w:ascii="Calibri" w:eastAsia="Calibri" w:hAnsi="Calibri" w:cs="Times New Roman"/>
      <w:sz w:val="20"/>
      <w:szCs w:val="20"/>
    </w:rPr>
  </w:style>
  <w:style w:type="paragraph" w:styleId="Sprotnaopomba-besedilo">
    <w:name w:val="footnote text"/>
    <w:basedOn w:val="Navaden"/>
    <w:link w:val="Sprotnaopomba-besediloZnak"/>
    <w:rsid w:val="002E2F47"/>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rsid w:val="002E2F47"/>
    <w:rPr>
      <w:rFonts w:ascii="Calibri" w:eastAsia="Calibri" w:hAnsi="Calibri" w:cs="Times New Roman"/>
      <w:sz w:val="20"/>
      <w:szCs w:val="20"/>
    </w:rPr>
  </w:style>
  <w:style w:type="character" w:styleId="Sprotnaopomba-sklic">
    <w:name w:val="footnote reference"/>
    <w:rsid w:val="002E2F47"/>
    <w:rPr>
      <w:vertAlign w:val="superscript"/>
    </w:rPr>
  </w:style>
  <w:style w:type="paragraph" w:styleId="Napis">
    <w:name w:val="caption"/>
    <w:basedOn w:val="Navaden"/>
    <w:next w:val="Navaden"/>
    <w:uiPriority w:val="35"/>
    <w:unhideWhenUsed/>
    <w:qFormat/>
    <w:rsid w:val="002E2F47"/>
    <w:pPr>
      <w:spacing w:after="200" w:line="240" w:lineRule="auto"/>
    </w:pPr>
    <w:rPr>
      <w:rFonts w:ascii="Arial" w:eastAsia="Times New Roman" w:hAnsi="Arial" w:cs="Arial"/>
      <w:b/>
      <w:bCs/>
      <w:color w:val="4F81BD"/>
      <w:sz w:val="18"/>
      <w:szCs w:val="18"/>
      <w:lang w:eastAsia="sl-SI"/>
    </w:rPr>
  </w:style>
  <w:style w:type="paragraph" w:styleId="Besedilooblaka">
    <w:name w:val="Balloon Text"/>
    <w:basedOn w:val="Navaden"/>
    <w:link w:val="BesedilooblakaZnak"/>
    <w:uiPriority w:val="99"/>
    <w:semiHidden/>
    <w:unhideWhenUsed/>
    <w:rsid w:val="0095438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438A"/>
    <w:rPr>
      <w:rFonts w:ascii="Tahoma" w:hAnsi="Tahoma" w:cs="Tahoma"/>
      <w:sz w:val="16"/>
      <w:szCs w:val="16"/>
    </w:rPr>
  </w:style>
  <w:style w:type="paragraph" w:styleId="Odstavekseznama">
    <w:name w:val="List Paragraph"/>
    <w:basedOn w:val="Navaden"/>
    <w:uiPriority w:val="34"/>
    <w:qFormat/>
    <w:rsid w:val="007702A8"/>
    <w:pPr>
      <w:ind w:left="720"/>
      <w:contextualSpacing/>
    </w:pPr>
  </w:style>
  <w:style w:type="paragraph" w:styleId="Navadensplet">
    <w:name w:val="Normal (Web)"/>
    <w:basedOn w:val="Navaden"/>
    <w:uiPriority w:val="99"/>
    <w:unhideWhenUsed/>
    <w:rsid w:val="008B435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FA3E28"/>
    <w:pPr>
      <w:tabs>
        <w:tab w:val="center" w:pos="4536"/>
        <w:tab w:val="right" w:pos="9072"/>
      </w:tabs>
      <w:spacing w:after="0" w:line="240" w:lineRule="auto"/>
    </w:pPr>
  </w:style>
  <w:style w:type="character" w:customStyle="1" w:styleId="GlavaZnak">
    <w:name w:val="Glava Znak"/>
    <w:basedOn w:val="Privzetapisavaodstavka"/>
    <w:link w:val="Glava"/>
    <w:uiPriority w:val="99"/>
    <w:rsid w:val="00FA3E28"/>
  </w:style>
  <w:style w:type="paragraph" w:styleId="Noga">
    <w:name w:val="footer"/>
    <w:basedOn w:val="Navaden"/>
    <w:link w:val="NogaZnak"/>
    <w:uiPriority w:val="99"/>
    <w:unhideWhenUsed/>
    <w:rsid w:val="00FA3E28"/>
    <w:pPr>
      <w:tabs>
        <w:tab w:val="center" w:pos="4536"/>
        <w:tab w:val="right" w:pos="9072"/>
      </w:tabs>
      <w:spacing w:after="0" w:line="240" w:lineRule="auto"/>
    </w:pPr>
  </w:style>
  <w:style w:type="character" w:customStyle="1" w:styleId="NogaZnak">
    <w:name w:val="Noga Znak"/>
    <w:basedOn w:val="Privzetapisavaodstavka"/>
    <w:link w:val="Noga"/>
    <w:uiPriority w:val="99"/>
    <w:rsid w:val="00FA3E28"/>
  </w:style>
  <w:style w:type="table" w:styleId="Tabelamrea">
    <w:name w:val="Table Grid"/>
    <w:basedOn w:val="Navadnatabela"/>
    <w:uiPriority w:val="39"/>
    <w:rsid w:val="002D7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FF5DF7"/>
    <w:pPr>
      <w:spacing w:line="240" w:lineRule="auto"/>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FF5DF7"/>
    <w:rPr>
      <w:rFonts w:ascii="Calibri" w:eastAsia="Calibri" w:hAnsi="Calibri" w:cs="Times New Roman"/>
      <w:b/>
      <w:bCs/>
      <w:sz w:val="20"/>
      <w:szCs w:val="20"/>
    </w:rPr>
  </w:style>
  <w:style w:type="character" w:styleId="Nerazreenaomemba">
    <w:name w:val="Unresolved Mention"/>
    <w:basedOn w:val="Privzetapisavaodstavka"/>
    <w:uiPriority w:val="99"/>
    <w:semiHidden/>
    <w:unhideWhenUsed/>
    <w:rsid w:val="000C53AD"/>
    <w:rPr>
      <w:color w:val="605E5C"/>
      <w:shd w:val="clear" w:color="auto" w:fill="E1DFDD"/>
    </w:rPr>
  </w:style>
  <w:style w:type="paragraph" w:customStyle="1" w:styleId="Default">
    <w:name w:val="Default"/>
    <w:rsid w:val="00B01D91"/>
    <w:pPr>
      <w:autoSpaceDE w:val="0"/>
      <w:autoSpaceDN w:val="0"/>
      <w:adjustRightInd w:val="0"/>
      <w:spacing w:after="0" w:line="240" w:lineRule="auto"/>
    </w:pPr>
    <w:rPr>
      <w:rFonts w:ascii="Calibri" w:hAnsi="Calibri" w:cs="Calibri"/>
      <w:color w:val="000000"/>
      <w:sz w:val="24"/>
      <w:szCs w:val="24"/>
    </w:rPr>
  </w:style>
  <w:style w:type="numbering" w:customStyle="1" w:styleId="Brezseznama1">
    <w:name w:val="Brez seznama1"/>
    <w:next w:val="Brezseznama"/>
    <w:uiPriority w:val="99"/>
    <w:semiHidden/>
    <w:unhideWhenUsed/>
    <w:rsid w:val="00FF5197"/>
  </w:style>
  <w:style w:type="paragraph" w:styleId="NaslovTOC">
    <w:name w:val="TOC Heading"/>
    <w:basedOn w:val="Naslov1"/>
    <w:next w:val="Navaden"/>
    <w:uiPriority w:val="39"/>
    <w:unhideWhenUsed/>
    <w:qFormat/>
    <w:rsid w:val="00FF5197"/>
    <w:pPr>
      <w:keepLines/>
      <w:spacing w:after="0"/>
      <w:outlineLvl w:val="9"/>
    </w:pPr>
    <w:rPr>
      <w:rFonts w:asciiTheme="majorHAnsi" w:eastAsiaTheme="majorEastAsia" w:hAnsiTheme="majorHAnsi" w:cstheme="majorBidi"/>
      <w:b w:val="0"/>
      <w:bCs w:val="0"/>
      <w:color w:val="2F5496" w:themeColor="accent1" w:themeShade="BF"/>
      <w:kern w:val="0"/>
      <w:lang w:eastAsia="sl-SI"/>
    </w:rPr>
  </w:style>
  <w:style w:type="paragraph" w:styleId="Kazalovsebine1">
    <w:name w:val="toc 1"/>
    <w:basedOn w:val="Navaden"/>
    <w:next w:val="Navaden"/>
    <w:autoRedefine/>
    <w:uiPriority w:val="39"/>
    <w:unhideWhenUsed/>
    <w:rsid w:val="00FF5197"/>
    <w:pPr>
      <w:spacing w:after="100"/>
      <w:jc w:val="both"/>
    </w:pPr>
  </w:style>
  <w:style w:type="paragraph" w:styleId="Kazalovsebine2">
    <w:name w:val="toc 2"/>
    <w:basedOn w:val="Navaden"/>
    <w:next w:val="Navaden"/>
    <w:autoRedefine/>
    <w:uiPriority w:val="39"/>
    <w:unhideWhenUsed/>
    <w:rsid w:val="00FF5197"/>
    <w:pPr>
      <w:spacing w:after="100"/>
      <w:ind w:left="220"/>
      <w:jc w:val="both"/>
    </w:pPr>
  </w:style>
  <w:style w:type="paragraph" w:styleId="Kazaloslik">
    <w:name w:val="table of figures"/>
    <w:basedOn w:val="Navaden"/>
    <w:next w:val="Navaden"/>
    <w:uiPriority w:val="99"/>
    <w:unhideWhenUsed/>
    <w:rsid w:val="00FF5197"/>
    <w:pPr>
      <w:spacing w:after="0"/>
      <w:jc w:val="both"/>
    </w:pPr>
  </w:style>
  <w:style w:type="paragraph" w:styleId="Revizija">
    <w:name w:val="Revision"/>
    <w:hidden/>
    <w:uiPriority w:val="99"/>
    <w:semiHidden/>
    <w:rsid w:val="00FF5197"/>
    <w:pPr>
      <w:spacing w:after="0" w:line="240" w:lineRule="auto"/>
    </w:pPr>
  </w:style>
  <w:style w:type="paragraph" w:styleId="Kazalovsebine3">
    <w:name w:val="toc 3"/>
    <w:basedOn w:val="Navaden"/>
    <w:next w:val="Navaden"/>
    <w:autoRedefine/>
    <w:uiPriority w:val="39"/>
    <w:unhideWhenUsed/>
    <w:rsid w:val="00CE7907"/>
    <w:pPr>
      <w:spacing w:after="100"/>
      <w:ind w:left="440"/>
    </w:pPr>
  </w:style>
  <w:style w:type="paragraph" w:customStyle="1" w:styleId="odstavek">
    <w:name w:val="odstavek"/>
    <w:basedOn w:val="Navaden"/>
    <w:rsid w:val="00C70B6D"/>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2">
    <w:name w:val="Brez seznama2"/>
    <w:next w:val="Brezseznama"/>
    <w:uiPriority w:val="99"/>
    <w:semiHidden/>
    <w:unhideWhenUsed/>
    <w:rsid w:val="007178AA"/>
  </w:style>
  <w:style w:type="table" w:styleId="Tabela-svetlamrea1poudarek2">
    <w:name w:val="Grid Table 1 Light Accent 2"/>
    <w:basedOn w:val="Navadnatabela"/>
    <w:uiPriority w:val="46"/>
    <w:rsid w:val="00590C6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vetlamrea1poudarek5">
    <w:name w:val="Grid Table 1 Light Accent 5"/>
    <w:basedOn w:val="Navadnatabela"/>
    <w:uiPriority w:val="46"/>
    <w:rsid w:val="00590C6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svetlamrea">
    <w:name w:val="Grid Table Light"/>
    <w:basedOn w:val="Navadnatabela"/>
    <w:uiPriority w:val="40"/>
    <w:rsid w:val="00590C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90C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590C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590C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rsid w:val="00417D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
    <w:name w:val="Grid Table 1 Light"/>
    <w:basedOn w:val="Navadnatabela"/>
    <w:uiPriority w:val="46"/>
    <w:rsid w:val="00417D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417D7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vetlamrea1poudarek6">
    <w:name w:val="Grid Table 1 Light Accent 6"/>
    <w:basedOn w:val="Navadnatabela"/>
    <w:uiPriority w:val="46"/>
    <w:rsid w:val="00417D7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mrea2poudarek5">
    <w:name w:val="Grid Table 2 Accent 5"/>
    <w:basedOn w:val="Navadnatabela"/>
    <w:uiPriority w:val="47"/>
    <w:rsid w:val="00417D7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mrea2poudarek6">
    <w:name w:val="Grid Table 2 Accent 6"/>
    <w:basedOn w:val="Navadnatabela"/>
    <w:uiPriority w:val="47"/>
    <w:rsid w:val="00417D7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vetlamrea2poudarek1">
    <w:name w:val="Grid Table 2 Accent 1"/>
    <w:basedOn w:val="Navadnatabela"/>
    <w:uiPriority w:val="47"/>
    <w:rsid w:val="00417D7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mrea3poudarek1">
    <w:name w:val="Grid Table 3 Accent 1"/>
    <w:basedOn w:val="Navadnatabela"/>
    <w:uiPriority w:val="48"/>
    <w:rsid w:val="00417D7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mrea3poudarek2">
    <w:name w:val="Grid Table 3 Accent 2"/>
    <w:basedOn w:val="Navadnatabela"/>
    <w:uiPriority w:val="48"/>
    <w:rsid w:val="00417D7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mrea3poudarek3">
    <w:name w:val="Grid Table 3 Accent 3"/>
    <w:basedOn w:val="Navadnatabela"/>
    <w:uiPriority w:val="48"/>
    <w:rsid w:val="00417D7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mrea3poudarek4">
    <w:name w:val="Grid Table 3 Accent 4"/>
    <w:basedOn w:val="Navadnatabela"/>
    <w:uiPriority w:val="48"/>
    <w:rsid w:val="00417D7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mrea3poudarek5">
    <w:name w:val="Grid Table 3 Accent 5"/>
    <w:basedOn w:val="Navadnatabela"/>
    <w:uiPriority w:val="48"/>
    <w:rsid w:val="00417D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mrea3poudarek6">
    <w:name w:val="Grid Table 3 Accent 6"/>
    <w:basedOn w:val="Navadnatabela"/>
    <w:uiPriority w:val="48"/>
    <w:rsid w:val="00417D7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elamrea1">
    <w:name w:val="Tabela – mreža1"/>
    <w:basedOn w:val="Navadnatabela"/>
    <w:next w:val="Tabelamrea"/>
    <w:uiPriority w:val="39"/>
    <w:rsid w:val="00500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
    <w:name w:val="tevilnatoka"/>
    <w:basedOn w:val="Navaden"/>
    <w:rsid w:val="00CC052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06617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9D0F9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uiPriority w:val="9"/>
    <w:semiHidden/>
    <w:rsid w:val="00396515"/>
    <w:rPr>
      <w:rFonts w:asciiTheme="majorHAnsi" w:eastAsiaTheme="majorEastAsia" w:hAnsiTheme="majorHAnsi" w:cstheme="majorBidi"/>
      <w:i/>
      <w:iCs/>
      <w:color w:val="2F5496" w:themeColor="accent1" w:themeShade="BF"/>
    </w:rPr>
  </w:style>
  <w:style w:type="character" w:customStyle="1" w:styleId="markedcontent">
    <w:name w:val="markedcontent"/>
    <w:basedOn w:val="Privzetapisavaodstavka"/>
    <w:rsid w:val="0001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94">
      <w:bodyDiv w:val="1"/>
      <w:marLeft w:val="0"/>
      <w:marRight w:val="0"/>
      <w:marTop w:val="0"/>
      <w:marBottom w:val="0"/>
      <w:divBdr>
        <w:top w:val="none" w:sz="0" w:space="0" w:color="auto"/>
        <w:left w:val="none" w:sz="0" w:space="0" w:color="auto"/>
        <w:bottom w:val="none" w:sz="0" w:space="0" w:color="auto"/>
        <w:right w:val="none" w:sz="0" w:space="0" w:color="auto"/>
      </w:divBdr>
    </w:div>
    <w:div w:id="12194459">
      <w:bodyDiv w:val="1"/>
      <w:marLeft w:val="0"/>
      <w:marRight w:val="0"/>
      <w:marTop w:val="0"/>
      <w:marBottom w:val="0"/>
      <w:divBdr>
        <w:top w:val="none" w:sz="0" w:space="0" w:color="auto"/>
        <w:left w:val="none" w:sz="0" w:space="0" w:color="auto"/>
        <w:bottom w:val="none" w:sz="0" w:space="0" w:color="auto"/>
        <w:right w:val="none" w:sz="0" w:space="0" w:color="auto"/>
      </w:divBdr>
    </w:div>
    <w:div w:id="38356729">
      <w:bodyDiv w:val="1"/>
      <w:marLeft w:val="0"/>
      <w:marRight w:val="0"/>
      <w:marTop w:val="0"/>
      <w:marBottom w:val="0"/>
      <w:divBdr>
        <w:top w:val="none" w:sz="0" w:space="0" w:color="auto"/>
        <w:left w:val="none" w:sz="0" w:space="0" w:color="auto"/>
        <w:bottom w:val="none" w:sz="0" w:space="0" w:color="auto"/>
        <w:right w:val="none" w:sz="0" w:space="0" w:color="auto"/>
      </w:divBdr>
    </w:div>
    <w:div w:id="96028331">
      <w:bodyDiv w:val="1"/>
      <w:marLeft w:val="0"/>
      <w:marRight w:val="0"/>
      <w:marTop w:val="0"/>
      <w:marBottom w:val="0"/>
      <w:divBdr>
        <w:top w:val="none" w:sz="0" w:space="0" w:color="auto"/>
        <w:left w:val="none" w:sz="0" w:space="0" w:color="auto"/>
        <w:bottom w:val="none" w:sz="0" w:space="0" w:color="auto"/>
        <w:right w:val="none" w:sz="0" w:space="0" w:color="auto"/>
      </w:divBdr>
    </w:div>
    <w:div w:id="99843465">
      <w:bodyDiv w:val="1"/>
      <w:marLeft w:val="0"/>
      <w:marRight w:val="0"/>
      <w:marTop w:val="0"/>
      <w:marBottom w:val="0"/>
      <w:divBdr>
        <w:top w:val="none" w:sz="0" w:space="0" w:color="auto"/>
        <w:left w:val="none" w:sz="0" w:space="0" w:color="auto"/>
        <w:bottom w:val="none" w:sz="0" w:space="0" w:color="auto"/>
        <w:right w:val="none" w:sz="0" w:space="0" w:color="auto"/>
      </w:divBdr>
      <w:divsChild>
        <w:div w:id="147740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629777">
      <w:bodyDiv w:val="1"/>
      <w:marLeft w:val="0"/>
      <w:marRight w:val="0"/>
      <w:marTop w:val="0"/>
      <w:marBottom w:val="0"/>
      <w:divBdr>
        <w:top w:val="none" w:sz="0" w:space="0" w:color="auto"/>
        <w:left w:val="none" w:sz="0" w:space="0" w:color="auto"/>
        <w:bottom w:val="none" w:sz="0" w:space="0" w:color="auto"/>
        <w:right w:val="none" w:sz="0" w:space="0" w:color="auto"/>
      </w:divBdr>
    </w:div>
    <w:div w:id="262999890">
      <w:bodyDiv w:val="1"/>
      <w:marLeft w:val="0"/>
      <w:marRight w:val="0"/>
      <w:marTop w:val="0"/>
      <w:marBottom w:val="0"/>
      <w:divBdr>
        <w:top w:val="none" w:sz="0" w:space="0" w:color="auto"/>
        <w:left w:val="none" w:sz="0" w:space="0" w:color="auto"/>
        <w:bottom w:val="none" w:sz="0" w:space="0" w:color="auto"/>
        <w:right w:val="none" w:sz="0" w:space="0" w:color="auto"/>
      </w:divBdr>
    </w:div>
    <w:div w:id="263222770">
      <w:bodyDiv w:val="1"/>
      <w:marLeft w:val="0"/>
      <w:marRight w:val="0"/>
      <w:marTop w:val="0"/>
      <w:marBottom w:val="0"/>
      <w:divBdr>
        <w:top w:val="none" w:sz="0" w:space="0" w:color="auto"/>
        <w:left w:val="none" w:sz="0" w:space="0" w:color="auto"/>
        <w:bottom w:val="none" w:sz="0" w:space="0" w:color="auto"/>
        <w:right w:val="none" w:sz="0" w:space="0" w:color="auto"/>
      </w:divBdr>
    </w:div>
    <w:div w:id="279608681">
      <w:bodyDiv w:val="1"/>
      <w:marLeft w:val="0"/>
      <w:marRight w:val="0"/>
      <w:marTop w:val="0"/>
      <w:marBottom w:val="0"/>
      <w:divBdr>
        <w:top w:val="none" w:sz="0" w:space="0" w:color="auto"/>
        <w:left w:val="none" w:sz="0" w:space="0" w:color="auto"/>
        <w:bottom w:val="none" w:sz="0" w:space="0" w:color="auto"/>
        <w:right w:val="none" w:sz="0" w:space="0" w:color="auto"/>
      </w:divBdr>
    </w:div>
    <w:div w:id="305663734">
      <w:bodyDiv w:val="1"/>
      <w:marLeft w:val="0"/>
      <w:marRight w:val="0"/>
      <w:marTop w:val="0"/>
      <w:marBottom w:val="0"/>
      <w:divBdr>
        <w:top w:val="none" w:sz="0" w:space="0" w:color="auto"/>
        <w:left w:val="none" w:sz="0" w:space="0" w:color="auto"/>
        <w:bottom w:val="none" w:sz="0" w:space="0" w:color="auto"/>
        <w:right w:val="none" w:sz="0" w:space="0" w:color="auto"/>
      </w:divBdr>
    </w:div>
    <w:div w:id="511989131">
      <w:bodyDiv w:val="1"/>
      <w:marLeft w:val="0"/>
      <w:marRight w:val="0"/>
      <w:marTop w:val="0"/>
      <w:marBottom w:val="0"/>
      <w:divBdr>
        <w:top w:val="none" w:sz="0" w:space="0" w:color="auto"/>
        <w:left w:val="none" w:sz="0" w:space="0" w:color="auto"/>
        <w:bottom w:val="none" w:sz="0" w:space="0" w:color="auto"/>
        <w:right w:val="none" w:sz="0" w:space="0" w:color="auto"/>
      </w:divBdr>
    </w:div>
    <w:div w:id="621426660">
      <w:bodyDiv w:val="1"/>
      <w:marLeft w:val="0"/>
      <w:marRight w:val="0"/>
      <w:marTop w:val="0"/>
      <w:marBottom w:val="0"/>
      <w:divBdr>
        <w:top w:val="none" w:sz="0" w:space="0" w:color="auto"/>
        <w:left w:val="none" w:sz="0" w:space="0" w:color="auto"/>
        <w:bottom w:val="none" w:sz="0" w:space="0" w:color="auto"/>
        <w:right w:val="none" w:sz="0" w:space="0" w:color="auto"/>
      </w:divBdr>
    </w:div>
    <w:div w:id="692464074">
      <w:bodyDiv w:val="1"/>
      <w:marLeft w:val="0"/>
      <w:marRight w:val="0"/>
      <w:marTop w:val="0"/>
      <w:marBottom w:val="0"/>
      <w:divBdr>
        <w:top w:val="none" w:sz="0" w:space="0" w:color="auto"/>
        <w:left w:val="none" w:sz="0" w:space="0" w:color="auto"/>
        <w:bottom w:val="none" w:sz="0" w:space="0" w:color="auto"/>
        <w:right w:val="none" w:sz="0" w:space="0" w:color="auto"/>
      </w:divBdr>
    </w:div>
    <w:div w:id="701443011">
      <w:bodyDiv w:val="1"/>
      <w:marLeft w:val="0"/>
      <w:marRight w:val="0"/>
      <w:marTop w:val="0"/>
      <w:marBottom w:val="0"/>
      <w:divBdr>
        <w:top w:val="none" w:sz="0" w:space="0" w:color="auto"/>
        <w:left w:val="none" w:sz="0" w:space="0" w:color="auto"/>
        <w:bottom w:val="none" w:sz="0" w:space="0" w:color="auto"/>
        <w:right w:val="none" w:sz="0" w:space="0" w:color="auto"/>
      </w:divBdr>
      <w:divsChild>
        <w:div w:id="1433894507">
          <w:marLeft w:val="0"/>
          <w:marRight w:val="0"/>
          <w:marTop w:val="0"/>
          <w:marBottom w:val="360"/>
          <w:divBdr>
            <w:top w:val="none" w:sz="0" w:space="0" w:color="auto"/>
            <w:left w:val="none" w:sz="0" w:space="0" w:color="auto"/>
            <w:bottom w:val="none" w:sz="0" w:space="0" w:color="auto"/>
            <w:right w:val="none" w:sz="0" w:space="0" w:color="auto"/>
          </w:divBdr>
        </w:div>
        <w:div w:id="1412779308">
          <w:marLeft w:val="0"/>
          <w:marRight w:val="0"/>
          <w:marTop w:val="0"/>
          <w:marBottom w:val="0"/>
          <w:divBdr>
            <w:top w:val="none" w:sz="0" w:space="0" w:color="auto"/>
            <w:left w:val="none" w:sz="0" w:space="0" w:color="auto"/>
            <w:bottom w:val="none" w:sz="0" w:space="0" w:color="auto"/>
            <w:right w:val="none" w:sz="0" w:space="0" w:color="auto"/>
          </w:divBdr>
          <w:divsChild>
            <w:div w:id="501629962">
              <w:marLeft w:val="0"/>
              <w:marRight w:val="0"/>
              <w:marTop w:val="0"/>
              <w:marBottom w:val="0"/>
              <w:divBdr>
                <w:top w:val="none" w:sz="0" w:space="0" w:color="auto"/>
                <w:left w:val="none" w:sz="0" w:space="0" w:color="auto"/>
                <w:bottom w:val="none" w:sz="0" w:space="0" w:color="auto"/>
                <w:right w:val="none" w:sz="0" w:space="0" w:color="auto"/>
              </w:divBdr>
              <w:divsChild>
                <w:div w:id="1614701445">
                  <w:marLeft w:val="0"/>
                  <w:marRight w:val="0"/>
                  <w:marTop w:val="0"/>
                  <w:marBottom w:val="0"/>
                  <w:divBdr>
                    <w:top w:val="none" w:sz="0" w:space="0" w:color="auto"/>
                    <w:left w:val="none" w:sz="0" w:space="0" w:color="auto"/>
                    <w:bottom w:val="none" w:sz="0" w:space="0" w:color="auto"/>
                    <w:right w:val="none" w:sz="0" w:space="0" w:color="auto"/>
                  </w:divBdr>
                  <w:divsChild>
                    <w:div w:id="1588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33175">
      <w:bodyDiv w:val="1"/>
      <w:marLeft w:val="0"/>
      <w:marRight w:val="0"/>
      <w:marTop w:val="0"/>
      <w:marBottom w:val="0"/>
      <w:divBdr>
        <w:top w:val="none" w:sz="0" w:space="0" w:color="auto"/>
        <w:left w:val="none" w:sz="0" w:space="0" w:color="auto"/>
        <w:bottom w:val="none" w:sz="0" w:space="0" w:color="auto"/>
        <w:right w:val="none" w:sz="0" w:space="0" w:color="auto"/>
      </w:divBdr>
    </w:div>
    <w:div w:id="883449707">
      <w:bodyDiv w:val="1"/>
      <w:marLeft w:val="0"/>
      <w:marRight w:val="0"/>
      <w:marTop w:val="0"/>
      <w:marBottom w:val="0"/>
      <w:divBdr>
        <w:top w:val="none" w:sz="0" w:space="0" w:color="auto"/>
        <w:left w:val="none" w:sz="0" w:space="0" w:color="auto"/>
        <w:bottom w:val="none" w:sz="0" w:space="0" w:color="auto"/>
        <w:right w:val="none" w:sz="0" w:space="0" w:color="auto"/>
      </w:divBdr>
    </w:div>
    <w:div w:id="913664255">
      <w:bodyDiv w:val="1"/>
      <w:marLeft w:val="0"/>
      <w:marRight w:val="0"/>
      <w:marTop w:val="0"/>
      <w:marBottom w:val="0"/>
      <w:divBdr>
        <w:top w:val="none" w:sz="0" w:space="0" w:color="auto"/>
        <w:left w:val="none" w:sz="0" w:space="0" w:color="auto"/>
        <w:bottom w:val="none" w:sz="0" w:space="0" w:color="auto"/>
        <w:right w:val="none" w:sz="0" w:space="0" w:color="auto"/>
      </w:divBdr>
    </w:div>
    <w:div w:id="937906318">
      <w:bodyDiv w:val="1"/>
      <w:marLeft w:val="0"/>
      <w:marRight w:val="0"/>
      <w:marTop w:val="0"/>
      <w:marBottom w:val="0"/>
      <w:divBdr>
        <w:top w:val="none" w:sz="0" w:space="0" w:color="auto"/>
        <w:left w:val="none" w:sz="0" w:space="0" w:color="auto"/>
        <w:bottom w:val="none" w:sz="0" w:space="0" w:color="auto"/>
        <w:right w:val="none" w:sz="0" w:space="0" w:color="auto"/>
      </w:divBdr>
    </w:div>
    <w:div w:id="1251887741">
      <w:bodyDiv w:val="1"/>
      <w:marLeft w:val="0"/>
      <w:marRight w:val="0"/>
      <w:marTop w:val="0"/>
      <w:marBottom w:val="0"/>
      <w:divBdr>
        <w:top w:val="none" w:sz="0" w:space="0" w:color="auto"/>
        <w:left w:val="none" w:sz="0" w:space="0" w:color="auto"/>
        <w:bottom w:val="none" w:sz="0" w:space="0" w:color="auto"/>
        <w:right w:val="none" w:sz="0" w:space="0" w:color="auto"/>
      </w:divBdr>
    </w:div>
    <w:div w:id="1308702295">
      <w:bodyDiv w:val="1"/>
      <w:marLeft w:val="0"/>
      <w:marRight w:val="0"/>
      <w:marTop w:val="0"/>
      <w:marBottom w:val="0"/>
      <w:divBdr>
        <w:top w:val="none" w:sz="0" w:space="0" w:color="auto"/>
        <w:left w:val="none" w:sz="0" w:space="0" w:color="auto"/>
        <w:bottom w:val="none" w:sz="0" w:space="0" w:color="auto"/>
        <w:right w:val="none" w:sz="0" w:space="0" w:color="auto"/>
      </w:divBdr>
    </w:div>
    <w:div w:id="1309744970">
      <w:bodyDiv w:val="1"/>
      <w:marLeft w:val="0"/>
      <w:marRight w:val="0"/>
      <w:marTop w:val="0"/>
      <w:marBottom w:val="0"/>
      <w:divBdr>
        <w:top w:val="none" w:sz="0" w:space="0" w:color="auto"/>
        <w:left w:val="none" w:sz="0" w:space="0" w:color="auto"/>
        <w:bottom w:val="none" w:sz="0" w:space="0" w:color="auto"/>
        <w:right w:val="none" w:sz="0" w:space="0" w:color="auto"/>
      </w:divBdr>
      <w:divsChild>
        <w:div w:id="1750888570">
          <w:marLeft w:val="0"/>
          <w:marRight w:val="0"/>
          <w:marTop w:val="0"/>
          <w:marBottom w:val="0"/>
          <w:divBdr>
            <w:top w:val="none" w:sz="0" w:space="0" w:color="auto"/>
            <w:left w:val="none" w:sz="0" w:space="0" w:color="auto"/>
            <w:bottom w:val="none" w:sz="0" w:space="0" w:color="auto"/>
            <w:right w:val="none" w:sz="0" w:space="0" w:color="auto"/>
          </w:divBdr>
          <w:divsChild>
            <w:div w:id="619799226">
              <w:marLeft w:val="0"/>
              <w:marRight w:val="0"/>
              <w:marTop w:val="0"/>
              <w:marBottom w:val="0"/>
              <w:divBdr>
                <w:top w:val="none" w:sz="0" w:space="0" w:color="auto"/>
                <w:left w:val="none" w:sz="0" w:space="0" w:color="auto"/>
                <w:bottom w:val="none" w:sz="0" w:space="0" w:color="auto"/>
                <w:right w:val="none" w:sz="0" w:space="0" w:color="auto"/>
              </w:divBdr>
              <w:divsChild>
                <w:div w:id="2095585599">
                  <w:marLeft w:val="0"/>
                  <w:marRight w:val="0"/>
                  <w:marTop w:val="0"/>
                  <w:marBottom w:val="0"/>
                  <w:divBdr>
                    <w:top w:val="none" w:sz="0" w:space="0" w:color="auto"/>
                    <w:left w:val="none" w:sz="0" w:space="0" w:color="auto"/>
                    <w:bottom w:val="none" w:sz="0" w:space="0" w:color="auto"/>
                    <w:right w:val="none" w:sz="0" w:space="0" w:color="auto"/>
                  </w:divBdr>
                  <w:divsChild>
                    <w:div w:id="744642428">
                      <w:marLeft w:val="0"/>
                      <w:marRight w:val="0"/>
                      <w:marTop w:val="0"/>
                      <w:marBottom w:val="0"/>
                      <w:divBdr>
                        <w:top w:val="none" w:sz="0" w:space="0" w:color="auto"/>
                        <w:left w:val="none" w:sz="0" w:space="0" w:color="auto"/>
                        <w:bottom w:val="none" w:sz="0" w:space="0" w:color="auto"/>
                        <w:right w:val="none" w:sz="0" w:space="0" w:color="auto"/>
                      </w:divBdr>
                      <w:divsChild>
                        <w:div w:id="673722706">
                          <w:marLeft w:val="0"/>
                          <w:marRight w:val="0"/>
                          <w:marTop w:val="0"/>
                          <w:marBottom w:val="0"/>
                          <w:divBdr>
                            <w:top w:val="none" w:sz="0" w:space="0" w:color="auto"/>
                            <w:left w:val="none" w:sz="0" w:space="0" w:color="auto"/>
                            <w:bottom w:val="none" w:sz="0" w:space="0" w:color="auto"/>
                            <w:right w:val="none" w:sz="0" w:space="0" w:color="auto"/>
                          </w:divBdr>
                          <w:divsChild>
                            <w:div w:id="1839927577">
                              <w:marLeft w:val="0"/>
                              <w:marRight w:val="0"/>
                              <w:marTop w:val="0"/>
                              <w:marBottom w:val="0"/>
                              <w:divBdr>
                                <w:top w:val="none" w:sz="0" w:space="0" w:color="auto"/>
                                <w:left w:val="none" w:sz="0" w:space="0" w:color="auto"/>
                                <w:bottom w:val="none" w:sz="0" w:space="0" w:color="auto"/>
                                <w:right w:val="none" w:sz="0" w:space="0" w:color="auto"/>
                              </w:divBdr>
                              <w:divsChild>
                                <w:div w:id="350492794">
                                  <w:marLeft w:val="0"/>
                                  <w:marRight w:val="0"/>
                                  <w:marTop w:val="0"/>
                                  <w:marBottom w:val="0"/>
                                  <w:divBdr>
                                    <w:top w:val="none" w:sz="0" w:space="0" w:color="auto"/>
                                    <w:left w:val="none" w:sz="0" w:space="0" w:color="auto"/>
                                    <w:bottom w:val="none" w:sz="0" w:space="0" w:color="auto"/>
                                    <w:right w:val="none" w:sz="0" w:space="0" w:color="auto"/>
                                  </w:divBdr>
                                  <w:divsChild>
                                    <w:div w:id="811410572">
                                      <w:marLeft w:val="0"/>
                                      <w:marRight w:val="0"/>
                                      <w:marTop w:val="0"/>
                                      <w:marBottom w:val="0"/>
                                      <w:divBdr>
                                        <w:top w:val="none" w:sz="0" w:space="0" w:color="auto"/>
                                        <w:left w:val="none" w:sz="0" w:space="0" w:color="auto"/>
                                        <w:bottom w:val="none" w:sz="0" w:space="0" w:color="auto"/>
                                        <w:right w:val="none" w:sz="0" w:space="0" w:color="auto"/>
                                      </w:divBdr>
                                      <w:divsChild>
                                        <w:div w:id="2030989905">
                                          <w:marLeft w:val="0"/>
                                          <w:marRight w:val="0"/>
                                          <w:marTop w:val="0"/>
                                          <w:marBottom w:val="0"/>
                                          <w:divBdr>
                                            <w:top w:val="none" w:sz="0" w:space="0" w:color="auto"/>
                                            <w:left w:val="none" w:sz="0" w:space="0" w:color="auto"/>
                                            <w:bottom w:val="none" w:sz="0" w:space="0" w:color="auto"/>
                                            <w:right w:val="none" w:sz="0" w:space="0" w:color="auto"/>
                                          </w:divBdr>
                                          <w:divsChild>
                                            <w:div w:id="1393311756">
                                              <w:marLeft w:val="0"/>
                                              <w:marRight w:val="0"/>
                                              <w:marTop w:val="0"/>
                                              <w:marBottom w:val="0"/>
                                              <w:divBdr>
                                                <w:top w:val="none" w:sz="0" w:space="0" w:color="auto"/>
                                                <w:left w:val="none" w:sz="0" w:space="0" w:color="auto"/>
                                                <w:bottom w:val="none" w:sz="0" w:space="0" w:color="auto"/>
                                                <w:right w:val="none" w:sz="0" w:space="0" w:color="auto"/>
                                              </w:divBdr>
                                              <w:divsChild>
                                                <w:div w:id="844174126">
                                                  <w:marLeft w:val="0"/>
                                                  <w:marRight w:val="0"/>
                                                  <w:marTop w:val="0"/>
                                                  <w:marBottom w:val="0"/>
                                                  <w:divBdr>
                                                    <w:top w:val="none" w:sz="0" w:space="0" w:color="auto"/>
                                                    <w:left w:val="none" w:sz="0" w:space="0" w:color="auto"/>
                                                    <w:bottom w:val="none" w:sz="0" w:space="0" w:color="auto"/>
                                                    <w:right w:val="none" w:sz="0" w:space="0" w:color="auto"/>
                                                  </w:divBdr>
                                                  <w:divsChild>
                                                    <w:div w:id="1535656632">
                                                      <w:marLeft w:val="0"/>
                                                      <w:marRight w:val="0"/>
                                                      <w:marTop w:val="0"/>
                                                      <w:marBottom w:val="0"/>
                                                      <w:divBdr>
                                                        <w:top w:val="none" w:sz="0" w:space="0" w:color="auto"/>
                                                        <w:left w:val="none" w:sz="0" w:space="0" w:color="auto"/>
                                                        <w:bottom w:val="none" w:sz="0" w:space="0" w:color="auto"/>
                                                        <w:right w:val="none" w:sz="0" w:space="0" w:color="auto"/>
                                                      </w:divBdr>
                                                      <w:divsChild>
                                                        <w:div w:id="20795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2005378">
      <w:bodyDiv w:val="1"/>
      <w:marLeft w:val="0"/>
      <w:marRight w:val="0"/>
      <w:marTop w:val="0"/>
      <w:marBottom w:val="0"/>
      <w:divBdr>
        <w:top w:val="none" w:sz="0" w:space="0" w:color="auto"/>
        <w:left w:val="none" w:sz="0" w:space="0" w:color="auto"/>
        <w:bottom w:val="none" w:sz="0" w:space="0" w:color="auto"/>
        <w:right w:val="none" w:sz="0" w:space="0" w:color="auto"/>
      </w:divBdr>
    </w:div>
    <w:div w:id="1425810014">
      <w:bodyDiv w:val="1"/>
      <w:marLeft w:val="0"/>
      <w:marRight w:val="0"/>
      <w:marTop w:val="0"/>
      <w:marBottom w:val="0"/>
      <w:divBdr>
        <w:top w:val="none" w:sz="0" w:space="0" w:color="auto"/>
        <w:left w:val="none" w:sz="0" w:space="0" w:color="auto"/>
        <w:bottom w:val="none" w:sz="0" w:space="0" w:color="auto"/>
        <w:right w:val="none" w:sz="0" w:space="0" w:color="auto"/>
      </w:divBdr>
    </w:div>
    <w:div w:id="1507474221">
      <w:bodyDiv w:val="1"/>
      <w:marLeft w:val="0"/>
      <w:marRight w:val="0"/>
      <w:marTop w:val="0"/>
      <w:marBottom w:val="0"/>
      <w:divBdr>
        <w:top w:val="none" w:sz="0" w:space="0" w:color="auto"/>
        <w:left w:val="none" w:sz="0" w:space="0" w:color="auto"/>
        <w:bottom w:val="none" w:sz="0" w:space="0" w:color="auto"/>
        <w:right w:val="none" w:sz="0" w:space="0" w:color="auto"/>
      </w:divBdr>
    </w:div>
    <w:div w:id="1542478053">
      <w:bodyDiv w:val="1"/>
      <w:marLeft w:val="0"/>
      <w:marRight w:val="0"/>
      <w:marTop w:val="0"/>
      <w:marBottom w:val="0"/>
      <w:divBdr>
        <w:top w:val="none" w:sz="0" w:space="0" w:color="auto"/>
        <w:left w:val="none" w:sz="0" w:space="0" w:color="auto"/>
        <w:bottom w:val="none" w:sz="0" w:space="0" w:color="auto"/>
        <w:right w:val="none" w:sz="0" w:space="0" w:color="auto"/>
      </w:divBdr>
      <w:divsChild>
        <w:div w:id="262761628">
          <w:marLeft w:val="0"/>
          <w:marRight w:val="0"/>
          <w:marTop w:val="0"/>
          <w:marBottom w:val="0"/>
          <w:divBdr>
            <w:top w:val="none" w:sz="0" w:space="0" w:color="auto"/>
            <w:left w:val="none" w:sz="0" w:space="0" w:color="auto"/>
            <w:bottom w:val="none" w:sz="0" w:space="0" w:color="auto"/>
            <w:right w:val="none" w:sz="0" w:space="0" w:color="auto"/>
          </w:divBdr>
          <w:divsChild>
            <w:div w:id="773011411">
              <w:marLeft w:val="0"/>
              <w:marRight w:val="0"/>
              <w:marTop w:val="0"/>
              <w:marBottom w:val="0"/>
              <w:divBdr>
                <w:top w:val="none" w:sz="0" w:space="0" w:color="auto"/>
                <w:left w:val="none" w:sz="0" w:space="0" w:color="auto"/>
                <w:bottom w:val="none" w:sz="0" w:space="0" w:color="auto"/>
                <w:right w:val="none" w:sz="0" w:space="0" w:color="auto"/>
              </w:divBdr>
              <w:divsChild>
                <w:div w:id="1414936882">
                  <w:marLeft w:val="0"/>
                  <w:marRight w:val="0"/>
                  <w:marTop w:val="0"/>
                  <w:marBottom w:val="0"/>
                  <w:divBdr>
                    <w:top w:val="none" w:sz="0" w:space="0" w:color="auto"/>
                    <w:left w:val="none" w:sz="0" w:space="0" w:color="auto"/>
                    <w:bottom w:val="none" w:sz="0" w:space="0" w:color="auto"/>
                    <w:right w:val="none" w:sz="0" w:space="0" w:color="auto"/>
                  </w:divBdr>
                  <w:divsChild>
                    <w:div w:id="1711105329">
                      <w:marLeft w:val="0"/>
                      <w:marRight w:val="0"/>
                      <w:marTop w:val="0"/>
                      <w:marBottom w:val="0"/>
                      <w:divBdr>
                        <w:top w:val="none" w:sz="0" w:space="0" w:color="auto"/>
                        <w:left w:val="none" w:sz="0" w:space="0" w:color="auto"/>
                        <w:bottom w:val="none" w:sz="0" w:space="0" w:color="auto"/>
                        <w:right w:val="none" w:sz="0" w:space="0" w:color="auto"/>
                      </w:divBdr>
                      <w:divsChild>
                        <w:div w:id="462306383">
                          <w:marLeft w:val="0"/>
                          <w:marRight w:val="0"/>
                          <w:marTop w:val="0"/>
                          <w:marBottom w:val="0"/>
                          <w:divBdr>
                            <w:top w:val="none" w:sz="0" w:space="0" w:color="auto"/>
                            <w:left w:val="none" w:sz="0" w:space="0" w:color="auto"/>
                            <w:bottom w:val="none" w:sz="0" w:space="0" w:color="auto"/>
                            <w:right w:val="none" w:sz="0" w:space="0" w:color="auto"/>
                          </w:divBdr>
                          <w:divsChild>
                            <w:div w:id="4022643">
                              <w:marLeft w:val="0"/>
                              <w:marRight w:val="0"/>
                              <w:marTop w:val="0"/>
                              <w:marBottom w:val="0"/>
                              <w:divBdr>
                                <w:top w:val="none" w:sz="0" w:space="0" w:color="auto"/>
                                <w:left w:val="none" w:sz="0" w:space="0" w:color="auto"/>
                                <w:bottom w:val="none" w:sz="0" w:space="0" w:color="auto"/>
                                <w:right w:val="none" w:sz="0" w:space="0" w:color="auto"/>
                              </w:divBdr>
                              <w:divsChild>
                                <w:div w:id="1539394851">
                                  <w:marLeft w:val="0"/>
                                  <w:marRight w:val="0"/>
                                  <w:marTop w:val="0"/>
                                  <w:marBottom w:val="0"/>
                                  <w:divBdr>
                                    <w:top w:val="none" w:sz="0" w:space="0" w:color="auto"/>
                                    <w:left w:val="none" w:sz="0" w:space="0" w:color="auto"/>
                                    <w:bottom w:val="none" w:sz="0" w:space="0" w:color="auto"/>
                                    <w:right w:val="none" w:sz="0" w:space="0" w:color="auto"/>
                                  </w:divBdr>
                                  <w:divsChild>
                                    <w:div w:id="1962682927">
                                      <w:marLeft w:val="0"/>
                                      <w:marRight w:val="0"/>
                                      <w:marTop w:val="0"/>
                                      <w:marBottom w:val="0"/>
                                      <w:divBdr>
                                        <w:top w:val="none" w:sz="0" w:space="0" w:color="auto"/>
                                        <w:left w:val="none" w:sz="0" w:space="0" w:color="auto"/>
                                        <w:bottom w:val="none" w:sz="0" w:space="0" w:color="auto"/>
                                        <w:right w:val="none" w:sz="0" w:space="0" w:color="auto"/>
                                      </w:divBdr>
                                      <w:divsChild>
                                        <w:div w:id="446199879">
                                          <w:marLeft w:val="0"/>
                                          <w:marRight w:val="0"/>
                                          <w:marTop w:val="0"/>
                                          <w:marBottom w:val="0"/>
                                          <w:divBdr>
                                            <w:top w:val="none" w:sz="0" w:space="0" w:color="auto"/>
                                            <w:left w:val="none" w:sz="0" w:space="0" w:color="auto"/>
                                            <w:bottom w:val="none" w:sz="0" w:space="0" w:color="auto"/>
                                            <w:right w:val="none" w:sz="0" w:space="0" w:color="auto"/>
                                          </w:divBdr>
                                          <w:divsChild>
                                            <w:div w:id="1099984135">
                                              <w:marLeft w:val="0"/>
                                              <w:marRight w:val="0"/>
                                              <w:marTop w:val="0"/>
                                              <w:marBottom w:val="0"/>
                                              <w:divBdr>
                                                <w:top w:val="none" w:sz="0" w:space="0" w:color="auto"/>
                                                <w:left w:val="none" w:sz="0" w:space="0" w:color="auto"/>
                                                <w:bottom w:val="none" w:sz="0" w:space="0" w:color="auto"/>
                                                <w:right w:val="none" w:sz="0" w:space="0" w:color="auto"/>
                                              </w:divBdr>
                                              <w:divsChild>
                                                <w:div w:id="793983075">
                                                  <w:marLeft w:val="0"/>
                                                  <w:marRight w:val="0"/>
                                                  <w:marTop w:val="0"/>
                                                  <w:marBottom w:val="0"/>
                                                  <w:divBdr>
                                                    <w:top w:val="none" w:sz="0" w:space="0" w:color="auto"/>
                                                    <w:left w:val="none" w:sz="0" w:space="0" w:color="auto"/>
                                                    <w:bottom w:val="none" w:sz="0" w:space="0" w:color="auto"/>
                                                    <w:right w:val="none" w:sz="0" w:space="0" w:color="auto"/>
                                                  </w:divBdr>
                                                  <w:divsChild>
                                                    <w:div w:id="248775815">
                                                      <w:marLeft w:val="0"/>
                                                      <w:marRight w:val="0"/>
                                                      <w:marTop w:val="0"/>
                                                      <w:marBottom w:val="0"/>
                                                      <w:divBdr>
                                                        <w:top w:val="none" w:sz="0" w:space="0" w:color="auto"/>
                                                        <w:left w:val="none" w:sz="0" w:space="0" w:color="auto"/>
                                                        <w:bottom w:val="none" w:sz="0" w:space="0" w:color="auto"/>
                                                        <w:right w:val="none" w:sz="0" w:space="0" w:color="auto"/>
                                                      </w:divBdr>
                                                      <w:divsChild>
                                                        <w:div w:id="13077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0283941">
      <w:bodyDiv w:val="1"/>
      <w:marLeft w:val="0"/>
      <w:marRight w:val="0"/>
      <w:marTop w:val="0"/>
      <w:marBottom w:val="0"/>
      <w:divBdr>
        <w:top w:val="none" w:sz="0" w:space="0" w:color="auto"/>
        <w:left w:val="none" w:sz="0" w:space="0" w:color="auto"/>
        <w:bottom w:val="none" w:sz="0" w:space="0" w:color="auto"/>
        <w:right w:val="none" w:sz="0" w:space="0" w:color="auto"/>
      </w:divBdr>
    </w:div>
    <w:div w:id="1580090498">
      <w:bodyDiv w:val="1"/>
      <w:marLeft w:val="0"/>
      <w:marRight w:val="0"/>
      <w:marTop w:val="0"/>
      <w:marBottom w:val="0"/>
      <w:divBdr>
        <w:top w:val="none" w:sz="0" w:space="0" w:color="auto"/>
        <w:left w:val="none" w:sz="0" w:space="0" w:color="auto"/>
        <w:bottom w:val="none" w:sz="0" w:space="0" w:color="auto"/>
        <w:right w:val="none" w:sz="0" w:space="0" w:color="auto"/>
      </w:divBdr>
    </w:div>
    <w:div w:id="1630234632">
      <w:bodyDiv w:val="1"/>
      <w:marLeft w:val="0"/>
      <w:marRight w:val="0"/>
      <w:marTop w:val="0"/>
      <w:marBottom w:val="0"/>
      <w:divBdr>
        <w:top w:val="none" w:sz="0" w:space="0" w:color="auto"/>
        <w:left w:val="none" w:sz="0" w:space="0" w:color="auto"/>
        <w:bottom w:val="none" w:sz="0" w:space="0" w:color="auto"/>
        <w:right w:val="none" w:sz="0" w:space="0" w:color="auto"/>
      </w:divBdr>
      <w:divsChild>
        <w:div w:id="1287008224">
          <w:marLeft w:val="0"/>
          <w:marRight w:val="0"/>
          <w:marTop w:val="0"/>
          <w:marBottom w:val="0"/>
          <w:divBdr>
            <w:top w:val="none" w:sz="0" w:space="0" w:color="auto"/>
            <w:left w:val="none" w:sz="0" w:space="0" w:color="auto"/>
            <w:bottom w:val="none" w:sz="0" w:space="0" w:color="auto"/>
            <w:right w:val="none" w:sz="0" w:space="0" w:color="auto"/>
          </w:divBdr>
          <w:divsChild>
            <w:div w:id="1899247673">
              <w:marLeft w:val="0"/>
              <w:marRight w:val="0"/>
              <w:marTop w:val="0"/>
              <w:marBottom w:val="0"/>
              <w:divBdr>
                <w:top w:val="none" w:sz="0" w:space="0" w:color="auto"/>
                <w:left w:val="none" w:sz="0" w:space="0" w:color="auto"/>
                <w:bottom w:val="none" w:sz="0" w:space="0" w:color="auto"/>
                <w:right w:val="none" w:sz="0" w:space="0" w:color="auto"/>
              </w:divBdr>
              <w:divsChild>
                <w:div w:id="1889298328">
                  <w:marLeft w:val="0"/>
                  <w:marRight w:val="0"/>
                  <w:marTop w:val="0"/>
                  <w:marBottom w:val="0"/>
                  <w:divBdr>
                    <w:top w:val="none" w:sz="0" w:space="0" w:color="auto"/>
                    <w:left w:val="none" w:sz="0" w:space="0" w:color="auto"/>
                    <w:bottom w:val="none" w:sz="0" w:space="0" w:color="auto"/>
                    <w:right w:val="none" w:sz="0" w:space="0" w:color="auto"/>
                  </w:divBdr>
                  <w:divsChild>
                    <w:div w:id="1705786742">
                      <w:marLeft w:val="0"/>
                      <w:marRight w:val="0"/>
                      <w:marTop w:val="0"/>
                      <w:marBottom w:val="0"/>
                      <w:divBdr>
                        <w:top w:val="none" w:sz="0" w:space="0" w:color="auto"/>
                        <w:left w:val="none" w:sz="0" w:space="0" w:color="auto"/>
                        <w:bottom w:val="none" w:sz="0" w:space="0" w:color="auto"/>
                        <w:right w:val="none" w:sz="0" w:space="0" w:color="auto"/>
                      </w:divBdr>
                      <w:divsChild>
                        <w:div w:id="2047825375">
                          <w:marLeft w:val="0"/>
                          <w:marRight w:val="0"/>
                          <w:marTop w:val="0"/>
                          <w:marBottom w:val="0"/>
                          <w:divBdr>
                            <w:top w:val="none" w:sz="0" w:space="0" w:color="auto"/>
                            <w:left w:val="none" w:sz="0" w:space="0" w:color="auto"/>
                            <w:bottom w:val="none" w:sz="0" w:space="0" w:color="auto"/>
                            <w:right w:val="none" w:sz="0" w:space="0" w:color="auto"/>
                          </w:divBdr>
                          <w:divsChild>
                            <w:div w:id="1943995860">
                              <w:marLeft w:val="0"/>
                              <w:marRight w:val="0"/>
                              <w:marTop w:val="0"/>
                              <w:marBottom w:val="0"/>
                              <w:divBdr>
                                <w:top w:val="none" w:sz="0" w:space="0" w:color="auto"/>
                                <w:left w:val="none" w:sz="0" w:space="0" w:color="auto"/>
                                <w:bottom w:val="none" w:sz="0" w:space="0" w:color="auto"/>
                                <w:right w:val="none" w:sz="0" w:space="0" w:color="auto"/>
                              </w:divBdr>
                              <w:divsChild>
                                <w:div w:id="1997218080">
                                  <w:marLeft w:val="0"/>
                                  <w:marRight w:val="0"/>
                                  <w:marTop w:val="0"/>
                                  <w:marBottom w:val="0"/>
                                  <w:divBdr>
                                    <w:top w:val="none" w:sz="0" w:space="0" w:color="auto"/>
                                    <w:left w:val="none" w:sz="0" w:space="0" w:color="auto"/>
                                    <w:bottom w:val="none" w:sz="0" w:space="0" w:color="auto"/>
                                    <w:right w:val="none" w:sz="0" w:space="0" w:color="auto"/>
                                  </w:divBdr>
                                  <w:divsChild>
                                    <w:div w:id="215551757">
                                      <w:marLeft w:val="0"/>
                                      <w:marRight w:val="0"/>
                                      <w:marTop w:val="0"/>
                                      <w:marBottom w:val="0"/>
                                      <w:divBdr>
                                        <w:top w:val="none" w:sz="0" w:space="0" w:color="auto"/>
                                        <w:left w:val="none" w:sz="0" w:space="0" w:color="auto"/>
                                        <w:bottom w:val="none" w:sz="0" w:space="0" w:color="auto"/>
                                        <w:right w:val="none" w:sz="0" w:space="0" w:color="auto"/>
                                      </w:divBdr>
                                      <w:divsChild>
                                        <w:div w:id="704139160">
                                          <w:marLeft w:val="0"/>
                                          <w:marRight w:val="0"/>
                                          <w:marTop w:val="0"/>
                                          <w:marBottom w:val="0"/>
                                          <w:divBdr>
                                            <w:top w:val="none" w:sz="0" w:space="0" w:color="auto"/>
                                            <w:left w:val="none" w:sz="0" w:space="0" w:color="auto"/>
                                            <w:bottom w:val="none" w:sz="0" w:space="0" w:color="auto"/>
                                            <w:right w:val="none" w:sz="0" w:space="0" w:color="auto"/>
                                          </w:divBdr>
                                          <w:divsChild>
                                            <w:div w:id="2055539891">
                                              <w:marLeft w:val="0"/>
                                              <w:marRight w:val="0"/>
                                              <w:marTop w:val="0"/>
                                              <w:marBottom w:val="0"/>
                                              <w:divBdr>
                                                <w:top w:val="none" w:sz="0" w:space="0" w:color="auto"/>
                                                <w:left w:val="none" w:sz="0" w:space="0" w:color="auto"/>
                                                <w:bottom w:val="none" w:sz="0" w:space="0" w:color="auto"/>
                                                <w:right w:val="none" w:sz="0" w:space="0" w:color="auto"/>
                                              </w:divBdr>
                                              <w:divsChild>
                                                <w:div w:id="583877536">
                                                  <w:marLeft w:val="0"/>
                                                  <w:marRight w:val="0"/>
                                                  <w:marTop w:val="0"/>
                                                  <w:marBottom w:val="0"/>
                                                  <w:divBdr>
                                                    <w:top w:val="none" w:sz="0" w:space="0" w:color="auto"/>
                                                    <w:left w:val="none" w:sz="0" w:space="0" w:color="auto"/>
                                                    <w:bottom w:val="none" w:sz="0" w:space="0" w:color="auto"/>
                                                    <w:right w:val="none" w:sz="0" w:space="0" w:color="auto"/>
                                                  </w:divBdr>
                                                  <w:divsChild>
                                                    <w:div w:id="1210460938">
                                                      <w:marLeft w:val="0"/>
                                                      <w:marRight w:val="0"/>
                                                      <w:marTop w:val="0"/>
                                                      <w:marBottom w:val="0"/>
                                                      <w:divBdr>
                                                        <w:top w:val="none" w:sz="0" w:space="0" w:color="auto"/>
                                                        <w:left w:val="none" w:sz="0" w:space="0" w:color="auto"/>
                                                        <w:bottom w:val="none" w:sz="0" w:space="0" w:color="auto"/>
                                                        <w:right w:val="none" w:sz="0" w:space="0" w:color="auto"/>
                                                      </w:divBdr>
                                                      <w:divsChild>
                                                        <w:div w:id="7929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0555373">
      <w:bodyDiv w:val="1"/>
      <w:marLeft w:val="0"/>
      <w:marRight w:val="0"/>
      <w:marTop w:val="0"/>
      <w:marBottom w:val="0"/>
      <w:divBdr>
        <w:top w:val="none" w:sz="0" w:space="0" w:color="auto"/>
        <w:left w:val="none" w:sz="0" w:space="0" w:color="auto"/>
        <w:bottom w:val="none" w:sz="0" w:space="0" w:color="auto"/>
        <w:right w:val="none" w:sz="0" w:space="0" w:color="auto"/>
      </w:divBdr>
    </w:div>
    <w:div w:id="1737628166">
      <w:bodyDiv w:val="1"/>
      <w:marLeft w:val="0"/>
      <w:marRight w:val="0"/>
      <w:marTop w:val="0"/>
      <w:marBottom w:val="0"/>
      <w:divBdr>
        <w:top w:val="none" w:sz="0" w:space="0" w:color="auto"/>
        <w:left w:val="none" w:sz="0" w:space="0" w:color="auto"/>
        <w:bottom w:val="none" w:sz="0" w:space="0" w:color="auto"/>
        <w:right w:val="none" w:sz="0" w:space="0" w:color="auto"/>
      </w:divBdr>
    </w:div>
    <w:div w:id="1767379669">
      <w:bodyDiv w:val="1"/>
      <w:marLeft w:val="0"/>
      <w:marRight w:val="0"/>
      <w:marTop w:val="0"/>
      <w:marBottom w:val="0"/>
      <w:divBdr>
        <w:top w:val="none" w:sz="0" w:space="0" w:color="auto"/>
        <w:left w:val="none" w:sz="0" w:space="0" w:color="auto"/>
        <w:bottom w:val="none" w:sz="0" w:space="0" w:color="auto"/>
        <w:right w:val="none" w:sz="0" w:space="0" w:color="auto"/>
      </w:divBdr>
    </w:div>
    <w:div w:id="1792480899">
      <w:bodyDiv w:val="1"/>
      <w:marLeft w:val="0"/>
      <w:marRight w:val="0"/>
      <w:marTop w:val="0"/>
      <w:marBottom w:val="0"/>
      <w:divBdr>
        <w:top w:val="none" w:sz="0" w:space="0" w:color="auto"/>
        <w:left w:val="none" w:sz="0" w:space="0" w:color="auto"/>
        <w:bottom w:val="none" w:sz="0" w:space="0" w:color="auto"/>
        <w:right w:val="none" w:sz="0" w:space="0" w:color="auto"/>
      </w:divBdr>
      <w:divsChild>
        <w:div w:id="905919796">
          <w:marLeft w:val="0"/>
          <w:marRight w:val="0"/>
          <w:marTop w:val="0"/>
          <w:marBottom w:val="0"/>
          <w:divBdr>
            <w:top w:val="none" w:sz="0" w:space="0" w:color="auto"/>
            <w:left w:val="none" w:sz="0" w:space="0" w:color="auto"/>
            <w:bottom w:val="none" w:sz="0" w:space="0" w:color="auto"/>
            <w:right w:val="none" w:sz="0" w:space="0" w:color="auto"/>
          </w:divBdr>
          <w:divsChild>
            <w:div w:id="1695230908">
              <w:marLeft w:val="0"/>
              <w:marRight w:val="0"/>
              <w:marTop w:val="0"/>
              <w:marBottom w:val="0"/>
              <w:divBdr>
                <w:top w:val="none" w:sz="0" w:space="0" w:color="auto"/>
                <w:left w:val="none" w:sz="0" w:space="0" w:color="auto"/>
                <w:bottom w:val="none" w:sz="0" w:space="0" w:color="auto"/>
                <w:right w:val="none" w:sz="0" w:space="0" w:color="auto"/>
              </w:divBdr>
              <w:divsChild>
                <w:div w:id="48039993">
                  <w:marLeft w:val="0"/>
                  <w:marRight w:val="0"/>
                  <w:marTop w:val="0"/>
                  <w:marBottom w:val="0"/>
                  <w:divBdr>
                    <w:top w:val="none" w:sz="0" w:space="0" w:color="auto"/>
                    <w:left w:val="none" w:sz="0" w:space="0" w:color="auto"/>
                    <w:bottom w:val="none" w:sz="0" w:space="0" w:color="auto"/>
                    <w:right w:val="none" w:sz="0" w:space="0" w:color="auto"/>
                  </w:divBdr>
                  <w:divsChild>
                    <w:div w:id="168182543">
                      <w:marLeft w:val="0"/>
                      <w:marRight w:val="0"/>
                      <w:marTop w:val="0"/>
                      <w:marBottom w:val="0"/>
                      <w:divBdr>
                        <w:top w:val="none" w:sz="0" w:space="0" w:color="auto"/>
                        <w:left w:val="none" w:sz="0" w:space="0" w:color="auto"/>
                        <w:bottom w:val="none" w:sz="0" w:space="0" w:color="auto"/>
                        <w:right w:val="none" w:sz="0" w:space="0" w:color="auto"/>
                      </w:divBdr>
                      <w:divsChild>
                        <w:div w:id="1591045412">
                          <w:marLeft w:val="0"/>
                          <w:marRight w:val="0"/>
                          <w:marTop w:val="0"/>
                          <w:marBottom w:val="0"/>
                          <w:divBdr>
                            <w:top w:val="none" w:sz="0" w:space="0" w:color="auto"/>
                            <w:left w:val="none" w:sz="0" w:space="0" w:color="auto"/>
                            <w:bottom w:val="none" w:sz="0" w:space="0" w:color="auto"/>
                            <w:right w:val="none" w:sz="0" w:space="0" w:color="auto"/>
                          </w:divBdr>
                          <w:divsChild>
                            <w:div w:id="1452045937">
                              <w:marLeft w:val="0"/>
                              <w:marRight w:val="0"/>
                              <w:marTop w:val="0"/>
                              <w:marBottom w:val="0"/>
                              <w:divBdr>
                                <w:top w:val="none" w:sz="0" w:space="0" w:color="auto"/>
                                <w:left w:val="none" w:sz="0" w:space="0" w:color="auto"/>
                                <w:bottom w:val="none" w:sz="0" w:space="0" w:color="auto"/>
                                <w:right w:val="none" w:sz="0" w:space="0" w:color="auto"/>
                              </w:divBdr>
                              <w:divsChild>
                                <w:div w:id="93717923">
                                  <w:marLeft w:val="0"/>
                                  <w:marRight w:val="0"/>
                                  <w:marTop w:val="0"/>
                                  <w:marBottom w:val="0"/>
                                  <w:divBdr>
                                    <w:top w:val="none" w:sz="0" w:space="0" w:color="auto"/>
                                    <w:left w:val="none" w:sz="0" w:space="0" w:color="auto"/>
                                    <w:bottom w:val="none" w:sz="0" w:space="0" w:color="auto"/>
                                    <w:right w:val="none" w:sz="0" w:space="0" w:color="auto"/>
                                  </w:divBdr>
                                  <w:divsChild>
                                    <w:div w:id="740055500">
                                      <w:marLeft w:val="0"/>
                                      <w:marRight w:val="0"/>
                                      <w:marTop w:val="0"/>
                                      <w:marBottom w:val="0"/>
                                      <w:divBdr>
                                        <w:top w:val="none" w:sz="0" w:space="0" w:color="auto"/>
                                        <w:left w:val="none" w:sz="0" w:space="0" w:color="auto"/>
                                        <w:bottom w:val="none" w:sz="0" w:space="0" w:color="auto"/>
                                        <w:right w:val="none" w:sz="0" w:space="0" w:color="auto"/>
                                      </w:divBdr>
                                      <w:divsChild>
                                        <w:div w:id="1282565712">
                                          <w:marLeft w:val="0"/>
                                          <w:marRight w:val="0"/>
                                          <w:marTop w:val="0"/>
                                          <w:marBottom w:val="0"/>
                                          <w:divBdr>
                                            <w:top w:val="none" w:sz="0" w:space="0" w:color="auto"/>
                                            <w:left w:val="none" w:sz="0" w:space="0" w:color="auto"/>
                                            <w:bottom w:val="none" w:sz="0" w:space="0" w:color="auto"/>
                                            <w:right w:val="none" w:sz="0" w:space="0" w:color="auto"/>
                                          </w:divBdr>
                                          <w:divsChild>
                                            <w:div w:id="844243796">
                                              <w:marLeft w:val="0"/>
                                              <w:marRight w:val="0"/>
                                              <w:marTop w:val="0"/>
                                              <w:marBottom w:val="0"/>
                                              <w:divBdr>
                                                <w:top w:val="none" w:sz="0" w:space="0" w:color="auto"/>
                                                <w:left w:val="none" w:sz="0" w:space="0" w:color="auto"/>
                                                <w:bottom w:val="none" w:sz="0" w:space="0" w:color="auto"/>
                                                <w:right w:val="none" w:sz="0" w:space="0" w:color="auto"/>
                                              </w:divBdr>
                                              <w:divsChild>
                                                <w:div w:id="1599437227">
                                                  <w:marLeft w:val="0"/>
                                                  <w:marRight w:val="0"/>
                                                  <w:marTop w:val="0"/>
                                                  <w:marBottom w:val="0"/>
                                                  <w:divBdr>
                                                    <w:top w:val="none" w:sz="0" w:space="0" w:color="auto"/>
                                                    <w:left w:val="none" w:sz="0" w:space="0" w:color="auto"/>
                                                    <w:bottom w:val="none" w:sz="0" w:space="0" w:color="auto"/>
                                                    <w:right w:val="none" w:sz="0" w:space="0" w:color="auto"/>
                                                  </w:divBdr>
                                                  <w:divsChild>
                                                    <w:div w:id="880558754">
                                                      <w:marLeft w:val="0"/>
                                                      <w:marRight w:val="0"/>
                                                      <w:marTop w:val="0"/>
                                                      <w:marBottom w:val="0"/>
                                                      <w:divBdr>
                                                        <w:top w:val="none" w:sz="0" w:space="0" w:color="auto"/>
                                                        <w:left w:val="none" w:sz="0" w:space="0" w:color="auto"/>
                                                        <w:bottom w:val="none" w:sz="0" w:space="0" w:color="auto"/>
                                                        <w:right w:val="none" w:sz="0" w:space="0" w:color="auto"/>
                                                      </w:divBdr>
                                                      <w:divsChild>
                                                        <w:div w:id="9647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524786">
      <w:bodyDiv w:val="1"/>
      <w:marLeft w:val="0"/>
      <w:marRight w:val="0"/>
      <w:marTop w:val="0"/>
      <w:marBottom w:val="0"/>
      <w:divBdr>
        <w:top w:val="none" w:sz="0" w:space="0" w:color="auto"/>
        <w:left w:val="none" w:sz="0" w:space="0" w:color="auto"/>
        <w:bottom w:val="none" w:sz="0" w:space="0" w:color="auto"/>
        <w:right w:val="none" w:sz="0" w:space="0" w:color="auto"/>
      </w:divBdr>
    </w:div>
    <w:div w:id="1936673672">
      <w:bodyDiv w:val="1"/>
      <w:marLeft w:val="0"/>
      <w:marRight w:val="0"/>
      <w:marTop w:val="0"/>
      <w:marBottom w:val="0"/>
      <w:divBdr>
        <w:top w:val="none" w:sz="0" w:space="0" w:color="auto"/>
        <w:left w:val="none" w:sz="0" w:space="0" w:color="auto"/>
        <w:bottom w:val="none" w:sz="0" w:space="0" w:color="auto"/>
        <w:right w:val="none" w:sz="0" w:space="0" w:color="auto"/>
      </w:divBdr>
    </w:div>
    <w:div w:id="1950626306">
      <w:bodyDiv w:val="1"/>
      <w:marLeft w:val="0"/>
      <w:marRight w:val="0"/>
      <w:marTop w:val="0"/>
      <w:marBottom w:val="0"/>
      <w:divBdr>
        <w:top w:val="none" w:sz="0" w:space="0" w:color="auto"/>
        <w:left w:val="none" w:sz="0" w:space="0" w:color="auto"/>
        <w:bottom w:val="none" w:sz="0" w:space="0" w:color="auto"/>
        <w:right w:val="none" w:sz="0" w:space="0" w:color="auto"/>
      </w:divBdr>
    </w:div>
    <w:div w:id="2073387707">
      <w:bodyDiv w:val="1"/>
      <w:marLeft w:val="0"/>
      <w:marRight w:val="0"/>
      <w:marTop w:val="0"/>
      <w:marBottom w:val="0"/>
      <w:divBdr>
        <w:top w:val="none" w:sz="0" w:space="0" w:color="auto"/>
        <w:left w:val="none" w:sz="0" w:space="0" w:color="auto"/>
        <w:bottom w:val="none" w:sz="0" w:space="0" w:color="auto"/>
        <w:right w:val="none" w:sz="0" w:space="0" w:color="auto"/>
      </w:divBdr>
      <w:divsChild>
        <w:div w:id="2131316587">
          <w:marLeft w:val="0"/>
          <w:marRight w:val="0"/>
          <w:marTop w:val="0"/>
          <w:marBottom w:val="0"/>
          <w:divBdr>
            <w:top w:val="none" w:sz="0" w:space="0" w:color="auto"/>
            <w:left w:val="none" w:sz="0" w:space="0" w:color="auto"/>
            <w:bottom w:val="none" w:sz="0" w:space="0" w:color="auto"/>
            <w:right w:val="none" w:sz="0" w:space="0" w:color="auto"/>
          </w:divBdr>
          <w:divsChild>
            <w:div w:id="1075854048">
              <w:marLeft w:val="0"/>
              <w:marRight w:val="0"/>
              <w:marTop w:val="0"/>
              <w:marBottom w:val="0"/>
              <w:divBdr>
                <w:top w:val="none" w:sz="0" w:space="0" w:color="auto"/>
                <w:left w:val="none" w:sz="0" w:space="0" w:color="auto"/>
                <w:bottom w:val="none" w:sz="0" w:space="0" w:color="auto"/>
                <w:right w:val="none" w:sz="0" w:space="0" w:color="auto"/>
              </w:divBdr>
              <w:divsChild>
                <w:div w:id="1976904871">
                  <w:marLeft w:val="0"/>
                  <w:marRight w:val="0"/>
                  <w:marTop w:val="0"/>
                  <w:marBottom w:val="0"/>
                  <w:divBdr>
                    <w:top w:val="none" w:sz="0" w:space="0" w:color="auto"/>
                    <w:left w:val="none" w:sz="0" w:space="0" w:color="auto"/>
                    <w:bottom w:val="none" w:sz="0" w:space="0" w:color="auto"/>
                    <w:right w:val="none" w:sz="0" w:space="0" w:color="auto"/>
                  </w:divBdr>
                  <w:divsChild>
                    <w:div w:id="1706480">
                      <w:marLeft w:val="0"/>
                      <w:marRight w:val="0"/>
                      <w:marTop w:val="0"/>
                      <w:marBottom w:val="0"/>
                      <w:divBdr>
                        <w:top w:val="none" w:sz="0" w:space="0" w:color="auto"/>
                        <w:left w:val="none" w:sz="0" w:space="0" w:color="auto"/>
                        <w:bottom w:val="none" w:sz="0" w:space="0" w:color="auto"/>
                        <w:right w:val="none" w:sz="0" w:space="0" w:color="auto"/>
                      </w:divBdr>
                      <w:divsChild>
                        <w:div w:id="649404156">
                          <w:marLeft w:val="0"/>
                          <w:marRight w:val="0"/>
                          <w:marTop w:val="0"/>
                          <w:marBottom w:val="0"/>
                          <w:divBdr>
                            <w:top w:val="none" w:sz="0" w:space="0" w:color="auto"/>
                            <w:left w:val="none" w:sz="0" w:space="0" w:color="auto"/>
                            <w:bottom w:val="none" w:sz="0" w:space="0" w:color="auto"/>
                            <w:right w:val="none" w:sz="0" w:space="0" w:color="auto"/>
                          </w:divBdr>
                          <w:divsChild>
                            <w:div w:id="1704356656">
                              <w:marLeft w:val="0"/>
                              <w:marRight w:val="0"/>
                              <w:marTop w:val="0"/>
                              <w:marBottom w:val="0"/>
                              <w:divBdr>
                                <w:top w:val="none" w:sz="0" w:space="0" w:color="auto"/>
                                <w:left w:val="none" w:sz="0" w:space="0" w:color="auto"/>
                                <w:bottom w:val="none" w:sz="0" w:space="0" w:color="auto"/>
                                <w:right w:val="none" w:sz="0" w:space="0" w:color="auto"/>
                              </w:divBdr>
                              <w:divsChild>
                                <w:div w:id="1108352484">
                                  <w:marLeft w:val="0"/>
                                  <w:marRight w:val="0"/>
                                  <w:marTop w:val="0"/>
                                  <w:marBottom w:val="0"/>
                                  <w:divBdr>
                                    <w:top w:val="none" w:sz="0" w:space="0" w:color="auto"/>
                                    <w:left w:val="none" w:sz="0" w:space="0" w:color="auto"/>
                                    <w:bottom w:val="none" w:sz="0" w:space="0" w:color="auto"/>
                                    <w:right w:val="none" w:sz="0" w:space="0" w:color="auto"/>
                                  </w:divBdr>
                                  <w:divsChild>
                                    <w:div w:id="410740625">
                                      <w:marLeft w:val="0"/>
                                      <w:marRight w:val="0"/>
                                      <w:marTop w:val="0"/>
                                      <w:marBottom w:val="0"/>
                                      <w:divBdr>
                                        <w:top w:val="none" w:sz="0" w:space="0" w:color="auto"/>
                                        <w:left w:val="none" w:sz="0" w:space="0" w:color="auto"/>
                                        <w:bottom w:val="none" w:sz="0" w:space="0" w:color="auto"/>
                                        <w:right w:val="none" w:sz="0" w:space="0" w:color="auto"/>
                                      </w:divBdr>
                                      <w:divsChild>
                                        <w:div w:id="2001493793">
                                          <w:marLeft w:val="0"/>
                                          <w:marRight w:val="0"/>
                                          <w:marTop w:val="0"/>
                                          <w:marBottom w:val="0"/>
                                          <w:divBdr>
                                            <w:top w:val="none" w:sz="0" w:space="0" w:color="auto"/>
                                            <w:left w:val="none" w:sz="0" w:space="0" w:color="auto"/>
                                            <w:bottom w:val="none" w:sz="0" w:space="0" w:color="auto"/>
                                            <w:right w:val="none" w:sz="0" w:space="0" w:color="auto"/>
                                          </w:divBdr>
                                          <w:divsChild>
                                            <w:div w:id="563638493">
                                              <w:marLeft w:val="0"/>
                                              <w:marRight w:val="0"/>
                                              <w:marTop w:val="0"/>
                                              <w:marBottom w:val="0"/>
                                              <w:divBdr>
                                                <w:top w:val="none" w:sz="0" w:space="0" w:color="auto"/>
                                                <w:left w:val="none" w:sz="0" w:space="0" w:color="auto"/>
                                                <w:bottom w:val="none" w:sz="0" w:space="0" w:color="auto"/>
                                                <w:right w:val="none" w:sz="0" w:space="0" w:color="auto"/>
                                              </w:divBdr>
                                              <w:divsChild>
                                                <w:div w:id="18180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77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15-01-4092" TargetMode="External"/><Relationship Id="rId21" Type="http://schemas.openxmlformats.org/officeDocument/2006/relationships/chart" Target="charts/chart4.xml"/><Relationship Id="rId42" Type="http://schemas.openxmlformats.org/officeDocument/2006/relationships/chart" Target="charts/chart25.xml"/><Relationship Id="rId63" Type="http://schemas.openxmlformats.org/officeDocument/2006/relationships/hyperlink" Target="http://www.uradni-list.si/1/objava.jsp?sop=2008-01-0831" TargetMode="External"/><Relationship Id="rId84" Type="http://schemas.openxmlformats.org/officeDocument/2006/relationships/hyperlink" Target="http://www.uradni-list.si/1/objava.jsp?sop=2013-01-0785" TargetMode="External"/><Relationship Id="rId16" Type="http://schemas.openxmlformats.org/officeDocument/2006/relationships/hyperlink" Target="https://aed-baza.si/" TargetMode="External"/><Relationship Id="rId107" Type="http://schemas.openxmlformats.org/officeDocument/2006/relationships/hyperlink" Target="http://www.uradni-list.si/1/objava.jsp?sop=2012-01-1700" TargetMode="External"/><Relationship Id="rId11" Type="http://schemas.openxmlformats.org/officeDocument/2006/relationships/hyperlink" Target="https://www.who.int/ageing/decade-of-healthy-ageing" TargetMode="External"/><Relationship Id="rId32" Type="http://schemas.openxmlformats.org/officeDocument/2006/relationships/chart" Target="charts/chart15.xml"/><Relationship Id="rId37" Type="http://schemas.openxmlformats.org/officeDocument/2006/relationships/chart" Target="charts/chart20.xml"/><Relationship Id="rId53" Type="http://schemas.openxmlformats.org/officeDocument/2006/relationships/hyperlink" Target="http://www.uradni-list.si/1/objava.jsp?sop=2012-01-2404" TargetMode="External"/><Relationship Id="rId58" Type="http://schemas.openxmlformats.org/officeDocument/2006/relationships/hyperlink" Target="http://www.uradni-list.si/1/objava.jsp?sop=2017-01-2437" TargetMode="External"/><Relationship Id="rId74" Type="http://schemas.openxmlformats.org/officeDocument/2006/relationships/hyperlink" Target="http://www.uradni-list.si/1/objava.jsp?sop=2020-01-3772" TargetMode="External"/><Relationship Id="rId79" Type="http://schemas.openxmlformats.org/officeDocument/2006/relationships/hyperlink" Target="http://www.uradni-list.si/1/objava.jsp?sop=2007-01-4489" TargetMode="External"/><Relationship Id="rId102" Type="http://schemas.openxmlformats.org/officeDocument/2006/relationships/hyperlink" Target="http://www.uradni-list.si/1/objava.jsp?sop=2017-01-1755" TargetMode="External"/><Relationship Id="rId123" Type="http://schemas.openxmlformats.org/officeDocument/2006/relationships/hyperlink" Target="https://www.eapn.eu/wp-content/uploads/2020/10/EAPN-EAPN-Slovenia-Poverty-Watch-2020_SI-4709.pdf" TargetMode="External"/><Relationship Id="rId128" Type="http://schemas.openxmlformats.org/officeDocument/2006/relationships/hyperlink" Target="http://op.europa.eu/sl/publication-detail/-/publication/de85fcb2-298a-46fb-9d66-1bb3c8ea384b/language-sl" TargetMode="External"/><Relationship Id="rId5" Type="http://schemas.openxmlformats.org/officeDocument/2006/relationships/webSettings" Target="webSettings.xml"/><Relationship Id="rId90" Type="http://schemas.openxmlformats.org/officeDocument/2006/relationships/hyperlink" Target="http://www.uradni-list.si/1/objava.jsp?sop=2015-01-1930" TargetMode="External"/><Relationship Id="rId95" Type="http://schemas.openxmlformats.org/officeDocument/2006/relationships/hyperlink" Target="http://www.uradni-list.si/1/objava.jsp?sop=2021-01-0968" TargetMode="External"/><Relationship Id="rId22" Type="http://schemas.openxmlformats.org/officeDocument/2006/relationships/chart" Target="charts/chart5.xml"/><Relationship Id="rId27" Type="http://schemas.openxmlformats.org/officeDocument/2006/relationships/chart" Target="charts/chart10.xml"/><Relationship Id="rId43" Type="http://schemas.openxmlformats.org/officeDocument/2006/relationships/chart" Target="charts/chart26.xml"/><Relationship Id="rId48" Type="http://schemas.openxmlformats.org/officeDocument/2006/relationships/hyperlink" Target="http://www.uradni-list.si/1/objava.jsp?sop=2007-01-0100" TargetMode="External"/><Relationship Id="rId64" Type="http://schemas.openxmlformats.org/officeDocument/2006/relationships/hyperlink" Target="http://www.uradni-list.si/1/objava.jsp?sop=2008-01-2482" TargetMode="External"/><Relationship Id="rId69" Type="http://schemas.openxmlformats.org/officeDocument/2006/relationships/hyperlink" Target="http://www.uradni-list.si/1/objava.jsp?sop=2017-01-3026" TargetMode="External"/><Relationship Id="rId113" Type="http://schemas.openxmlformats.org/officeDocument/2006/relationships/hyperlink" Target="http://www.uradni-list.si/1/objava.jsp?sop=2010-01-2321" TargetMode="External"/><Relationship Id="rId118" Type="http://schemas.openxmlformats.org/officeDocument/2006/relationships/hyperlink" Target="http://www.uradni-list.si/1/objava.jsp?sop=2017-01-3723" TargetMode="External"/><Relationship Id="rId134" Type="http://schemas.openxmlformats.org/officeDocument/2006/relationships/theme" Target="theme/theme1.xml"/><Relationship Id="rId80" Type="http://schemas.openxmlformats.org/officeDocument/2006/relationships/hyperlink" Target="http://www.uradni-list.si/1/objava.jsp?sop=2008-01-3348" TargetMode="External"/><Relationship Id="rId85" Type="http://schemas.openxmlformats.org/officeDocument/2006/relationships/hyperlink" Target="http://www.uradni-list.si/1/objava.jsp?sop=2013-01-3306" TargetMode="External"/><Relationship Id="rId12" Type="http://schemas.openxmlformats.org/officeDocument/2006/relationships/hyperlink" Target="https://www.who.int/initiatives/decade-of-healthy-ageing/decade-development" TargetMode="External"/><Relationship Id="rId17" Type="http://schemas.openxmlformats.org/officeDocument/2006/relationships/hyperlink" Target="https://www.ihelp.life/aedall" TargetMode="External"/><Relationship Id="rId33" Type="http://schemas.openxmlformats.org/officeDocument/2006/relationships/chart" Target="charts/chart16.xml"/><Relationship Id="rId38" Type="http://schemas.openxmlformats.org/officeDocument/2006/relationships/chart" Target="charts/chart21.xml"/><Relationship Id="rId59" Type="http://schemas.openxmlformats.org/officeDocument/2006/relationships/hyperlink" Target="http://www.uradni-list.si/1/objava.jsp?sop=2018-01-0887" TargetMode="External"/><Relationship Id="rId103" Type="http://schemas.openxmlformats.org/officeDocument/2006/relationships/hyperlink" Target="http://www.uradni-list.si/1/objava.jsp?sop=2007-01-4692" TargetMode="External"/><Relationship Id="rId108" Type="http://schemas.openxmlformats.org/officeDocument/2006/relationships/hyperlink" Target="http://www.uradni-list.si/1/objava.jsp?sop=2015-01-0505" TargetMode="External"/><Relationship Id="rId124" Type="http://schemas.openxmlformats.org/officeDocument/2006/relationships/hyperlink" Target="http://www.uirs.si/pub/Ven_za_zdravje_jan_20_splet.pdf" TargetMode="External"/><Relationship Id="rId129" Type="http://schemas.openxmlformats.org/officeDocument/2006/relationships/hyperlink" Target="http://ec.europa.eu/health/ageing/docs/cuncil_ccl_2012_c396-02_sl.pdf" TargetMode="External"/><Relationship Id="rId54" Type="http://schemas.openxmlformats.org/officeDocument/2006/relationships/hyperlink" Target="http://www.uradni-list.si/1/objava.jsp?sop=2016-01-1707" TargetMode="External"/><Relationship Id="rId70" Type="http://schemas.openxmlformats.org/officeDocument/2006/relationships/hyperlink" Target="http://www.uradni-list.si/1/objava.jsp?sop=2019-01-0005" TargetMode="External"/><Relationship Id="rId75" Type="http://schemas.openxmlformats.org/officeDocument/2006/relationships/hyperlink" Target="http://www.uradni-list.si/1/objava.jsp?sop=2021-01-2452" TargetMode="External"/><Relationship Id="rId91" Type="http://schemas.openxmlformats.org/officeDocument/2006/relationships/hyperlink" Target="http://www.uradni-list.si/1/objava.jsp?sop=2017-01-2917" TargetMode="External"/><Relationship Id="rId96" Type="http://schemas.openxmlformats.org/officeDocument/2006/relationships/hyperlink" Target="http://www.uradni-list.si/1/objava.jsp?sop=2021-01-389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6.xml"/><Relationship Id="rId28" Type="http://schemas.openxmlformats.org/officeDocument/2006/relationships/chart" Target="charts/chart11.xml"/><Relationship Id="rId49" Type="http://schemas.openxmlformats.org/officeDocument/2006/relationships/hyperlink" Target="http://www.uradni-list.si/1/objava.jsp?sop=2007-21-1207" TargetMode="External"/><Relationship Id="rId114" Type="http://schemas.openxmlformats.org/officeDocument/2006/relationships/hyperlink" Target="http://www.uradni-list.si/1/objava.jsp?sop=2011-01-1306" TargetMode="External"/><Relationship Id="rId119" Type="http://schemas.openxmlformats.org/officeDocument/2006/relationships/hyperlink" Target="http://www.uradni-list.si/1/objava.jsp?sop=2019-01-2464" TargetMode="External"/><Relationship Id="rId44" Type="http://schemas.openxmlformats.org/officeDocument/2006/relationships/chart" Target="charts/chart27.xml"/><Relationship Id="rId60" Type="http://schemas.openxmlformats.org/officeDocument/2006/relationships/hyperlink" Target="http://www.uradni-list.si/1/objava.jsp?sop=2018-01-1403" TargetMode="External"/><Relationship Id="rId65" Type="http://schemas.openxmlformats.org/officeDocument/2006/relationships/hyperlink" Target="http://www.uradni-list.si/1/objava.jsp?sop=2008-01-3448" TargetMode="External"/><Relationship Id="rId81" Type="http://schemas.openxmlformats.org/officeDocument/2006/relationships/hyperlink" Target="http://www.uradni-list.si/1/objava.jsp?sop=2010-01-3387" TargetMode="External"/><Relationship Id="rId86" Type="http://schemas.openxmlformats.org/officeDocument/2006/relationships/hyperlink" Target="http://www.uradni-list.si/1/objava.jsp?sop=2013-01-3548" TargetMode="External"/><Relationship Id="rId130" Type="http://schemas.openxmlformats.org/officeDocument/2006/relationships/hyperlink" Target="http://ec.eurpa.eu/info/sites/info/files/com_2021_50_f1_green_paper_sl.pdf" TargetMode="External"/><Relationship Id="rId13" Type="http://schemas.openxmlformats.org/officeDocument/2006/relationships/image" Target="media/image3.emf"/><Relationship Id="rId18" Type="http://schemas.openxmlformats.org/officeDocument/2006/relationships/chart" Target="charts/chart1.xml"/><Relationship Id="rId39" Type="http://schemas.openxmlformats.org/officeDocument/2006/relationships/chart" Target="charts/chart22.xml"/><Relationship Id="rId109" Type="http://schemas.openxmlformats.org/officeDocument/2006/relationships/hyperlink" Target="http://www.uradni-list.si/1/objava.jsp?sop=2018-01-0457" TargetMode="External"/><Relationship Id="rId34" Type="http://schemas.openxmlformats.org/officeDocument/2006/relationships/chart" Target="charts/chart17.xml"/><Relationship Id="rId50" Type="http://schemas.openxmlformats.org/officeDocument/2006/relationships/hyperlink" Target="http://www.uradni-list.si/1/objava.jsp?sop=2007-21-2284" TargetMode="External"/><Relationship Id="rId55" Type="http://schemas.openxmlformats.org/officeDocument/2006/relationships/hyperlink" Target="http://www.uradni-list.si/1/objava.jsp?sop=2016-01-2294" TargetMode="External"/><Relationship Id="rId76" Type="http://schemas.openxmlformats.org/officeDocument/2006/relationships/hyperlink" Target="http://www.uradni-list.si/1/objava.jsp?sop=2021-01-3898" TargetMode="External"/><Relationship Id="rId97" Type="http://schemas.openxmlformats.org/officeDocument/2006/relationships/hyperlink" Target="http://www.uradni-list.si/1/objava.jsp?sop=2008-01-3448" TargetMode="External"/><Relationship Id="rId104" Type="http://schemas.openxmlformats.org/officeDocument/2006/relationships/hyperlink" Target="http://www.uradni-list.si/1/objava.jsp?sop=2008-01-3347" TargetMode="External"/><Relationship Id="rId120" Type="http://schemas.openxmlformats.org/officeDocument/2006/relationships/hyperlink" Target="https://www.nova-gorica.si/strategije-mestne-obcine-nova-gorica/2019120911024861/strateski_nacrt_dostopnosti_mestne_obcine_nova_gorica/" TargetMode="External"/><Relationship Id="rId125" Type="http://schemas.openxmlformats.org/officeDocument/2006/relationships/hyperlink" Target="https://www.umar.gov.si/fileadmin/user_upload/publikacije/kratke_analize/Strategija_dolgozive_druzbe/Strategija_dolgozive_druzbe.pdf" TargetMode="External"/><Relationship Id="rId7" Type="http://schemas.openxmlformats.org/officeDocument/2006/relationships/endnotes" Target="endnotes.xml"/><Relationship Id="rId71" Type="http://schemas.openxmlformats.org/officeDocument/2006/relationships/hyperlink" Target="http://www.uradni-list.si/1/objava.jsp?sop=2019-01-3228" TargetMode="External"/><Relationship Id="rId92" Type="http://schemas.openxmlformats.org/officeDocument/2006/relationships/hyperlink" Target="http://www.uradni-list.si/1/objava.jsp?sop=2017-01-3026" TargetMode="External"/><Relationship Id="rId2" Type="http://schemas.openxmlformats.org/officeDocument/2006/relationships/numbering" Target="numbering.xml"/><Relationship Id="rId29" Type="http://schemas.openxmlformats.org/officeDocument/2006/relationships/chart" Target="charts/chart12.xml"/><Relationship Id="rId24" Type="http://schemas.openxmlformats.org/officeDocument/2006/relationships/chart" Target="charts/chart7.xml"/><Relationship Id="rId40" Type="http://schemas.openxmlformats.org/officeDocument/2006/relationships/chart" Target="charts/chart23.xml"/><Relationship Id="rId45" Type="http://schemas.openxmlformats.org/officeDocument/2006/relationships/chart" Target="charts/chart28.xml"/><Relationship Id="rId66" Type="http://schemas.openxmlformats.org/officeDocument/2006/relationships/hyperlink" Target="http://www.uradni-list.si/1/objava.jsp?sop=2012-01-1700" TargetMode="External"/><Relationship Id="rId87" Type="http://schemas.openxmlformats.org/officeDocument/2006/relationships/hyperlink" Target="http://www.uradni-list.si/1/objava.jsp?sop=2013-01-3549" TargetMode="External"/><Relationship Id="rId110" Type="http://schemas.openxmlformats.org/officeDocument/2006/relationships/hyperlink" Target="http://www.uradni-list.si/1/objava.jsp?sop=2018-01-1356" TargetMode="External"/><Relationship Id="rId115" Type="http://schemas.openxmlformats.org/officeDocument/2006/relationships/hyperlink" Target="http://www.uradni-list.si/1/objava.jsp?sop=2011-01-4529" TargetMode="External"/><Relationship Id="rId131" Type="http://schemas.openxmlformats.org/officeDocument/2006/relationships/footer" Target="footer1.xml"/><Relationship Id="rId61" Type="http://schemas.openxmlformats.org/officeDocument/2006/relationships/hyperlink" Target="http://www.uradni-list.si/1/objava.jsp?sop=2005-01-0778" TargetMode="External"/><Relationship Id="rId82" Type="http://schemas.openxmlformats.org/officeDocument/2006/relationships/hyperlink" Target="http://www.uradni-list.si/1/objava.jsp?sop=2011-01-3723" TargetMode="External"/><Relationship Id="rId19" Type="http://schemas.openxmlformats.org/officeDocument/2006/relationships/chart" Target="charts/chart2.xml"/><Relationship Id="rId14" Type="http://schemas.openxmlformats.org/officeDocument/2006/relationships/image" Target="media/image4.emf"/><Relationship Id="rId30" Type="http://schemas.openxmlformats.org/officeDocument/2006/relationships/chart" Target="charts/chart13.xml"/><Relationship Id="rId35" Type="http://schemas.openxmlformats.org/officeDocument/2006/relationships/chart" Target="charts/chart18.xml"/><Relationship Id="rId56" Type="http://schemas.openxmlformats.org/officeDocument/2006/relationships/hyperlink" Target="http://www.uradni-list.si/1/objava.jsp?sop=2017-01-0729" TargetMode="External"/><Relationship Id="rId77" Type="http://schemas.openxmlformats.org/officeDocument/2006/relationships/hyperlink" Target="http://www.uradni-list.si/1/objava.jsp?sop=2006-01-3075" TargetMode="External"/><Relationship Id="rId100" Type="http://schemas.openxmlformats.org/officeDocument/2006/relationships/hyperlink" Target="http://www.uradni-list.si/1/objava.jsp?sop=2010-01-4936" TargetMode="External"/><Relationship Id="rId105" Type="http://schemas.openxmlformats.org/officeDocument/2006/relationships/hyperlink" Target="http://www.uradni-list.si/1/objava.jsp?sop=2009-01-3437" TargetMode="External"/><Relationship Id="rId126" Type="http://schemas.openxmlformats.org/officeDocument/2006/relationships/hyperlink" Target="http://www.ohchr.org/EN/Professionallnterest/Pages/OlderPersons.aspx" TargetMode="External"/><Relationship Id="rId8" Type="http://schemas.openxmlformats.org/officeDocument/2006/relationships/image" Target="media/image1.png"/><Relationship Id="rId51" Type="http://schemas.openxmlformats.org/officeDocument/2006/relationships/hyperlink" Target="http://www.uradni-list.si/1/objava.jsp?sop=2010-01-3350" TargetMode="External"/><Relationship Id="rId72" Type="http://schemas.openxmlformats.org/officeDocument/2006/relationships/hyperlink" Target="http://www.uradni-list.si/1/objava.jsp?sop=2020-01-1233" TargetMode="External"/><Relationship Id="rId93" Type="http://schemas.openxmlformats.org/officeDocument/2006/relationships/hyperlink" Target="http://www.uradni-list.si/1/objava.jsp?sop=2019-01-1624" TargetMode="External"/><Relationship Id="rId98" Type="http://schemas.openxmlformats.org/officeDocument/2006/relationships/hyperlink" Target="http://www.uradni-list.si/1/objava.jsp?sop=2015-01-1881" TargetMode="External"/><Relationship Id="rId121" Type="http://schemas.openxmlformats.org/officeDocument/2006/relationships/hyperlink" Target="https://www.stat.si/statweb" TargetMode="External"/><Relationship Id="rId3" Type="http://schemas.openxmlformats.org/officeDocument/2006/relationships/styles" Target="styles.xml"/><Relationship Id="rId25" Type="http://schemas.openxmlformats.org/officeDocument/2006/relationships/chart" Target="charts/chart8.xml"/><Relationship Id="rId46" Type="http://schemas.openxmlformats.org/officeDocument/2006/relationships/chart" Target="charts/chart29.xml"/><Relationship Id="rId67" Type="http://schemas.openxmlformats.org/officeDocument/2006/relationships/hyperlink" Target="http://www.uradni-list.si/1/objava.jsp?sop=2013-01-0372" TargetMode="External"/><Relationship Id="rId116" Type="http://schemas.openxmlformats.org/officeDocument/2006/relationships/hyperlink" Target="http://www.uradni-list.si/1/objava.jsp?sop=2013-01-4136" TargetMode="External"/><Relationship Id="rId20" Type="http://schemas.openxmlformats.org/officeDocument/2006/relationships/chart" Target="charts/chart3.xml"/><Relationship Id="rId41" Type="http://schemas.openxmlformats.org/officeDocument/2006/relationships/chart" Target="charts/chart24.xml"/><Relationship Id="rId62" Type="http://schemas.openxmlformats.org/officeDocument/2006/relationships/hyperlink" Target="http://www.uradni-list.si/1/objava.jsp?sop=2008-01-0455" TargetMode="External"/><Relationship Id="rId83" Type="http://schemas.openxmlformats.org/officeDocument/2006/relationships/hyperlink" Target="http://www.uradni-list.si/1/objava.jsp?sop=2012-01-1700" TargetMode="External"/><Relationship Id="rId88" Type="http://schemas.openxmlformats.org/officeDocument/2006/relationships/hyperlink" Target="http://www.uradni-list.si/1/objava.jsp?sop=2013-01-4125" TargetMode="External"/><Relationship Id="rId111" Type="http://schemas.openxmlformats.org/officeDocument/2006/relationships/hyperlink" Target="http://www.uradni-list.si/1/objava.jsp?sop=2020-01-0901" TargetMode="External"/><Relationship Id="rId132" Type="http://schemas.openxmlformats.org/officeDocument/2006/relationships/footer" Target="footer2.xml"/><Relationship Id="rId15" Type="http://schemas.openxmlformats.org/officeDocument/2006/relationships/hyperlink" Target="https://www.novagorica.ozrk.si/sl/Obcina_Nova_Gorica/" TargetMode="External"/><Relationship Id="rId36" Type="http://schemas.openxmlformats.org/officeDocument/2006/relationships/chart" Target="charts/chart19.xml"/><Relationship Id="rId57" Type="http://schemas.openxmlformats.org/officeDocument/2006/relationships/hyperlink" Target="http://www.uradni-list.si/1/objava.jsp?sop=2017-01-1524" TargetMode="External"/><Relationship Id="rId106" Type="http://schemas.openxmlformats.org/officeDocument/2006/relationships/hyperlink" Target="http://www.uradni-list.si/1/objava.jsp?sop=2010-01-2763" TargetMode="External"/><Relationship Id="rId127" Type="http://schemas.openxmlformats.org/officeDocument/2006/relationships/hyperlink" Target="http://www.un.org/en/events/pastevents/pdfs/Madrid_plan.pdf" TargetMode="External"/><Relationship Id="rId10" Type="http://schemas.openxmlformats.org/officeDocument/2006/relationships/hyperlink" Target="https://www.who.int/news/item/14-12-2020-decade-of-healthy-ageing-a-new-un-wide-initiative" TargetMode="External"/><Relationship Id="rId31" Type="http://schemas.openxmlformats.org/officeDocument/2006/relationships/chart" Target="charts/chart14.xml"/><Relationship Id="rId52" Type="http://schemas.openxmlformats.org/officeDocument/2006/relationships/hyperlink" Target="http://www.uradni-list.si/1/objava.jsp?sop=2010-01-3387" TargetMode="External"/><Relationship Id="rId73" Type="http://schemas.openxmlformats.org/officeDocument/2006/relationships/hyperlink" Target="http://www.uradni-list.si/1/objava.jsp?sop=2020-01-2610" TargetMode="External"/><Relationship Id="rId78" Type="http://schemas.openxmlformats.org/officeDocument/2006/relationships/hyperlink" Target="http://www.uradni-list.si/1/objava.jsp?sop=2006-01-4833" TargetMode="External"/><Relationship Id="rId94" Type="http://schemas.openxmlformats.org/officeDocument/2006/relationships/hyperlink" Target="http://www.uradni-list.si/1/objava.jsp?sop=2020-01-3287" TargetMode="External"/><Relationship Id="rId99" Type="http://schemas.openxmlformats.org/officeDocument/2006/relationships/hyperlink" Target="http://www.uradni-list.si/1/objava.jsp?sop=2019-01-2012" TargetMode="External"/><Relationship Id="rId101" Type="http://schemas.openxmlformats.org/officeDocument/2006/relationships/hyperlink" Target="http://www.uradni-list.si/1/objava.jsp?sop=2014-01-2080" TargetMode="External"/><Relationship Id="rId122" Type="http://schemas.openxmlformats.org/officeDocument/2006/relationships/hyperlink" Target="https://www.gov.si/drzavni-organi/ministrstva/ministrstvo-za-delo-druzino-socialne-zadeve-in-enake-moznosti/"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chart" Target="charts/chart9.xml"/><Relationship Id="rId47" Type="http://schemas.openxmlformats.org/officeDocument/2006/relationships/chart" Target="charts/chart30.xml"/><Relationship Id="rId68" Type="http://schemas.openxmlformats.org/officeDocument/2006/relationships/hyperlink" Target="http://www.uradni-list.si/1/objava.jsp?sop=2016-01-3927" TargetMode="External"/><Relationship Id="rId89" Type="http://schemas.openxmlformats.org/officeDocument/2006/relationships/hyperlink" Target="http://www.uradni-list.si/1/objava.jsp?sop=2014-01-3951" TargetMode="External"/><Relationship Id="rId112" Type="http://schemas.openxmlformats.org/officeDocument/2006/relationships/hyperlink" Target="http://www.uradni-list.si/1/objava.jsp?sop=2020-01-1195" TargetMode="External"/><Relationship Id="rId13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C:\Users\Emil\Desktop\Starej&#353;i%20v%20NG\Analiza\Grafi.xlsx" TargetMode="External"/></Relationships>
</file>

<file path=word/charts/_rels/chart26.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C:\Users\Emil\Desktop\Starej&#353;i%20v%20NG\Analiza\Grafi.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C:\Users\Emil\Desktop\Starej&#353;i%20v%20NG\Analiza\Grafi.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Emil\Desktop\Starej&#353;i%20v%20NG\Analiza\Grafi.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579908570393601"/>
          <c:y val="5.6365483050250902E-2"/>
          <c:w val="0.48609800316248064"/>
          <c:h val="0.88093603242123475"/>
        </c:manualLayout>
      </c:layout>
      <c:pieChart>
        <c:varyColors val="1"/>
        <c:ser>
          <c:idx val="0"/>
          <c:order val="0"/>
          <c:tx>
            <c:strRef>
              <c:f>Sheet1!$B$1</c:f>
              <c:strCache>
                <c:ptCount val="1"/>
                <c:pt idx="0">
                  <c:v>f</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5641-475D-B33B-7383011A6512}"/>
              </c:ext>
            </c:extLst>
          </c:dPt>
          <c:dPt>
            <c:idx val="1"/>
            <c:bubble3D val="0"/>
            <c:explosion val="5"/>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5641-475D-B33B-7383011A6512}"/>
              </c:ext>
            </c:extLst>
          </c:dPt>
          <c:dLbls>
            <c:dLbl>
              <c:idx val="0"/>
              <c:layout>
                <c:manualLayout>
                  <c:x val="-5.7970908297665123E-2"/>
                  <c:y val="6.189923300646677E-2"/>
                </c:manualLayout>
              </c:layout>
              <c:tx>
                <c:rich>
                  <a:bodyPr/>
                  <a:lstStyle/>
                  <a:p>
                    <a:r>
                      <a:rPr lang="en-US"/>
                      <a:t>Gibalno ovirani 99 (19%)</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641-475D-B33B-7383011A6512}"/>
                </c:ext>
              </c:extLst>
            </c:dLbl>
            <c:dLbl>
              <c:idx val="1"/>
              <c:layout>
                <c:manualLayout>
                  <c:x val="5.4920041783345488E-2"/>
                  <c:y val="-0.225524201462615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C2BA90A5-723C-448F-868B-D353D8C6BA29}" type="CATEGORYNAME">
                      <a:rPr lang="en-US"/>
                      <a:pPr>
                        <a:defRPr sz="900" b="0" i="0" u="none" strike="noStrike" kern="1200" baseline="0">
                          <a:solidFill>
                            <a:schemeClr val="dk1">
                              <a:lumMod val="65000"/>
                              <a:lumOff val="35000"/>
                            </a:schemeClr>
                          </a:solidFill>
                          <a:latin typeface="+mn-lt"/>
                          <a:ea typeface="+mn-ea"/>
                          <a:cs typeface="+mn-cs"/>
                        </a:defRPr>
                      </a:pPr>
                      <a:t>[IME KATEGORIJE]</a:t>
                    </a:fld>
                    <a:r>
                      <a:rPr lang="en-US"/>
                      <a:t>ovirani
409 (</a:t>
                    </a:r>
                    <a:fld id="{07576568-DE2E-489B-8685-A0B4517ADA63}" type="PERCENTAGE">
                      <a:rPr lang="en-US"/>
                      <a:pPr>
                        <a:defRPr sz="900" b="0" i="0" u="none" strike="noStrike" kern="1200" baseline="0">
                          <a:solidFill>
                            <a:schemeClr val="dk1">
                              <a:lumMod val="65000"/>
                              <a:lumOff val="35000"/>
                            </a:schemeClr>
                          </a:solidFill>
                          <a:latin typeface="+mn-lt"/>
                          <a:ea typeface="+mn-ea"/>
                          <a:cs typeface="+mn-cs"/>
                        </a:defRPr>
                      </a:pPr>
                      <a:t>[ODSTOTEK]</a:t>
                    </a:fld>
                    <a:r>
                      <a:rPr lang="en-US"/>
                      <a:t>)</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9086"/>
                        <a:gd name="adj2" fmla="val 53986"/>
                      </a:avLst>
                    </a:prstGeom>
                    <a:noFill/>
                    <a:ln>
                      <a:noFill/>
                    </a:ln>
                  </c15:spPr>
                  <c15:dlblFieldTable/>
                  <c15:showDataLabelsRange val="0"/>
                </c:ext>
                <c:ext xmlns:c16="http://schemas.microsoft.com/office/drawing/2014/chart" uri="{C3380CC4-5D6E-409C-BE32-E72D297353CC}">
                  <c16:uniqueId val="{00000003-5641-475D-B33B-7383011A651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Da</c:v>
                </c:pt>
                <c:pt idx="1">
                  <c:v>Ne</c:v>
                </c:pt>
              </c:strCache>
            </c:strRef>
          </c:cat>
          <c:val>
            <c:numRef>
              <c:f>Sheet1!$B$2:$B$3</c:f>
              <c:numCache>
                <c:formatCode>General</c:formatCode>
                <c:ptCount val="2"/>
                <c:pt idx="0">
                  <c:v>99</c:v>
                </c:pt>
                <c:pt idx="1">
                  <c:v>409</c:v>
                </c:pt>
              </c:numCache>
            </c:numRef>
          </c:val>
          <c:extLst>
            <c:ext xmlns:c16="http://schemas.microsoft.com/office/drawing/2014/chart" uri="{C3380CC4-5D6E-409C-BE32-E72D297353CC}">
              <c16:uniqueId val="{00000004-5641-475D-B33B-7383011A6512}"/>
            </c:ext>
          </c:extLst>
        </c:ser>
        <c:dLbls>
          <c:dLblPos val="outEnd"/>
          <c:showLegendKey val="0"/>
          <c:showVal val="0"/>
          <c:showCatName val="0"/>
          <c:showSerName val="0"/>
          <c:showPercent val="0"/>
          <c:showBubbleSize val="0"/>
          <c:showLeaderLines val="0"/>
        </c:dLbls>
        <c:firstSliceAng val="0"/>
      </c:pieChart>
      <c:spPr>
        <a:noFill/>
        <a:ln>
          <a:noFill/>
        </a:ln>
        <a:effectLst/>
      </c:spPr>
    </c:plotArea>
    <c:legend>
      <c:legendPos val="t"/>
      <c:layout>
        <c:manualLayout>
          <c:xMode val="edge"/>
          <c:yMode val="edge"/>
          <c:x val="3.0441274774501006E-2"/>
          <c:y val="3.5283740076448106E-2"/>
          <c:w val="0.17395740912760768"/>
          <c:h val="0.105116836872897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E6B3166D-0D45-4913-A673-F97198B1BFFD}" type="CELLRANGE">
                      <a:rPr lang="sl-SI"/>
                      <a:pPr/>
                      <a:t>[OBSEG CELIC]</a:t>
                    </a:fld>
                    <a:r>
                      <a:rPr lang="sl-SI" baseline="0"/>
                      <a:t>; </a:t>
                    </a:r>
                    <a:fld id="{2A483843-A95C-4024-B12C-4DD5E8BB90C6}"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D00C-4ADD-BDC9-12107015BDB5}"/>
                </c:ext>
              </c:extLst>
            </c:dLbl>
            <c:dLbl>
              <c:idx val="1"/>
              <c:tx>
                <c:rich>
                  <a:bodyPr/>
                  <a:lstStyle/>
                  <a:p>
                    <a:fld id="{641E50D5-B185-427D-B88C-567A5A8FBB09}" type="CELLRANGE">
                      <a:rPr lang="sl-SI"/>
                      <a:pPr/>
                      <a:t>[OBSEG CELIC]</a:t>
                    </a:fld>
                    <a:r>
                      <a:rPr lang="sl-SI" baseline="0"/>
                      <a:t>; </a:t>
                    </a:r>
                    <a:fld id="{DBDDE434-8B2F-4641-A879-E2E3F61D88FA}"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00C-4ADD-BDC9-12107015BDB5}"/>
                </c:ext>
              </c:extLst>
            </c:dLbl>
            <c:dLbl>
              <c:idx val="2"/>
              <c:tx>
                <c:rich>
                  <a:bodyPr/>
                  <a:lstStyle/>
                  <a:p>
                    <a:fld id="{C78AF7F7-3F29-4FA2-B154-C5104B26B3C7}" type="CELLRANGE">
                      <a:rPr lang="sl-SI"/>
                      <a:pPr/>
                      <a:t>[OBSEG CELIC]</a:t>
                    </a:fld>
                    <a:r>
                      <a:rPr lang="sl-SI" baseline="0"/>
                      <a:t>; </a:t>
                    </a:r>
                    <a:fld id="{1C3BE474-84B6-4F8E-9E60-60E7EB730471}"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00C-4ADD-BDC9-12107015BDB5}"/>
                </c:ext>
              </c:extLst>
            </c:dLbl>
            <c:dLbl>
              <c:idx val="3"/>
              <c:tx>
                <c:rich>
                  <a:bodyPr/>
                  <a:lstStyle/>
                  <a:p>
                    <a:fld id="{8C907E4A-4AF4-4B45-9638-3A7841C13311}" type="CELLRANGE">
                      <a:rPr lang="sl-SI"/>
                      <a:pPr/>
                      <a:t>[OBSEG CELIC]</a:t>
                    </a:fld>
                    <a:r>
                      <a:rPr lang="sl-SI" baseline="0"/>
                      <a:t>; </a:t>
                    </a:r>
                    <a:fld id="{585A74A8-A4B3-4BB6-9B52-2E72702C4589}"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00C-4ADD-BDC9-12107015BDB5}"/>
                </c:ext>
              </c:extLst>
            </c:dLbl>
            <c:dLbl>
              <c:idx val="4"/>
              <c:tx>
                <c:rich>
                  <a:bodyPr/>
                  <a:lstStyle/>
                  <a:p>
                    <a:fld id="{0A276570-78C7-464B-BC9C-DB2CBDDED3D7}" type="CELLRANGE">
                      <a:rPr lang="sl-SI"/>
                      <a:pPr/>
                      <a:t>[OBSEG CELIC]</a:t>
                    </a:fld>
                    <a:r>
                      <a:rPr lang="sl-SI" baseline="0"/>
                      <a:t>; </a:t>
                    </a:r>
                    <a:fld id="{0D3BFE5E-7FA2-4EFA-8A33-B4263016F933}"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00C-4ADD-BDC9-12107015BDB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Sheet1!$A$149:$A$153</c:f>
              <c:strCache>
                <c:ptCount val="5"/>
                <c:pt idx="0">
                  <c:v>Drugo</c:v>
                </c:pt>
                <c:pt idx="1">
                  <c:v>Razširjena družina</c:v>
                </c:pt>
                <c:pt idx="2">
                  <c:v>Z otroci in/ali vnuki</c:v>
                </c:pt>
                <c:pt idx="3">
                  <c:v>Sam/a</c:v>
                </c:pt>
                <c:pt idx="4">
                  <c:v>S partnerjem/zakoncem</c:v>
                </c:pt>
              </c:strCache>
            </c:strRef>
          </c:cat>
          <c:val>
            <c:numRef>
              <c:f>Sheet1!$B$149:$B$153</c:f>
              <c:numCache>
                <c:formatCode>General</c:formatCode>
                <c:ptCount val="5"/>
                <c:pt idx="0">
                  <c:v>13</c:v>
                </c:pt>
                <c:pt idx="1">
                  <c:v>19</c:v>
                </c:pt>
                <c:pt idx="2">
                  <c:v>48</c:v>
                </c:pt>
                <c:pt idx="3">
                  <c:v>168</c:v>
                </c:pt>
                <c:pt idx="4">
                  <c:v>269</c:v>
                </c:pt>
              </c:numCache>
            </c:numRef>
          </c:val>
          <c:extLst>
            <c:ext xmlns:c15="http://schemas.microsoft.com/office/drawing/2012/chart" uri="{02D57815-91ED-43cb-92C2-25804820EDAC}">
              <c15:datalabelsRange>
                <c15:f>Sheet1!$C$149:$C$153</c15:f>
                <c15:dlblRangeCache>
                  <c:ptCount val="5"/>
                  <c:pt idx="0">
                    <c:v>3%</c:v>
                  </c:pt>
                  <c:pt idx="1">
                    <c:v>4%</c:v>
                  </c:pt>
                  <c:pt idx="2">
                    <c:v>9%</c:v>
                  </c:pt>
                  <c:pt idx="3">
                    <c:v>32%</c:v>
                  </c:pt>
                  <c:pt idx="4">
                    <c:v>52%</c:v>
                  </c:pt>
                </c15:dlblRangeCache>
              </c15:datalabelsRange>
            </c:ext>
            <c:ext xmlns:c16="http://schemas.microsoft.com/office/drawing/2014/chart" uri="{C3380CC4-5D6E-409C-BE32-E72D297353CC}">
              <c16:uniqueId val="{00000005-D00C-4ADD-BDC9-12107015BDB5}"/>
            </c:ext>
          </c:extLst>
        </c:ser>
        <c:dLbls>
          <c:dLblPos val="inEnd"/>
          <c:showLegendKey val="0"/>
          <c:showVal val="1"/>
          <c:showCatName val="0"/>
          <c:showSerName val="0"/>
          <c:showPercent val="0"/>
          <c:showBubbleSize val="0"/>
        </c:dLbls>
        <c:gapWidth val="65"/>
        <c:axId val="547698576"/>
        <c:axId val="547699408"/>
      </c:barChart>
      <c:catAx>
        <c:axId val="54769857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547699408"/>
        <c:crosses val="autoZero"/>
        <c:auto val="1"/>
        <c:lblAlgn val="ctr"/>
        <c:lblOffset val="100"/>
        <c:noMultiLvlLbl val="0"/>
      </c:catAx>
      <c:valAx>
        <c:axId val="547699408"/>
        <c:scaling>
          <c:orientation val="minMax"/>
          <c:max val="280"/>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547698576"/>
        <c:crosses val="autoZero"/>
        <c:crossBetween val="between"/>
        <c:majorUnit val="40"/>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sl-SI" sz="1100"/>
              <a:t>Gibalno ovirani</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BDF7C879-66FA-4285-B263-52B1B2D3DB38}" type="CELLRANGE">
                      <a:rPr lang="sl-SI"/>
                      <a:pPr/>
                      <a:t>[OBSEG CELIC]</a:t>
                    </a:fld>
                    <a:r>
                      <a:rPr lang="sl-SI" baseline="0"/>
                      <a:t>; </a:t>
                    </a:r>
                    <a:fld id="{F3D53E6D-2A20-46F8-B5E4-2C911E68661B}"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6FDF-422E-B99B-BACED3200A0C}"/>
                </c:ext>
              </c:extLst>
            </c:dLbl>
            <c:dLbl>
              <c:idx val="1"/>
              <c:tx>
                <c:rich>
                  <a:bodyPr/>
                  <a:lstStyle/>
                  <a:p>
                    <a:fld id="{01BEB8B5-1D41-4BF0-A590-1760A6E5B7CB}" type="CELLRANGE">
                      <a:rPr lang="sl-SI"/>
                      <a:pPr/>
                      <a:t>[OBSEG CELIC]</a:t>
                    </a:fld>
                    <a:r>
                      <a:rPr lang="sl-SI" baseline="0"/>
                      <a:t>; </a:t>
                    </a:r>
                    <a:fld id="{3B721E97-51C6-484E-844E-B0E1B8266CEE}"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FDF-422E-B99B-BACED3200A0C}"/>
                </c:ext>
              </c:extLst>
            </c:dLbl>
            <c:dLbl>
              <c:idx val="2"/>
              <c:tx>
                <c:rich>
                  <a:bodyPr/>
                  <a:lstStyle/>
                  <a:p>
                    <a:fld id="{B9919CA9-C805-4137-9849-8544CF6CE5BF}" type="CELLRANGE">
                      <a:rPr lang="sl-SI"/>
                      <a:pPr/>
                      <a:t>[OBSEG CELIC]</a:t>
                    </a:fld>
                    <a:r>
                      <a:rPr lang="sl-SI" baseline="0"/>
                      <a:t>; </a:t>
                    </a:r>
                    <a:fld id="{E2B537C0-1B44-488C-95FA-A1A464CAEEB5}"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FDF-422E-B99B-BACED3200A0C}"/>
                </c:ext>
              </c:extLst>
            </c:dLbl>
            <c:dLbl>
              <c:idx val="3"/>
              <c:tx>
                <c:rich>
                  <a:bodyPr/>
                  <a:lstStyle/>
                  <a:p>
                    <a:fld id="{1D5051E5-B7BF-4945-84BE-726696895C6E}" type="CELLRANGE">
                      <a:rPr lang="sl-SI"/>
                      <a:pPr/>
                      <a:t>[OBSEG CELIC]</a:t>
                    </a:fld>
                    <a:r>
                      <a:rPr lang="sl-SI" baseline="0"/>
                      <a:t>; </a:t>
                    </a:r>
                    <a:fld id="{F3071CB7-D777-4573-A525-923C1F5256FC}"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FDF-422E-B99B-BACED3200A0C}"/>
                </c:ext>
              </c:extLst>
            </c:dLbl>
            <c:dLbl>
              <c:idx val="4"/>
              <c:tx>
                <c:rich>
                  <a:bodyPr/>
                  <a:lstStyle/>
                  <a:p>
                    <a:fld id="{CE596F67-75A2-401E-B34D-753215BA741A}" type="CELLRANGE">
                      <a:rPr lang="sl-SI"/>
                      <a:pPr/>
                      <a:t>[OBSEG CELIC]</a:t>
                    </a:fld>
                    <a:r>
                      <a:rPr lang="sl-SI" baseline="0"/>
                      <a:t>; </a:t>
                    </a:r>
                    <a:fld id="{D8E1A73F-3FCB-41E0-AD3F-B897FFF53F32}"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FDF-422E-B99B-BACED3200A0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Sheet1!$A$167:$A$171</c:f>
              <c:strCache>
                <c:ptCount val="5"/>
                <c:pt idx="0">
                  <c:v>Razširjena družina</c:v>
                </c:pt>
                <c:pt idx="1">
                  <c:v>Drugo</c:v>
                </c:pt>
                <c:pt idx="2">
                  <c:v>Z otroci in/ali vnuki</c:v>
                </c:pt>
                <c:pt idx="3">
                  <c:v>S partnerjem/zakoncem</c:v>
                </c:pt>
                <c:pt idx="4">
                  <c:v>Sam/a</c:v>
                </c:pt>
              </c:strCache>
            </c:strRef>
          </c:cat>
          <c:val>
            <c:numRef>
              <c:f>Sheet1!$B$167:$B$171</c:f>
              <c:numCache>
                <c:formatCode>General</c:formatCode>
                <c:ptCount val="5"/>
                <c:pt idx="0">
                  <c:v>2</c:v>
                </c:pt>
                <c:pt idx="1">
                  <c:v>4</c:v>
                </c:pt>
                <c:pt idx="2">
                  <c:v>13</c:v>
                </c:pt>
                <c:pt idx="3">
                  <c:v>33</c:v>
                </c:pt>
                <c:pt idx="4">
                  <c:v>45</c:v>
                </c:pt>
              </c:numCache>
            </c:numRef>
          </c:val>
          <c:extLst>
            <c:ext xmlns:c15="http://schemas.microsoft.com/office/drawing/2012/chart" uri="{02D57815-91ED-43cb-92C2-25804820EDAC}">
              <c15:datalabelsRange>
                <c15:f>Sheet1!$C$167:$C$171</c15:f>
                <c15:dlblRangeCache>
                  <c:ptCount val="5"/>
                  <c:pt idx="0">
                    <c:v>2%</c:v>
                  </c:pt>
                  <c:pt idx="1">
                    <c:v>4%</c:v>
                  </c:pt>
                  <c:pt idx="2">
                    <c:v>13%</c:v>
                  </c:pt>
                  <c:pt idx="3">
                    <c:v>34%</c:v>
                  </c:pt>
                  <c:pt idx="4">
                    <c:v>46%</c:v>
                  </c:pt>
                </c15:dlblRangeCache>
              </c15:datalabelsRange>
            </c:ext>
            <c:ext xmlns:c16="http://schemas.microsoft.com/office/drawing/2014/chart" uri="{C3380CC4-5D6E-409C-BE32-E72D297353CC}">
              <c16:uniqueId val="{00000005-6FDF-422E-B99B-BACED3200A0C}"/>
            </c:ext>
          </c:extLst>
        </c:ser>
        <c:dLbls>
          <c:dLblPos val="inEnd"/>
          <c:showLegendKey val="0"/>
          <c:showVal val="1"/>
          <c:showCatName val="0"/>
          <c:showSerName val="0"/>
          <c:showPercent val="0"/>
          <c:showBubbleSize val="0"/>
        </c:dLbls>
        <c:gapWidth val="65"/>
        <c:axId val="547698576"/>
        <c:axId val="547699408"/>
      </c:barChart>
      <c:catAx>
        <c:axId val="54769857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547699408"/>
        <c:crosses val="autoZero"/>
        <c:auto val="1"/>
        <c:lblAlgn val="ctr"/>
        <c:lblOffset val="100"/>
        <c:noMultiLvlLbl val="0"/>
      </c:catAx>
      <c:valAx>
        <c:axId val="547699408"/>
        <c:scaling>
          <c:orientation val="minMax"/>
          <c:max val="50"/>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547698576"/>
        <c:crosses val="autoZero"/>
        <c:crossBetween val="between"/>
        <c:majorUnit val="10"/>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sl-SI" sz="1200"/>
              <a:t>Nizek dohodek</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2017E9CE-A6B7-4342-8848-2080D1077EDE}" type="CELLRANGE">
                      <a:rPr lang="sl-SI"/>
                      <a:pPr/>
                      <a:t>[OBSEG CELIC]</a:t>
                    </a:fld>
                    <a:r>
                      <a:rPr lang="sl-SI" baseline="0"/>
                      <a:t>; </a:t>
                    </a:r>
                    <a:fld id="{F1ADE8E6-94DB-45A4-AC97-92B0AAA0AE73}"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315E-406C-8038-917F659C266C}"/>
                </c:ext>
              </c:extLst>
            </c:dLbl>
            <c:dLbl>
              <c:idx val="1"/>
              <c:tx>
                <c:rich>
                  <a:bodyPr/>
                  <a:lstStyle/>
                  <a:p>
                    <a:fld id="{68F68082-54DE-4012-A63D-1275FE313DF5}" type="CELLRANGE">
                      <a:rPr lang="sl-SI"/>
                      <a:pPr/>
                      <a:t>[OBSEG CELIC]</a:t>
                    </a:fld>
                    <a:r>
                      <a:rPr lang="sl-SI" baseline="0"/>
                      <a:t>; </a:t>
                    </a:r>
                    <a:fld id="{7D8440F6-6F68-45A0-86B0-D6201B7AB5D7}"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15E-406C-8038-917F659C266C}"/>
                </c:ext>
              </c:extLst>
            </c:dLbl>
            <c:dLbl>
              <c:idx val="2"/>
              <c:tx>
                <c:rich>
                  <a:bodyPr/>
                  <a:lstStyle/>
                  <a:p>
                    <a:fld id="{C2D1CE53-0D60-44AC-A71E-10CED9BC9877}" type="CELLRANGE">
                      <a:rPr lang="sl-SI"/>
                      <a:pPr/>
                      <a:t>[OBSEG CELIC]</a:t>
                    </a:fld>
                    <a:r>
                      <a:rPr lang="sl-SI" baseline="0"/>
                      <a:t>; </a:t>
                    </a:r>
                    <a:fld id="{79DD7B5D-C8AC-4ED2-8FDD-CDD5EADD6BC3}"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315E-406C-8038-917F659C266C}"/>
                </c:ext>
              </c:extLst>
            </c:dLbl>
            <c:dLbl>
              <c:idx val="3"/>
              <c:tx>
                <c:rich>
                  <a:bodyPr/>
                  <a:lstStyle/>
                  <a:p>
                    <a:fld id="{7755729E-D550-48FB-A9C8-7CD6BE55F8E3}" type="CELLRANGE">
                      <a:rPr lang="sl-SI"/>
                      <a:pPr/>
                      <a:t>[OBSEG CELIC]</a:t>
                    </a:fld>
                    <a:r>
                      <a:rPr lang="sl-SI" baseline="0"/>
                      <a:t>; </a:t>
                    </a:r>
                    <a:fld id="{C9E3D36B-EA34-4B63-933A-ECF840EB837F}"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15E-406C-8038-917F659C266C}"/>
                </c:ext>
              </c:extLst>
            </c:dLbl>
            <c:dLbl>
              <c:idx val="4"/>
              <c:tx>
                <c:rich>
                  <a:bodyPr/>
                  <a:lstStyle/>
                  <a:p>
                    <a:fld id="{B79E1C92-37C7-461B-A7AE-7AC39F687012}" type="CELLRANGE">
                      <a:rPr lang="sl-SI"/>
                      <a:pPr/>
                      <a:t>[OBSEG CELIC]</a:t>
                    </a:fld>
                    <a:r>
                      <a:rPr lang="sl-SI" baseline="0"/>
                      <a:t>; </a:t>
                    </a:r>
                    <a:fld id="{B1E15CF9-09BD-44A9-9295-42D9E74A819B}"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315E-406C-8038-917F659C266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Sheet1!$A$183:$A$187</c:f>
              <c:strCache>
                <c:ptCount val="5"/>
                <c:pt idx="0">
                  <c:v>Razširjena družina</c:v>
                </c:pt>
                <c:pt idx="1">
                  <c:v>Drugo</c:v>
                </c:pt>
                <c:pt idx="2">
                  <c:v>Z otroci in/ali vnuki</c:v>
                </c:pt>
                <c:pt idx="3">
                  <c:v>Sam/a</c:v>
                </c:pt>
                <c:pt idx="4">
                  <c:v>S partnerjem/zakoncem</c:v>
                </c:pt>
              </c:strCache>
            </c:strRef>
          </c:cat>
          <c:val>
            <c:numRef>
              <c:f>Sheet1!$B$183:$B$187</c:f>
              <c:numCache>
                <c:formatCode>General</c:formatCode>
                <c:ptCount val="5"/>
                <c:pt idx="0">
                  <c:v>2</c:v>
                </c:pt>
                <c:pt idx="1">
                  <c:v>4</c:v>
                </c:pt>
                <c:pt idx="2">
                  <c:v>13</c:v>
                </c:pt>
                <c:pt idx="3">
                  <c:v>30</c:v>
                </c:pt>
                <c:pt idx="4">
                  <c:v>37</c:v>
                </c:pt>
              </c:numCache>
            </c:numRef>
          </c:val>
          <c:extLst>
            <c:ext xmlns:c15="http://schemas.microsoft.com/office/drawing/2012/chart" uri="{02D57815-91ED-43cb-92C2-25804820EDAC}">
              <c15:datalabelsRange>
                <c15:f>Sheet1!$C$183:$C$187</c15:f>
                <c15:dlblRangeCache>
                  <c:ptCount val="5"/>
                  <c:pt idx="0">
                    <c:v>2%</c:v>
                  </c:pt>
                  <c:pt idx="1">
                    <c:v>5%</c:v>
                  </c:pt>
                  <c:pt idx="2">
                    <c:v>15%</c:v>
                  </c:pt>
                  <c:pt idx="3">
                    <c:v>35%</c:v>
                  </c:pt>
                  <c:pt idx="4">
                    <c:v>43%</c:v>
                  </c:pt>
                </c15:dlblRangeCache>
              </c15:datalabelsRange>
            </c:ext>
            <c:ext xmlns:c16="http://schemas.microsoft.com/office/drawing/2014/chart" uri="{C3380CC4-5D6E-409C-BE32-E72D297353CC}">
              <c16:uniqueId val="{00000005-315E-406C-8038-917F659C266C}"/>
            </c:ext>
          </c:extLst>
        </c:ser>
        <c:dLbls>
          <c:dLblPos val="inEnd"/>
          <c:showLegendKey val="0"/>
          <c:showVal val="1"/>
          <c:showCatName val="0"/>
          <c:showSerName val="0"/>
          <c:showPercent val="0"/>
          <c:showBubbleSize val="0"/>
        </c:dLbls>
        <c:gapWidth val="65"/>
        <c:axId val="547698576"/>
        <c:axId val="547699408"/>
      </c:barChart>
      <c:catAx>
        <c:axId val="54769857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547699408"/>
        <c:crosses val="autoZero"/>
        <c:auto val="1"/>
        <c:lblAlgn val="ctr"/>
        <c:lblOffset val="100"/>
        <c:noMultiLvlLbl val="0"/>
      </c:catAx>
      <c:valAx>
        <c:axId val="547699408"/>
        <c:scaling>
          <c:orientation val="minMax"/>
          <c:max val="40"/>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547698576"/>
        <c:crosses val="autoZero"/>
        <c:crossBetween val="between"/>
        <c:majorUnit val="10"/>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50" baseline="0">
                <a:solidFill>
                  <a:schemeClr val="tx1">
                    <a:lumMod val="50000"/>
                    <a:lumOff val="50000"/>
                  </a:schemeClr>
                </a:solidFill>
                <a:latin typeface="+mn-lt"/>
                <a:ea typeface="+mn-ea"/>
                <a:cs typeface="+mn-cs"/>
              </a:defRPr>
            </a:pPr>
            <a:r>
              <a:rPr lang="sl-SI" sz="1100"/>
              <a:t>Ali se počutite osamljene?</a:t>
            </a:r>
          </a:p>
        </c:rich>
      </c:tx>
      <c:layout>
        <c:manualLayout>
          <c:xMode val="edge"/>
          <c:yMode val="edge"/>
          <c:x val="1.2020629798734294E-2"/>
          <c:y val="3.870967741935484E-2"/>
        </c:manualLayout>
      </c:layout>
      <c:overlay val="0"/>
      <c:spPr>
        <a:noFill/>
        <a:ln>
          <a:noFill/>
        </a:ln>
        <a:effectLst/>
      </c:spPr>
      <c:txPr>
        <a:bodyPr rot="0" spcFirstLastPara="1" vertOverflow="ellipsis" vert="horz" wrap="square" anchor="ctr" anchorCtr="1"/>
        <a:lstStyle/>
        <a:p>
          <a:pPr>
            <a:defRPr sz="1100" b="1" i="0" u="none" strike="noStrike" kern="1200" cap="all" spc="150" baseline="0">
              <a:solidFill>
                <a:schemeClr val="tx1">
                  <a:lumMod val="50000"/>
                  <a:lumOff val="50000"/>
                </a:schemeClr>
              </a:solidFill>
              <a:latin typeface="+mn-lt"/>
              <a:ea typeface="+mn-ea"/>
              <a:cs typeface="+mn-cs"/>
            </a:defRPr>
          </a:pPr>
          <a:endParaRPr lang="sl-SI"/>
        </a:p>
      </c:txPr>
    </c:title>
    <c:autoTitleDeleted val="0"/>
    <c:plotArea>
      <c:layout>
        <c:manualLayout>
          <c:layoutTarget val="inner"/>
          <c:xMode val="edge"/>
          <c:yMode val="edge"/>
          <c:x val="0.27031430446194221"/>
          <c:y val="0.12281532516768737"/>
          <c:w val="0.46214938757655294"/>
          <c:h val="0.77024897929425484"/>
        </c:manualLayout>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81E0-4098-8DDB-4E4235C6EEBD}"/>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81E0-4098-8DDB-4E4235C6EEBD}"/>
              </c:ext>
            </c:extLst>
          </c:dPt>
          <c:dLbls>
            <c:dLbl>
              <c:idx val="0"/>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ct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80"/>
                        <a:gd name="adj2" fmla="val 18385"/>
                      </a:avLst>
                    </a:prstGeom>
                    <a:noFill/>
                    <a:ln>
                      <a:noFill/>
                    </a:ln>
                  </c15:spPr>
                </c:ext>
                <c:ext xmlns:c16="http://schemas.microsoft.com/office/drawing/2014/chart" uri="{C3380CC4-5D6E-409C-BE32-E72D297353CC}">
                  <c16:uniqueId val="{00000001-81E0-4098-8DDB-4E4235C6EEBD}"/>
                </c:ext>
              </c:extLst>
            </c:dLbl>
            <c:dLbl>
              <c:idx val="1"/>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ct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172"/>
                        <a:gd name="adj2" fmla="val -278"/>
                      </a:avLst>
                    </a:prstGeom>
                    <a:noFill/>
                    <a:ln>
                      <a:noFill/>
                    </a:ln>
                  </c15:spPr>
                </c:ext>
                <c:ext xmlns:c16="http://schemas.microsoft.com/office/drawing/2014/chart" uri="{C3380CC4-5D6E-409C-BE32-E72D297353CC}">
                  <c16:uniqueId val="{00000003-81E0-4098-8DDB-4E4235C6EEBD}"/>
                </c:ext>
              </c:extLst>
            </c:dLbl>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Sheet1!$A$217:$A$218</c:f>
              <c:strCache>
                <c:ptCount val="2"/>
                <c:pt idx="0">
                  <c:v>Da</c:v>
                </c:pt>
                <c:pt idx="1">
                  <c:v>Ne</c:v>
                </c:pt>
              </c:strCache>
            </c:strRef>
          </c:cat>
          <c:val>
            <c:numRef>
              <c:f>Sheet1!$B$217:$B$218</c:f>
              <c:numCache>
                <c:formatCode>General</c:formatCode>
                <c:ptCount val="2"/>
                <c:pt idx="0">
                  <c:v>87</c:v>
                </c:pt>
                <c:pt idx="1">
                  <c:v>413</c:v>
                </c:pt>
              </c:numCache>
            </c:numRef>
          </c:val>
          <c:extLst>
            <c:ext xmlns:c16="http://schemas.microsoft.com/office/drawing/2014/chart" uri="{C3380CC4-5D6E-409C-BE32-E72D297353CC}">
              <c16:uniqueId val="{00000004-81E0-4098-8DDB-4E4235C6EEBD}"/>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t"/>
      <c:layout>
        <c:manualLayout>
          <c:xMode val="edge"/>
          <c:yMode val="edge"/>
          <c:x val="0.77258166268814643"/>
          <c:y val="0.19394198463193674"/>
          <c:w val="0.14289929586555086"/>
          <c:h val="0.114739670129746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832793D8-79FA-4885-A2C8-E80136906F32}" type="CELLRANGE">
                      <a:rPr lang="sl-SI"/>
                      <a:pPr/>
                      <a:t>[OBSEG CELIC]</a:t>
                    </a:fld>
                    <a:r>
                      <a:rPr lang="sl-SI" baseline="0"/>
                      <a:t>; </a:t>
                    </a:r>
                    <a:fld id="{8AABA9D1-5A04-426B-AB10-DC458D34E191}"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F9C4-4BE8-A144-447F7C26864E}"/>
                </c:ext>
              </c:extLst>
            </c:dLbl>
            <c:dLbl>
              <c:idx val="1"/>
              <c:tx>
                <c:rich>
                  <a:bodyPr/>
                  <a:lstStyle/>
                  <a:p>
                    <a:fld id="{E81A7567-5F31-4B30-8E72-15C1D8899BDA}" type="CELLRANGE">
                      <a:rPr lang="sl-SI"/>
                      <a:pPr/>
                      <a:t>[OBSEG CELIC]</a:t>
                    </a:fld>
                    <a:r>
                      <a:rPr lang="sl-SI" baseline="0"/>
                      <a:t>; </a:t>
                    </a:r>
                    <a:fld id="{8310927C-0158-4580-B30E-9B0D9565D19D}"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9C4-4BE8-A144-447F7C26864E}"/>
                </c:ext>
              </c:extLst>
            </c:dLbl>
            <c:dLbl>
              <c:idx val="2"/>
              <c:tx>
                <c:rich>
                  <a:bodyPr/>
                  <a:lstStyle/>
                  <a:p>
                    <a:fld id="{40850A56-2807-4508-A0DC-CDE1F7CC12FD}" type="CELLRANGE">
                      <a:rPr lang="sl-SI"/>
                      <a:pPr/>
                      <a:t>[OBSEG CELIC]</a:t>
                    </a:fld>
                    <a:r>
                      <a:rPr lang="sl-SI" baseline="0"/>
                      <a:t>; </a:t>
                    </a:r>
                    <a:fld id="{E458D886-F4AD-45C3-A2B3-63BA86F5617B}"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9C4-4BE8-A144-447F7C26864E}"/>
                </c:ext>
              </c:extLst>
            </c:dLbl>
            <c:dLbl>
              <c:idx val="3"/>
              <c:tx>
                <c:rich>
                  <a:bodyPr/>
                  <a:lstStyle/>
                  <a:p>
                    <a:fld id="{5975C1A5-F6A5-448F-9BE3-D4B1ECF61C07}" type="CELLRANGE">
                      <a:rPr lang="sl-SI"/>
                      <a:pPr/>
                      <a:t>[OBSEG CELIC]</a:t>
                    </a:fld>
                    <a:r>
                      <a:rPr lang="sl-SI" baseline="0"/>
                      <a:t>; </a:t>
                    </a:r>
                    <a:fld id="{AF33BB4D-97EF-4886-AF07-ABD9C4B9E5D9}"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9C4-4BE8-A144-447F7C26864E}"/>
                </c:ext>
              </c:extLst>
            </c:dLbl>
            <c:dLbl>
              <c:idx val="4"/>
              <c:tx>
                <c:rich>
                  <a:bodyPr/>
                  <a:lstStyle/>
                  <a:p>
                    <a:fld id="{FAD66BDB-30FA-4780-BF72-A0B27B04B68A}" type="CELLRANGE">
                      <a:rPr lang="sl-SI"/>
                      <a:pPr/>
                      <a:t>[OBSEG CELIC]</a:t>
                    </a:fld>
                    <a:r>
                      <a:rPr lang="sl-SI" baseline="0"/>
                      <a:t>; </a:t>
                    </a:r>
                    <a:fld id="{6AB5CB0C-923C-4E6B-88B5-EFDB4CFA7729}"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F9C4-4BE8-A144-447F7C26864E}"/>
                </c:ext>
              </c:extLst>
            </c:dLbl>
            <c:dLbl>
              <c:idx val="5"/>
              <c:tx>
                <c:rich>
                  <a:bodyPr/>
                  <a:lstStyle/>
                  <a:p>
                    <a:fld id="{9142EE1B-89E5-4BC0-B56C-5A1CA78B577D}" type="CELLRANGE">
                      <a:rPr lang="sl-SI"/>
                      <a:pPr/>
                      <a:t>[OBSEG CELIC]</a:t>
                    </a:fld>
                    <a:r>
                      <a:rPr lang="sl-SI" baseline="0"/>
                      <a:t>; </a:t>
                    </a:r>
                    <a:fld id="{B22CC7FC-5B6F-4012-A192-6738F20702D4}"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F9C4-4BE8-A144-447F7C26864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Sheet1!$A$235:$A$240</c:f>
              <c:strCache>
                <c:ptCount val="6"/>
                <c:pt idx="0">
                  <c:v>Z nikomer</c:v>
                </c:pt>
                <c:pt idx="1">
                  <c:v>Drugo</c:v>
                </c:pt>
                <c:pt idx="2">
                  <c:v>Prostovoljci</c:v>
                </c:pt>
                <c:pt idx="3">
                  <c:v>Sosedi</c:v>
                </c:pt>
                <c:pt idx="4">
                  <c:v>Prijatelji</c:v>
                </c:pt>
                <c:pt idx="5">
                  <c:v>Svojci</c:v>
                </c:pt>
              </c:strCache>
            </c:strRef>
          </c:cat>
          <c:val>
            <c:numRef>
              <c:f>Sheet1!$B$235:$B$240</c:f>
              <c:numCache>
                <c:formatCode>General</c:formatCode>
                <c:ptCount val="6"/>
                <c:pt idx="0">
                  <c:v>20</c:v>
                </c:pt>
                <c:pt idx="1">
                  <c:v>27</c:v>
                </c:pt>
                <c:pt idx="2">
                  <c:v>44</c:v>
                </c:pt>
                <c:pt idx="3">
                  <c:v>224</c:v>
                </c:pt>
                <c:pt idx="4">
                  <c:v>361</c:v>
                </c:pt>
                <c:pt idx="5">
                  <c:v>401</c:v>
                </c:pt>
              </c:numCache>
            </c:numRef>
          </c:val>
          <c:extLst>
            <c:ext xmlns:c15="http://schemas.microsoft.com/office/drawing/2012/chart" uri="{02D57815-91ED-43cb-92C2-25804820EDAC}">
              <c15:datalabelsRange>
                <c15:f>Sheet1!$C$235:$C$240</c15:f>
                <c15:dlblRangeCache>
                  <c:ptCount val="6"/>
                  <c:pt idx="0">
                    <c:v>4%</c:v>
                  </c:pt>
                  <c:pt idx="1">
                    <c:v>5%</c:v>
                  </c:pt>
                  <c:pt idx="2">
                    <c:v>9%</c:v>
                  </c:pt>
                  <c:pt idx="3">
                    <c:v>43%</c:v>
                  </c:pt>
                  <c:pt idx="4">
                    <c:v>70%</c:v>
                  </c:pt>
                  <c:pt idx="5">
                    <c:v>78%</c:v>
                  </c:pt>
                </c15:dlblRangeCache>
              </c15:datalabelsRange>
            </c:ext>
            <c:ext xmlns:c16="http://schemas.microsoft.com/office/drawing/2014/chart" uri="{C3380CC4-5D6E-409C-BE32-E72D297353CC}">
              <c16:uniqueId val="{00000006-F9C4-4BE8-A144-447F7C26864E}"/>
            </c:ext>
          </c:extLst>
        </c:ser>
        <c:dLbls>
          <c:dLblPos val="inEnd"/>
          <c:showLegendKey val="0"/>
          <c:showVal val="1"/>
          <c:showCatName val="0"/>
          <c:showSerName val="0"/>
          <c:showPercent val="0"/>
          <c:showBubbleSize val="0"/>
        </c:dLbls>
        <c:gapWidth val="65"/>
        <c:axId val="1754364768"/>
        <c:axId val="1754357280"/>
      </c:barChart>
      <c:catAx>
        <c:axId val="17543647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1754357280"/>
        <c:crosses val="autoZero"/>
        <c:auto val="1"/>
        <c:lblAlgn val="ctr"/>
        <c:lblOffset val="100"/>
        <c:noMultiLvlLbl val="0"/>
      </c:catAx>
      <c:valAx>
        <c:axId val="1754357280"/>
        <c:scaling>
          <c:orientation val="minMax"/>
          <c:max val="410"/>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17543647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sl-SI" sz="1100"/>
              <a:t>Tisti, ki se družijo samo z eno skupino.</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B0D0C2B0-080E-4A8A-A2C8-95CAE2F3212E}" type="CELLRANGE">
                      <a:rPr lang="sl-SI"/>
                      <a:pPr/>
                      <a:t>[OBSEG CELIC]</a:t>
                    </a:fld>
                    <a:r>
                      <a:rPr lang="sl-SI" baseline="0"/>
                      <a:t>; </a:t>
                    </a:r>
                    <a:fld id="{524DC2F7-90BE-4ABB-B59E-031A944DC736}"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81F1-49B3-A914-7E3F3381906D}"/>
                </c:ext>
              </c:extLst>
            </c:dLbl>
            <c:dLbl>
              <c:idx val="1"/>
              <c:tx>
                <c:rich>
                  <a:bodyPr/>
                  <a:lstStyle/>
                  <a:p>
                    <a:fld id="{916BE636-BA5F-4D1C-A696-DA263E160D68}" type="CELLRANGE">
                      <a:rPr lang="sl-SI"/>
                      <a:pPr/>
                      <a:t>[OBSEG CELIC]</a:t>
                    </a:fld>
                    <a:r>
                      <a:rPr lang="sl-SI" baseline="0"/>
                      <a:t>; </a:t>
                    </a:r>
                    <a:fld id="{86CDB97B-EB42-4006-BFB8-EEB2B83362F5}"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1F1-49B3-A914-7E3F3381906D}"/>
                </c:ext>
              </c:extLst>
            </c:dLbl>
            <c:dLbl>
              <c:idx val="2"/>
              <c:tx>
                <c:rich>
                  <a:bodyPr/>
                  <a:lstStyle/>
                  <a:p>
                    <a:fld id="{B2A5C327-40A6-448F-9BBB-77C8506033E4}" type="CELLRANGE">
                      <a:rPr lang="sl-SI"/>
                      <a:pPr/>
                      <a:t>[OBSEG CELIC]</a:t>
                    </a:fld>
                    <a:r>
                      <a:rPr lang="sl-SI" baseline="0"/>
                      <a:t>; </a:t>
                    </a:r>
                    <a:fld id="{31701477-C44F-48CB-A9E3-3D13942F2934}"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1F1-49B3-A914-7E3F3381906D}"/>
                </c:ext>
              </c:extLst>
            </c:dLbl>
            <c:dLbl>
              <c:idx val="3"/>
              <c:tx>
                <c:rich>
                  <a:bodyPr/>
                  <a:lstStyle/>
                  <a:p>
                    <a:fld id="{70BEA772-F64F-451B-887E-A41A2856F021}" type="CELLRANGE">
                      <a:rPr lang="sl-SI"/>
                      <a:pPr/>
                      <a:t>[OBSEG CELIC]</a:t>
                    </a:fld>
                    <a:r>
                      <a:rPr lang="sl-SI" baseline="0"/>
                      <a:t>; </a:t>
                    </a:r>
                    <a:fld id="{EBFBDE1A-4DDF-4308-9E26-2B132A8E80E8}"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1F1-49B3-A914-7E3F3381906D}"/>
                </c:ext>
              </c:extLst>
            </c:dLbl>
            <c:dLbl>
              <c:idx val="4"/>
              <c:tx>
                <c:rich>
                  <a:bodyPr/>
                  <a:lstStyle/>
                  <a:p>
                    <a:fld id="{4C53E91B-5ABB-42BE-89C9-1284DF13FF88}" type="CELLRANGE">
                      <a:rPr lang="sl-SI"/>
                      <a:pPr/>
                      <a:t>[OBSEG CELIC]</a:t>
                    </a:fld>
                    <a:r>
                      <a:rPr lang="sl-SI" baseline="0"/>
                      <a:t>; </a:t>
                    </a:r>
                    <a:fld id="{3FC5EC3D-543F-4588-86E8-F14BEDBA2AEC}"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1F1-49B3-A914-7E3F3381906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Sheet1!$A$250:$A$254</c:f>
              <c:strCache>
                <c:ptCount val="5"/>
                <c:pt idx="0">
                  <c:v>Prostovoljci</c:v>
                </c:pt>
                <c:pt idx="1">
                  <c:v>Drugo</c:v>
                </c:pt>
                <c:pt idx="2">
                  <c:v>Sosedi</c:v>
                </c:pt>
                <c:pt idx="3">
                  <c:v>Prijatelji</c:v>
                </c:pt>
                <c:pt idx="4">
                  <c:v>Svojci</c:v>
                </c:pt>
              </c:strCache>
            </c:strRef>
          </c:cat>
          <c:val>
            <c:numRef>
              <c:f>Sheet1!$B$250:$B$254</c:f>
              <c:numCache>
                <c:formatCode>General</c:formatCode>
                <c:ptCount val="5"/>
                <c:pt idx="0">
                  <c:v>1</c:v>
                </c:pt>
                <c:pt idx="1">
                  <c:v>7</c:v>
                </c:pt>
                <c:pt idx="2">
                  <c:v>8</c:v>
                </c:pt>
                <c:pt idx="3">
                  <c:v>54</c:v>
                </c:pt>
                <c:pt idx="4">
                  <c:v>91</c:v>
                </c:pt>
              </c:numCache>
            </c:numRef>
          </c:val>
          <c:extLst>
            <c:ext xmlns:c15="http://schemas.microsoft.com/office/drawing/2012/chart" uri="{02D57815-91ED-43cb-92C2-25804820EDAC}">
              <c15:datalabelsRange>
                <c15:f>Sheet1!$C$250:$C$254</c15:f>
                <c15:dlblRangeCache>
                  <c:ptCount val="5"/>
                  <c:pt idx="0">
                    <c:v>1%</c:v>
                  </c:pt>
                  <c:pt idx="1">
                    <c:v>4%</c:v>
                  </c:pt>
                  <c:pt idx="2">
                    <c:v>5%</c:v>
                  </c:pt>
                  <c:pt idx="3">
                    <c:v>34%</c:v>
                  </c:pt>
                  <c:pt idx="4">
                    <c:v>57%</c:v>
                  </c:pt>
                </c15:dlblRangeCache>
              </c15:datalabelsRange>
            </c:ext>
            <c:ext xmlns:c16="http://schemas.microsoft.com/office/drawing/2014/chart" uri="{C3380CC4-5D6E-409C-BE32-E72D297353CC}">
              <c16:uniqueId val="{00000005-81F1-49B3-A914-7E3F3381906D}"/>
            </c:ext>
          </c:extLst>
        </c:ser>
        <c:dLbls>
          <c:dLblPos val="inEnd"/>
          <c:showLegendKey val="0"/>
          <c:showVal val="1"/>
          <c:showCatName val="0"/>
          <c:showSerName val="0"/>
          <c:showPercent val="0"/>
          <c:showBubbleSize val="0"/>
        </c:dLbls>
        <c:gapWidth val="65"/>
        <c:axId val="1698932080"/>
        <c:axId val="1698934576"/>
      </c:barChart>
      <c:catAx>
        <c:axId val="169893208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1698934576"/>
        <c:crosses val="autoZero"/>
        <c:auto val="1"/>
        <c:lblAlgn val="ctr"/>
        <c:lblOffset val="100"/>
        <c:noMultiLvlLbl val="0"/>
      </c:catAx>
      <c:valAx>
        <c:axId val="1698934576"/>
        <c:scaling>
          <c:orientation val="minMax"/>
          <c:max val="95"/>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1698932080"/>
        <c:crosses val="autoZero"/>
        <c:crossBetween val="between"/>
        <c:majorUnit val="10"/>
        <c:minorUnit val="5"/>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dk1">
                    <a:lumMod val="75000"/>
                    <a:lumOff val="25000"/>
                  </a:schemeClr>
                </a:solidFill>
                <a:latin typeface="+mn-lt"/>
                <a:ea typeface="+mn-ea"/>
                <a:cs typeface="+mn-cs"/>
              </a:defRPr>
            </a:pPr>
            <a:r>
              <a:rPr lang="sl-SI" sz="1050"/>
              <a:t>Osamljeni.</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8B070B78-DACB-42F2-AAE8-A21E07274D70}" type="CELLRANGE">
                      <a:rPr lang="sl-SI"/>
                      <a:pPr/>
                      <a:t>[OBSEG CELIC]</a:t>
                    </a:fld>
                    <a:r>
                      <a:rPr lang="sl-SI" baseline="0"/>
                      <a:t>; </a:t>
                    </a:r>
                    <a:fld id="{C3A37D7A-9F7F-4639-8113-3203CA59F74B}"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1B56-4739-A8FE-357DF2E9E59B}"/>
                </c:ext>
              </c:extLst>
            </c:dLbl>
            <c:dLbl>
              <c:idx val="1"/>
              <c:tx>
                <c:rich>
                  <a:bodyPr/>
                  <a:lstStyle/>
                  <a:p>
                    <a:fld id="{8DF470FE-B63A-4869-82FB-C9960DBA2A36}" type="CELLRANGE">
                      <a:rPr lang="sl-SI"/>
                      <a:pPr/>
                      <a:t>[OBSEG CELIC]</a:t>
                    </a:fld>
                    <a:r>
                      <a:rPr lang="sl-SI" baseline="0"/>
                      <a:t>; </a:t>
                    </a:r>
                    <a:fld id="{8632DAAF-F73A-458C-A3C4-E47BBFBB762E}"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B56-4739-A8FE-357DF2E9E59B}"/>
                </c:ext>
              </c:extLst>
            </c:dLbl>
            <c:dLbl>
              <c:idx val="2"/>
              <c:tx>
                <c:rich>
                  <a:bodyPr/>
                  <a:lstStyle/>
                  <a:p>
                    <a:fld id="{05B09F6E-4808-4FED-858B-0124916C9E31}" type="CELLRANGE">
                      <a:rPr lang="sl-SI"/>
                      <a:pPr/>
                      <a:t>[OBSEG CELIC]</a:t>
                    </a:fld>
                    <a:r>
                      <a:rPr lang="sl-SI" baseline="0"/>
                      <a:t>; </a:t>
                    </a:r>
                    <a:fld id="{DC2E2557-47DF-4333-9C67-6F683AC2D0B3}"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B56-4739-A8FE-357DF2E9E59B}"/>
                </c:ext>
              </c:extLst>
            </c:dLbl>
            <c:dLbl>
              <c:idx val="3"/>
              <c:tx>
                <c:rich>
                  <a:bodyPr/>
                  <a:lstStyle/>
                  <a:p>
                    <a:fld id="{DDECFAD2-2BA8-4433-9A84-743D6C97ABBC}" type="CELLRANGE">
                      <a:rPr lang="sl-SI"/>
                      <a:pPr/>
                      <a:t>[OBSEG CELIC]</a:t>
                    </a:fld>
                    <a:r>
                      <a:rPr lang="sl-SI" baseline="0"/>
                      <a:t>; </a:t>
                    </a:r>
                    <a:fld id="{9CA009E0-1ED7-4606-BFC2-2B6C7E4295D0}"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B56-4739-A8FE-357DF2E9E59B}"/>
                </c:ext>
              </c:extLst>
            </c:dLbl>
            <c:dLbl>
              <c:idx val="4"/>
              <c:tx>
                <c:rich>
                  <a:bodyPr/>
                  <a:lstStyle/>
                  <a:p>
                    <a:fld id="{DE076E4B-E418-4F25-873D-9D51446D8D4C}" type="CELLRANGE">
                      <a:rPr lang="sl-SI"/>
                      <a:pPr/>
                      <a:t>[OBSEG CELIC]</a:t>
                    </a:fld>
                    <a:r>
                      <a:rPr lang="sl-SI" baseline="0"/>
                      <a:t>; </a:t>
                    </a:r>
                    <a:fld id="{FD4993A6-7F67-4887-A0E0-CDA5E5D13FC9}"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B56-4739-A8FE-357DF2E9E59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Sheet1!$A$294:$A$298</c:f>
              <c:strCache>
                <c:ptCount val="5"/>
                <c:pt idx="0">
                  <c:v>Prostovoljci</c:v>
                </c:pt>
                <c:pt idx="1">
                  <c:v>Z nikomer</c:v>
                </c:pt>
                <c:pt idx="2">
                  <c:v>Sosedi</c:v>
                </c:pt>
                <c:pt idx="3">
                  <c:v>Prijatelji</c:v>
                </c:pt>
                <c:pt idx="4">
                  <c:v>Svojci</c:v>
                </c:pt>
              </c:strCache>
            </c:strRef>
          </c:cat>
          <c:val>
            <c:numRef>
              <c:f>Sheet1!$B$294:$B$298</c:f>
              <c:numCache>
                <c:formatCode>General</c:formatCode>
                <c:ptCount val="5"/>
                <c:pt idx="0">
                  <c:v>5</c:v>
                </c:pt>
                <c:pt idx="1">
                  <c:v>11</c:v>
                </c:pt>
                <c:pt idx="2">
                  <c:v>22</c:v>
                </c:pt>
                <c:pt idx="3">
                  <c:v>44</c:v>
                </c:pt>
                <c:pt idx="4">
                  <c:v>48</c:v>
                </c:pt>
              </c:numCache>
            </c:numRef>
          </c:val>
          <c:extLst>
            <c:ext xmlns:c15="http://schemas.microsoft.com/office/drawing/2012/chart" uri="{02D57815-91ED-43cb-92C2-25804820EDAC}">
              <c15:datalabelsRange>
                <c15:f>Sheet1!$C$294:$C$298</c15:f>
                <c15:dlblRangeCache>
                  <c:ptCount val="5"/>
                  <c:pt idx="0">
                    <c:v>6%</c:v>
                  </c:pt>
                  <c:pt idx="1">
                    <c:v>13%</c:v>
                  </c:pt>
                  <c:pt idx="2">
                    <c:v>25%</c:v>
                  </c:pt>
                  <c:pt idx="3">
                    <c:v>51%</c:v>
                  </c:pt>
                  <c:pt idx="4">
                    <c:v>55%</c:v>
                  </c:pt>
                </c15:dlblRangeCache>
              </c15:datalabelsRange>
            </c:ext>
            <c:ext xmlns:c16="http://schemas.microsoft.com/office/drawing/2014/chart" uri="{C3380CC4-5D6E-409C-BE32-E72D297353CC}">
              <c16:uniqueId val="{00000005-1B56-4739-A8FE-357DF2E9E59B}"/>
            </c:ext>
          </c:extLst>
        </c:ser>
        <c:dLbls>
          <c:dLblPos val="inEnd"/>
          <c:showLegendKey val="0"/>
          <c:showVal val="1"/>
          <c:showCatName val="0"/>
          <c:showSerName val="0"/>
          <c:showPercent val="0"/>
          <c:showBubbleSize val="0"/>
        </c:dLbls>
        <c:gapWidth val="65"/>
        <c:axId val="1754364768"/>
        <c:axId val="1754357280"/>
      </c:barChart>
      <c:catAx>
        <c:axId val="17543647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1754357280"/>
        <c:crosses val="autoZero"/>
        <c:auto val="1"/>
        <c:lblAlgn val="ctr"/>
        <c:lblOffset val="100"/>
        <c:noMultiLvlLbl val="0"/>
      </c:catAx>
      <c:valAx>
        <c:axId val="1754357280"/>
        <c:scaling>
          <c:orientation val="minMax"/>
          <c:max val="50"/>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17543647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sl-SI" sz="1100"/>
              <a:t>Osamljeni, ki se družijo samo z eno skupino? </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747541CB-E76E-4DA0-9C3E-64490D941D54}" type="CELLRANGE">
                      <a:rPr lang="sl-SI"/>
                      <a:pPr/>
                      <a:t>[OBSEG CELIC]</a:t>
                    </a:fld>
                    <a:r>
                      <a:rPr lang="sl-SI" baseline="0"/>
                      <a:t>; </a:t>
                    </a:r>
                    <a:fld id="{53E0342D-447D-439F-B43F-E44AB54844B3}"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889D-42DB-825F-6B4865190F6E}"/>
                </c:ext>
              </c:extLst>
            </c:dLbl>
            <c:dLbl>
              <c:idx val="1"/>
              <c:tx>
                <c:rich>
                  <a:bodyPr/>
                  <a:lstStyle/>
                  <a:p>
                    <a:fld id="{8A98202A-CB73-4158-A6C9-11BA53456149}" type="CELLRANGE">
                      <a:rPr lang="sl-SI"/>
                      <a:pPr/>
                      <a:t>[OBSEG CELIC]</a:t>
                    </a:fld>
                    <a:r>
                      <a:rPr lang="sl-SI" baseline="0"/>
                      <a:t>; </a:t>
                    </a:r>
                    <a:fld id="{36A7EF88-9612-4ABB-9FD8-8EE7DB6F4D47}"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89D-42DB-825F-6B4865190F6E}"/>
                </c:ext>
              </c:extLst>
            </c:dLbl>
            <c:dLbl>
              <c:idx val="2"/>
              <c:tx>
                <c:rich>
                  <a:bodyPr/>
                  <a:lstStyle/>
                  <a:p>
                    <a:fld id="{E449B4E7-1409-47A0-8590-2B351076E649}" type="CELLRANGE">
                      <a:rPr lang="sl-SI"/>
                      <a:pPr/>
                      <a:t>[OBSEG CELIC]</a:t>
                    </a:fld>
                    <a:r>
                      <a:rPr lang="sl-SI" baseline="0"/>
                      <a:t>; </a:t>
                    </a:r>
                    <a:fld id="{ED232CBB-81AE-4E74-B974-16AA7E25973B}"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89D-42DB-825F-6B4865190F6E}"/>
                </c:ext>
              </c:extLst>
            </c:dLbl>
            <c:dLbl>
              <c:idx val="3"/>
              <c:tx>
                <c:rich>
                  <a:bodyPr/>
                  <a:lstStyle/>
                  <a:p>
                    <a:fld id="{F9A513AC-EDFC-40DB-B430-C4495C4A09B7}" type="CELLRANGE">
                      <a:rPr lang="sl-SI"/>
                      <a:pPr/>
                      <a:t>[OBSEG CELIC]</a:t>
                    </a:fld>
                    <a:r>
                      <a:rPr lang="sl-SI" baseline="0"/>
                      <a:t>; </a:t>
                    </a:r>
                    <a:fld id="{090500C7-50E2-43E5-B059-45180D023272}"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89D-42DB-825F-6B4865190F6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Sheet1!$A$279:$A$282</c:f>
              <c:strCache>
                <c:ptCount val="4"/>
                <c:pt idx="0">
                  <c:v>Prostovoljci</c:v>
                </c:pt>
                <c:pt idx="1">
                  <c:v>Sosedi</c:v>
                </c:pt>
                <c:pt idx="2">
                  <c:v>Prijatelji</c:v>
                </c:pt>
                <c:pt idx="3">
                  <c:v>Svojci</c:v>
                </c:pt>
              </c:strCache>
            </c:strRef>
          </c:cat>
          <c:val>
            <c:numRef>
              <c:f>Sheet1!$B$279:$B$282</c:f>
              <c:numCache>
                <c:formatCode>General</c:formatCode>
                <c:ptCount val="4"/>
                <c:pt idx="0">
                  <c:v>1</c:v>
                </c:pt>
                <c:pt idx="1">
                  <c:v>2</c:v>
                </c:pt>
                <c:pt idx="2">
                  <c:v>14</c:v>
                </c:pt>
                <c:pt idx="3">
                  <c:v>19</c:v>
                </c:pt>
              </c:numCache>
            </c:numRef>
          </c:val>
          <c:extLst>
            <c:ext xmlns:c15="http://schemas.microsoft.com/office/drawing/2012/chart" uri="{02D57815-91ED-43cb-92C2-25804820EDAC}">
              <c15:datalabelsRange>
                <c15:f>Sheet1!$C$279:$C$282</c15:f>
                <c15:dlblRangeCache>
                  <c:ptCount val="4"/>
                  <c:pt idx="0">
                    <c:v>3%</c:v>
                  </c:pt>
                  <c:pt idx="1">
                    <c:v>5%</c:v>
                  </c:pt>
                  <c:pt idx="2">
                    <c:v>38%</c:v>
                  </c:pt>
                  <c:pt idx="3">
                    <c:v>51%</c:v>
                  </c:pt>
                </c15:dlblRangeCache>
              </c15:datalabelsRange>
            </c:ext>
            <c:ext xmlns:c16="http://schemas.microsoft.com/office/drawing/2014/chart" uri="{C3380CC4-5D6E-409C-BE32-E72D297353CC}">
              <c16:uniqueId val="{00000004-889D-42DB-825F-6B4865190F6E}"/>
            </c:ext>
          </c:extLst>
        </c:ser>
        <c:dLbls>
          <c:dLblPos val="inEnd"/>
          <c:showLegendKey val="0"/>
          <c:showVal val="1"/>
          <c:showCatName val="0"/>
          <c:showSerName val="0"/>
          <c:showPercent val="0"/>
          <c:showBubbleSize val="0"/>
        </c:dLbls>
        <c:gapWidth val="65"/>
        <c:axId val="1698932080"/>
        <c:axId val="1698934576"/>
      </c:barChart>
      <c:catAx>
        <c:axId val="169893208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1698934576"/>
        <c:crosses val="autoZero"/>
        <c:auto val="1"/>
        <c:lblAlgn val="ctr"/>
        <c:lblOffset val="100"/>
        <c:noMultiLvlLbl val="0"/>
      </c:catAx>
      <c:valAx>
        <c:axId val="1698934576"/>
        <c:scaling>
          <c:orientation val="minMax"/>
          <c:max val="21"/>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1698932080"/>
        <c:crosses val="autoZero"/>
        <c:crossBetween val="between"/>
        <c:majorUnit val="2"/>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sl-SI" sz="1100"/>
              <a:t>Gibalno ovirani.</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D9DB0BCF-8099-41C4-AE77-ED12C2DACCF2}" type="CELLRANGE">
                      <a:rPr lang="sl-SI"/>
                      <a:pPr/>
                      <a:t>[OBSEG CELIC]</a:t>
                    </a:fld>
                    <a:r>
                      <a:rPr lang="sl-SI" baseline="0"/>
                      <a:t>; </a:t>
                    </a:r>
                    <a:fld id="{94115FCE-0BA6-499F-AB0A-5297F658D9BD}"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E664-4661-A024-48A995FF8FA7}"/>
                </c:ext>
              </c:extLst>
            </c:dLbl>
            <c:dLbl>
              <c:idx val="1"/>
              <c:tx>
                <c:rich>
                  <a:bodyPr/>
                  <a:lstStyle/>
                  <a:p>
                    <a:fld id="{148AE843-C7BF-4231-8FF8-63F9C4AA2DA9}" type="CELLRANGE">
                      <a:rPr lang="sl-SI"/>
                      <a:pPr/>
                      <a:t>[OBSEG CELIC]</a:t>
                    </a:fld>
                    <a:r>
                      <a:rPr lang="sl-SI" baseline="0"/>
                      <a:t>; </a:t>
                    </a:r>
                    <a:fld id="{0C6BB2E3-3198-43F9-81E2-8B1EBCF4C75E}"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664-4661-A024-48A995FF8FA7}"/>
                </c:ext>
              </c:extLst>
            </c:dLbl>
            <c:dLbl>
              <c:idx val="2"/>
              <c:tx>
                <c:rich>
                  <a:bodyPr/>
                  <a:lstStyle/>
                  <a:p>
                    <a:fld id="{C5333440-8E2B-43E2-99A7-70A0BCF82841}" type="CELLRANGE">
                      <a:rPr lang="sl-SI"/>
                      <a:pPr/>
                      <a:t>[OBSEG CELIC]</a:t>
                    </a:fld>
                    <a:r>
                      <a:rPr lang="sl-SI" baseline="0"/>
                      <a:t>; </a:t>
                    </a:r>
                    <a:fld id="{6E0FCB31-E573-4ECC-BB88-5B07D5D6CCE7}"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664-4661-A024-48A995FF8FA7}"/>
                </c:ext>
              </c:extLst>
            </c:dLbl>
            <c:dLbl>
              <c:idx val="3"/>
              <c:tx>
                <c:rich>
                  <a:bodyPr/>
                  <a:lstStyle/>
                  <a:p>
                    <a:fld id="{13FA175F-96DB-41D3-872E-DF783F420731}" type="CELLRANGE">
                      <a:rPr lang="sl-SI"/>
                      <a:pPr/>
                      <a:t>[OBSEG CELIC]</a:t>
                    </a:fld>
                    <a:r>
                      <a:rPr lang="sl-SI" baseline="0"/>
                      <a:t>; </a:t>
                    </a:r>
                    <a:fld id="{2949E69E-D216-4424-AC84-BF2B9C59B2C3}"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664-4661-A024-48A995FF8FA7}"/>
                </c:ext>
              </c:extLst>
            </c:dLbl>
            <c:dLbl>
              <c:idx val="4"/>
              <c:tx>
                <c:rich>
                  <a:bodyPr/>
                  <a:lstStyle/>
                  <a:p>
                    <a:fld id="{4D2A71E5-4E13-4EA9-886E-CFE5953EB436}" type="CELLRANGE">
                      <a:rPr lang="sl-SI"/>
                      <a:pPr/>
                      <a:t>[OBSEG CELIC]</a:t>
                    </a:fld>
                    <a:r>
                      <a:rPr lang="sl-SI" baseline="0"/>
                      <a:t>; </a:t>
                    </a:r>
                    <a:fld id="{4C742EC3-F1F8-4061-BE27-CB24A3153577}"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E664-4661-A024-48A995FF8FA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Sheet1!$A$311:$A$315</c:f>
              <c:strCache>
                <c:ptCount val="5"/>
                <c:pt idx="0">
                  <c:v>Z nikomer</c:v>
                </c:pt>
                <c:pt idx="1">
                  <c:v>Prostovoljci</c:v>
                </c:pt>
                <c:pt idx="2">
                  <c:v>Sosedi</c:v>
                </c:pt>
                <c:pt idx="3">
                  <c:v>Prijatelji</c:v>
                </c:pt>
                <c:pt idx="4">
                  <c:v>Svojci</c:v>
                </c:pt>
              </c:strCache>
            </c:strRef>
          </c:cat>
          <c:val>
            <c:numRef>
              <c:f>Sheet1!$B$311:$B$315</c:f>
              <c:numCache>
                <c:formatCode>General</c:formatCode>
                <c:ptCount val="5"/>
                <c:pt idx="0">
                  <c:v>5</c:v>
                </c:pt>
                <c:pt idx="1">
                  <c:v>12</c:v>
                </c:pt>
                <c:pt idx="2">
                  <c:v>31</c:v>
                </c:pt>
                <c:pt idx="3">
                  <c:v>53</c:v>
                </c:pt>
                <c:pt idx="4">
                  <c:v>73</c:v>
                </c:pt>
              </c:numCache>
            </c:numRef>
          </c:val>
          <c:extLst>
            <c:ext xmlns:c15="http://schemas.microsoft.com/office/drawing/2012/chart" uri="{02D57815-91ED-43cb-92C2-25804820EDAC}">
              <c15:datalabelsRange>
                <c15:f>Sheet1!$C$311:$C$315</c15:f>
                <c15:dlblRangeCache>
                  <c:ptCount val="5"/>
                  <c:pt idx="0">
                    <c:v>5%</c:v>
                  </c:pt>
                  <c:pt idx="1">
                    <c:v>13%</c:v>
                  </c:pt>
                  <c:pt idx="2">
                    <c:v>33%</c:v>
                  </c:pt>
                  <c:pt idx="3">
                    <c:v>56%</c:v>
                  </c:pt>
                  <c:pt idx="4">
                    <c:v>77%</c:v>
                  </c:pt>
                </c15:dlblRangeCache>
              </c15:datalabelsRange>
            </c:ext>
            <c:ext xmlns:c16="http://schemas.microsoft.com/office/drawing/2014/chart" uri="{C3380CC4-5D6E-409C-BE32-E72D297353CC}">
              <c16:uniqueId val="{00000005-E664-4661-A024-48A995FF8FA7}"/>
            </c:ext>
          </c:extLst>
        </c:ser>
        <c:dLbls>
          <c:dLblPos val="inEnd"/>
          <c:showLegendKey val="0"/>
          <c:showVal val="1"/>
          <c:showCatName val="0"/>
          <c:showSerName val="0"/>
          <c:showPercent val="0"/>
          <c:showBubbleSize val="0"/>
        </c:dLbls>
        <c:gapWidth val="65"/>
        <c:axId val="1754364768"/>
        <c:axId val="1754357280"/>
      </c:barChart>
      <c:catAx>
        <c:axId val="17543647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1754357280"/>
        <c:crosses val="autoZero"/>
        <c:auto val="1"/>
        <c:lblAlgn val="ctr"/>
        <c:lblOffset val="100"/>
        <c:noMultiLvlLbl val="0"/>
      </c:catAx>
      <c:valAx>
        <c:axId val="1754357280"/>
        <c:scaling>
          <c:orientation val="minMax"/>
          <c:max val="80"/>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l-SI"/>
                  <a:t>Naslov osi</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17543647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dk1">
                    <a:lumMod val="75000"/>
                    <a:lumOff val="25000"/>
                  </a:schemeClr>
                </a:solidFill>
                <a:latin typeface="+mn-lt"/>
                <a:ea typeface="+mn-ea"/>
                <a:cs typeface="+mn-cs"/>
              </a:defRPr>
            </a:pPr>
            <a:r>
              <a:rPr lang="sl-SI" sz="1050"/>
              <a:t>Gibalno ovirani, ki se družijo samo z eno skupino?</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BF77020C-C940-48D0-B171-0C4F53589EA0}" type="CELLRANGE">
                      <a:rPr lang="sl-SI"/>
                      <a:pPr/>
                      <a:t>[OBSEG CELIC]</a:t>
                    </a:fld>
                    <a:r>
                      <a:rPr lang="sl-SI" baseline="0"/>
                      <a:t>; </a:t>
                    </a:r>
                    <a:fld id="{05487A1C-74AF-4843-915C-D8A370A3C266}"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5E47-4782-A1F7-E67BFB1046EC}"/>
                </c:ext>
              </c:extLst>
            </c:dLbl>
            <c:dLbl>
              <c:idx val="1"/>
              <c:tx>
                <c:rich>
                  <a:bodyPr/>
                  <a:lstStyle/>
                  <a:p>
                    <a:fld id="{FB0760D4-72A3-48E2-BBCE-52B4FB3AE9C2}" type="CELLRANGE">
                      <a:rPr lang="sl-SI"/>
                      <a:pPr/>
                      <a:t>[OBSEG CELIC]</a:t>
                    </a:fld>
                    <a:r>
                      <a:rPr lang="sl-SI" baseline="0"/>
                      <a:t>; </a:t>
                    </a:r>
                    <a:fld id="{AF3F4462-6B3D-4BEB-945A-10388E7161B6}"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5E47-4782-A1F7-E67BFB1046EC}"/>
                </c:ext>
              </c:extLst>
            </c:dLbl>
            <c:dLbl>
              <c:idx val="2"/>
              <c:tx>
                <c:rich>
                  <a:bodyPr/>
                  <a:lstStyle/>
                  <a:p>
                    <a:fld id="{FC4858E1-7A41-43B3-822D-154480201F2D}" type="CELLRANGE">
                      <a:rPr lang="sl-SI"/>
                      <a:pPr/>
                      <a:t>[OBSEG CELIC]</a:t>
                    </a:fld>
                    <a:r>
                      <a:rPr lang="sl-SI" baseline="0"/>
                      <a:t>; </a:t>
                    </a:r>
                    <a:fld id="{87BA062C-1F81-4DE1-906B-5311322C3E26}"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E47-4782-A1F7-E67BFB1046EC}"/>
                </c:ext>
              </c:extLst>
            </c:dLbl>
            <c:dLbl>
              <c:idx val="3"/>
              <c:tx>
                <c:rich>
                  <a:bodyPr/>
                  <a:lstStyle/>
                  <a:p>
                    <a:fld id="{9E2A63CB-4664-470A-AA4A-51859B86AD3D}" type="CELLRANGE">
                      <a:rPr lang="sl-SI"/>
                      <a:pPr/>
                      <a:t>[OBSEG CELIC]</a:t>
                    </a:fld>
                    <a:r>
                      <a:rPr lang="sl-SI" baseline="0"/>
                      <a:t>; </a:t>
                    </a:r>
                    <a:fld id="{179EDE17-02CD-422D-AE00-C41DC01958A4}"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E47-4782-A1F7-E67BFB1046E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Sheet1!$A$328:$A$331</c:f>
              <c:strCache>
                <c:ptCount val="4"/>
                <c:pt idx="0">
                  <c:v>Prostovoljci</c:v>
                </c:pt>
                <c:pt idx="1">
                  <c:v>Sosedi</c:v>
                </c:pt>
                <c:pt idx="2">
                  <c:v>Prijatelji</c:v>
                </c:pt>
                <c:pt idx="3">
                  <c:v>Svojci</c:v>
                </c:pt>
              </c:strCache>
            </c:strRef>
          </c:cat>
          <c:val>
            <c:numRef>
              <c:f>Sheet1!$B$328:$B$331</c:f>
              <c:numCache>
                <c:formatCode>General</c:formatCode>
                <c:ptCount val="4"/>
                <c:pt idx="0">
                  <c:v>1</c:v>
                </c:pt>
                <c:pt idx="1">
                  <c:v>1</c:v>
                </c:pt>
                <c:pt idx="2">
                  <c:v>8</c:v>
                </c:pt>
                <c:pt idx="3">
                  <c:v>31</c:v>
                </c:pt>
              </c:numCache>
            </c:numRef>
          </c:val>
          <c:extLst>
            <c:ext xmlns:c15="http://schemas.microsoft.com/office/drawing/2012/chart" uri="{02D57815-91ED-43cb-92C2-25804820EDAC}">
              <c15:datalabelsRange>
                <c15:f>Sheet1!$C$328:$C$331</c15:f>
                <c15:dlblRangeCache>
                  <c:ptCount val="4"/>
                  <c:pt idx="0">
                    <c:v>2%</c:v>
                  </c:pt>
                  <c:pt idx="1">
                    <c:v>2%</c:v>
                  </c:pt>
                  <c:pt idx="2">
                    <c:v>20%</c:v>
                  </c:pt>
                  <c:pt idx="3">
                    <c:v>76%</c:v>
                  </c:pt>
                </c15:dlblRangeCache>
              </c15:datalabelsRange>
            </c:ext>
            <c:ext xmlns:c16="http://schemas.microsoft.com/office/drawing/2014/chart" uri="{C3380CC4-5D6E-409C-BE32-E72D297353CC}">
              <c16:uniqueId val="{00000004-5E47-4782-A1F7-E67BFB1046EC}"/>
            </c:ext>
          </c:extLst>
        </c:ser>
        <c:dLbls>
          <c:dLblPos val="inEnd"/>
          <c:showLegendKey val="0"/>
          <c:showVal val="1"/>
          <c:showCatName val="0"/>
          <c:showSerName val="0"/>
          <c:showPercent val="0"/>
          <c:showBubbleSize val="0"/>
        </c:dLbls>
        <c:gapWidth val="65"/>
        <c:axId val="1698932080"/>
        <c:axId val="1698934576"/>
      </c:barChart>
      <c:catAx>
        <c:axId val="169893208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1698934576"/>
        <c:crosses val="autoZero"/>
        <c:auto val="1"/>
        <c:lblAlgn val="ctr"/>
        <c:lblOffset val="100"/>
        <c:noMultiLvlLbl val="0"/>
      </c:catAx>
      <c:valAx>
        <c:axId val="1698934576"/>
        <c:scaling>
          <c:orientation val="minMax"/>
          <c:max val="32"/>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1698932080"/>
        <c:crosses val="autoZero"/>
        <c:crossBetween val="between"/>
        <c:majorUnit val="2"/>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863190061551018"/>
          <c:y val="0"/>
          <c:w val="0.36914965838751962"/>
          <c:h val="0.98447145003669601"/>
        </c:manualLayout>
      </c:layout>
      <c:pieChart>
        <c:varyColors val="1"/>
        <c:ser>
          <c:idx val="0"/>
          <c:order val="0"/>
          <c:tx>
            <c:strRef>
              <c:f>Sheet1!$B$18</c:f>
              <c:strCache>
                <c:ptCount val="1"/>
                <c:pt idx="0">
                  <c:v>f</c:v>
                </c:pt>
              </c:strCache>
            </c:strRef>
          </c:tx>
          <c:explosion val="19"/>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E2F0-4C38-B757-97813EE2B74A}"/>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E2F0-4C38-B757-97813EE2B74A}"/>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E2F0-4C38-B757-97813EE2B74A}"/>
              </c:ext>
            </c:extLst>
          </c:dPt>
          <c:dLbls>
            <c:dLbl>
              <c:idx val="0"/>
              <c:layout>
                <c:manualLayout>
                  <c:x val="9.1193441359600336E-2"/>
                  <c:y val="-0.21676447944007007"/>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82,6% z dohodki lahko preživi.</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4051"/>
                        <a:gd name="adj2" fmla="val 42250"/>
                      </a:avLst>
                    </a:prstGeom>
                    <a:noFill/>
                    <a:ln>
                      <a:noFill/>
                    </a:ln>
                  </c15:spPr>
                  <c15:showDataLabelsRange val="0"/>
                </c:ext>
                <c:ext xmlns:c16="http://schemas.microsoft.com/office/drawing/2014/chart" uri="{C3380CC4-5D6E-409C-BE32-E72D297353CC}">
                  <c16:uniqueId val="{00000001-E2F0-4C38-B757-97813EE2B74A}"/>
                </c:ext>
              </c:extLst>
            </c:dLbl>
            <c:dLbl>
              <c:idx val="1"/>
              <c:layout>
                <c:manualLayout>
                  <c:x val="-1.9838554663425774E-2"/>
                  <c:y val="-9.2469882889004387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a:t>17,4 % </a:t>
                    </a:r>
                    <a:r>
                      <a:rPr lang="en-US" baseline="0"/>
                      <a:t>ne more preživeti z trenutnimi dohodki. </a:t>
                    </a:r>
                    <a:endParaRPr lang="en-US"/>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8654409578113082"/>
                      <c:h val="0.16367976337983131"/>
                    </c:manualLayout>
                  </c15:layout>
                  <c15:showDataLabelsRange val="0"/>
                </c:ext>
                <c:ext xmlns:c16="http://schemas.microsoft.com/office/drawing/2014/chart" uri="{C3380CC4-5D6E-409C-BE32-E72D297353CC}">
                  <c16:uniqueId val="{00000003-E2F0-4C38-B757-97813EE2B74A}"/>
                </c:ext>
              </c:extLst>
            </c:dLbl>
            <c:dLbl>
              <c:idx val="2"/>
              <c:layout>
                <c:manualLayout>
                  <c:x val="3.1010368941403514E-2"/>
                  <c:y val="4.4229182685022531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Od tega 37,2 % gibalno oviranih. </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1066"/>
                        <a:gd name="adj2" fmla="val 19348"/>
                      </a:avLst>
                    </a:prstGeom>
                    <a:noFill/>
                    <a:ln>
                      <a:noFill/>
                    </a:ln>
                  </c15:spPr>
                  <c15:showDataLabelsRange val="0"/>
                </c:ext>
                <c:ext xmlns:c16="http://schemas.microsoft.com/office/drawing/2014/chart" uri="{C3380CC4-5D6E-409C-BE32-E72D297353CC}">
                  <c16:uniqueId val="{00000005-E2F0-4C38-B757-97813EE2B74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Sheet1!$A$19:$A$20</c:f>
              <c:strCache>
                <c:ptCount val="2"/>
                <c:pt idx="0">
                  <c:v>Da</c:v>
                </c:pt>
                <c:pt idx="1">
                  <c:v>Ne</c:v>
                </c:pt>
              </c:strCache>
            </c:strRef>
          </c:cat>
          <c:val>
            <c:numRef>
              <c:f>Sheet1!$B$19:$B$21</c:f>
              <c:numCache>
                <c:formatCode>General</c:formatCode>
                <c:ptCount val="3"/>
                <c:pt idx="0">
                  <c:v>408</c:v>
                </c:pt>
                <c:pt idx="1">
                  <c:v>54</c:v>
                </c:pt>
                <c:pt idx="2">
                  <c:v>32</c:v>
                </c:pt>
              </c:numCache>
            </c:numRef>
          </c:val>
          <c:extLst>
            <c:ext xmlns:c16="http://schemas.microsoft.com/office/drawing/2014/chart" uri="{C3380CC4-5D6E-409C-BE32-E72D297353CC}">
              <c16:uniqueId val="{00000006-E2F0-4C38-B757-97813EE2B74A}"/>
            </c:ext>
          </c:extLst>
        </c:ser>
        <c:dLbls>
          <c:dLblPos val="outEnd"/>
          <c:showLegendKey val="0"/>
          <c:showVal val="0"/>
          <c:showCatName val="0"/>
          <c:showSerName val="0"/>
          <c:showPercent val="0"/>
          <c:showBubbleSize val="0"/>
          <c:showLeaderLines val="0"/>
        </c:dLbls>
        <c:firstSliceAng val="89"/>
      </c:pieChart>
      <c:spPr>
        <a:noFill/>
        <a:ln>
          <a:noFill/>
        </a:ln>
        <a:effectLst/>
      </c:spPr>
    </c:plotArea>
    <c:legend>
      <c:legendPos val="t"/>
      <c:layout>
        <c:manualLayout>
          <c:xMode val="edge"/>
          <c:yMode val="edge"/>
          <c:x val="1.8676436243636897E-2"/>
          <c:y val="2.8156200717248187E-2"/>
          <c:w val="0.25965500177968381"/>
          <c:h val="9.33555901807481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FA904590-5942-4372-8404-BE01A9DE018D}" type="CELLRANGE">
                      <a:rPr lang="sl-SI"/>
                      <a:pPr/>
                      <a:t>[OBSEG CELIC]</a:t>
                    </a:fld>
                    <a:r>
                      <a:rPr lang="sl-SI" baseline="0"/>
                      <a:t>; </a:t>
                    </a:r>
                    <a:fld id="{2A10CB06-41CE-449A-9354-F33FA6A39F92}"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1756-446B-88F1-F39F99A88C03}"/>
                </c:ext>
              </c:extLst>
            </c:dLbl>
            <c:dLbl>
              <c:idx val="1"/>
              <c:tx>
                <c:rich>
                  <a:bodyPr/>
                  <a:lstStyle/>
                  <a:p>
                    <a:fld id="{51DA1F34-4602-4DF5-8F3C-8CCA7BBDBE0D}" type="CELLRANGE">
                      <a:rPr lang="sl-SI"/>
                      <a:pPr/>
                      <a:t>[OBSEG CELIC]</a:t>
                    </a:fld>
                    <a:r>
                      <a:rPr lang="sl-SI" baseline="0"/>
                      <a:t>; </a:t>
                    </a:r>
                    <a:fld id="{69EF6EF8-B7C5-4F0B-AFDB-DC58EFBFDACB}"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756-446B-88F1-F39F99A88C03}"/>
                </c:ext>
              </c:extLst>
            </c:dLbl>
            <c:dLbl>
              <c:idx val="2"/>
              <c:tx>
                <c:rich>
                  <a:bodyPr/>
                  <a:lstStyle/>
                  <a:p>
                    <a:fld id="{78728AEF-8CD8-4AD6-95BB-1BCC9898F9C6}" type="CELLRANGE">
                      <a:rPr lang="sl-SI"/>
                      <a:pPr/>
                      <a:t>[OBSEG CELIC]</a:t>
                    </a:fld>
                    <a:r>
                      <a:rPr lang="sl-SI" baseline="0"/>
                      <a:t>; </a:t>
                    </a:r>
                    <a:fld id="{34A6FB69-A63A-497C-9D1E-65B5746670CF}"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756-446B-88F1-F39F99A88C03}"/>
                </c:ext>
              </c:extLst>
            </c:dLbl>
            <c:dLbl>
              <c:idx val="3"/>
              <c:tx>
                <c:rich>
                  <a:bodyPr/>
                  <a:lstStyle/>
                  <a:p>
                    <a:fld id="{EFCB0336-B695-4F90-B413-7FBF750ECA3D}" type="CELLRANGE">
                      <a:rPr lang="sl-SI"/>
                      <a:pPr/>
                      <a:t>[OBSEG CELIC]</a:t>
                    </a:fld>
                    <a:r>
                      <a:rPr lang="sl-SI" baseline="0"/>
                      <a:t>; </a:t>
                    </a:r>
                    <a:fld id="{E41948AB-8142-4328-892A-8B6FDFF72C90}"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756-446B-88F1-F39F99A88C03}"/>
                </c:ext>
              </c:extLst>
            </c:dLbl>
            <c:dLbl>
              <c:idx val="4"/>
              <c:tx>
                <c:rich>
                  <a:bodyPr/>
                  <a:lstStyle/>
                  <a:p>
                    <a:fld id="{947F20FE-B553-4116-A435-8CFB33F25BC4}" type="CELLRANGE">
                      <a:rPr lang="sl-SI"/>
                      <a:pPr/>
                      <a:t>[OBSEG CELIC]</a:t>
                    </a:fld>
                    <a:r>
                      <a:rPr lang="sl-SI" baseline="0"/>
                      <a:t>; </a:t>
                    </a:r>
                    <a:fld id="{D7C4E5BE-408D-4EE1-8832-A7A7F283611C}"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756-446B-88F1-F39F99A88C03}"/>
                </c:ext>
              </c:extLst>
            </c:dLbl>
            <c:dLbl>
              <c:idx val="5"/>
              <c:tx>
                <c:rich>
                  <a:bodyPr/>
                  <a:lstStyle/>
                  <a:p>
                    <a:fld id="{3B970A99-9468-45F0-953E-83591D0E3AE9}" type="CELLRANGE">
                      <a:rPr lang="sl-SI"/>
                      <a:pPr/>
                      <a:t>[OBSEG CELIC]</a:t>
                    </a:fld>
                    <a:r>
                      <a:rPr lang="sl-SI" baseline="0"/>
                      <a:t>; </a:t>
                    </a:r>
                    <a:fld id="{B333E4FA-3CA6-4D96-9157-32B77C051790}"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756-446B-88F1-F39F99A88C03}"/>
                </c:ext>
              </c:extLst>
            </c:dLbl>
            <c:dLbl>
              <c:idx val="6"/>
              <c:tx>
                <c:rich>
                  <a:bodyPr/>
                  <a:lstStyle/>
                  <a:p>
                    <a:fld id="{17F46F55-1B2A-4F25-99EB-7341FE4E1338}" type="CELLRANGE">
                      <a:rPr lang="sl-SI"/>
                      <a:pPr/>
                      <a:t>[OBSEG CELIC]</a:t>
                    </a:fld>
                    <a:r>
                      <a:rPr lang="sl-SI" baseline="0"/>
                      <a:t>; </a:t>
                    </a:r>
                    <a:fld id="{C7BBB898-BA54-465E-8CEF-EB8608D93B6F}"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756-446B-88F1-F39F99A88C03}"/>
                </c:ext>
              </c:extLst>
            </c:dLbl>
            <c:dLbl>
              <c:idx val="7"/>
              <c:tx>
                <c:rich>
                  <a:bodyPr/>
                  <a:lstStyle/>
                  <a:p>
                    <a:fld id="{98490F12-22C2-499F-B703-CF19369010B0}" type="CELLRANGE">
                      <a:rPr lang="sl-SI"/>
                      <a:pPr/>
                      <a:t>[OBSEG CELIC]</a:t>
                    </a:fld>
                    <a:r>
                      <a:rPr lang="sl-SI" baseline="0"/>
                      <a:t>; </a:t>
                    </a:r>
                    <a:fld id="{D811B065-9B18-4E88-80DE-0CA1D00EBF91}"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756-446B-88F1-F39F99A88C03}"/>
                </c:ext>
              </c:extLst>
            </c:dLbl>
            <c:dLbl>
              <c:idx val="8"/>
              <c:tx>
                <c:rich>
                  <a:bodyPr/>
                  <a:lstStyle/>
                  <a:p>
                    <a:fld id="{F8313A0A-3DFF-4581-94C7-A6A11B01FD76}" type="CELLRANGE">
                      <a:rPr lang="sl-SI"/>
                      <a:pPr/>
                      <a:t>[OBSEG CELIC]</a:t>
                    </a:fld>
                    <a:r>
                      <a:rPr lang="sl-SI" baseline="0"/>
                      <a:t>; </a:t>
                    </a:r>
                    <a:fld id="{A593B056-7480-4E29-A5B0-EB96802F3160}"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756-446B-88F1-F39F99A88C03}"/>
                </c:ext>
              </c:extLst>
            </c:dLbl>
            <c:dLbl>
              <c:idx val="9"/>
              <c:tx>
                <c:rich>
                  <a:bodyPr/>
                  <a:lstStyle/>
                  <a:p>
                    <a:fld id="{4FE8383A-D12C-4AE1-BEDD-E5423B49682F}" type="CELLRANGE">
                      <a:rPr lang="sl-SI"/>
                      <a:pPr/>
                      <a:t>[OBSEG CELIC]</a:t>
                    </a:fld>
                    <a:r>
                      <a:rPr lang="sl-SI" baseline="0"/>
                      <a:t>; </a:t>
                    </a:r>
                    <a:fld id="{1609F89D-9FFE-43ED-9AD6-06CF2EB4E187}"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756-446B-88F1-F39F99A88C03}"/>
                </c:ext>
              </c:extLst>
            </c:dLbl>
            <c:dLbl>
              <c:idx val="10"/>
              <c:tx>
                <c:rich>
                  <a:bodyPr/>
                  <a:lstStyle/>
                  <a:p>
                    <a:fld id="{37E42F63-FEE5-4819-ABB0-1985E782DB62}" type="CELLRANGE">
                      <a:rPr lang="sl-SI"/>
                      <a:pPr/>
                      <a:t>[OBSEG CELIC]</a:t>
                    </a:fld>
                    <a:r>
                      <a:rPr lang="sl-SI" baseline="0"/>
                      <a:t>; </a:t>
                    </a:r>
                    <a:fld id="{1B53C6B0-3839-474F-8D43-F8DA2794E459}"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1756-446B-88F1-F39F99A88C03}"/>
                </c:ext>
              </c:extLst>
            </c:dLbl>
            <c:dLbl>
              <c:idx val="11"/>
              <c:tx>
                <c:rich>
                  <a:bodyPr/>
                  <a:lstStyle/>
                  <a:p>
                    <a:fld id="{96224C9F-1878-492F-8EA3-A75E93ECE784}" type="CELLRANGE">
                      <a:rPr lang="sl-SI"/>
                      <a:pPr/>
                      <a:t>[OBSEG CELIC]</a:t>
                    </a:fld>
                    <a:r>
                      <a:rPr lang="sl-SI" baseline="0"/>
                      <a:t>; </a:t>
                    </a:r>
                    <a:fld id="{32B6B6A7-C843-4693-9B9A-1A18113DF8F3}"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1756-446B-88F1-F39F99A88C03}"/>
                </c:ext>
              </c:extLst>
            </c:dLbl>
            <c:dLbl>
              <c:idx val="12"/>
              <c:tx>
                <c:rich>
                  <a:bodyPr/>
                  <a:lstStyle/>
                  <a:p>
                    <a:fld id="{18D37D71-F22B-4058-A9C4-9A6164686E5E}" type="CELLRANGE">
                      <a:rPr lang="sl-SI"/>
                      <a:pPr/>
                      <a:t>[OBSEG CELIC]</a:t>
                    </a:fld>
                    <a:r>
                      <a:rPr lang="sl-SI" baseline="0"/>
                      <a:t>; </a:t>
                    </a:r>
                    <a:fld id="{D221152B-6AE8-49D4-B44B-199291950A2F}"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1756-446B-88F1-F39F99A88C03}"/>
                </c:ext>
              </c:extLst>
            </c:dLbl>
            <c:dLbl>
              <c:idx val="13"/>
              <c:tx>
                <c:rich>
                  <a:bodyPr/>
                  <a:lstStyle/>
                  <a:p>
                    <a:fld id="{2CCABD40-E847-4105-A208-0FA6C199B2B0}" type="CELLRANGE">
                      <a:rPr lang="sl-SI"/>
                      <a:pPr/>
                      <a:t>[OBSEG CELIC]</a:t>
                    </a:fld>
                    <a:r>
                      <a:rPr lang="sl-SI" baseline="0"/>
                      <a:t>; </a:t>
                    </a:r>
                    <a:fld id="{B13140BC-C7DA-436A-A6DD-9BE76C83C369}"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1756-446B-88F1-F39F99A88C03}"/>
                </c:ext>
              </c:extLst>
            </c:dLbl>
            <c:dLbl>
              <c:idx val="14"/>
              <c:tx>
                <c:rich>
                  <a:bodyPr/>
                  <a:lstStyle/>
                  <a:p>
                    <a:fld id="{659FB567-618E-4BC5-AFAE-2E1134D74E62}" type="CELLRANGE">
                      <a:rPr lang="sl-SI"/>
                      <a:pPr/>
                      <a:t>[OBSEG CELIC]</a:t>
                    </a:fld>
                    <a:r>
                      <a:rPr lang="sl-SI" baseline="0"/>
                      <a:t>; </a:t>
                    </a:r>
                    <a:fld id="{398ADC3A-BE84-49B6-A40D-0AD9872127CF}"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1756-446B-88F1-F39F99A88C03}"/>
                </c:ext>
              </c:extLst>
            </c:dLbl>
            <c:dLbl>
              <c:idx val="15"/>
              <c:tx>
                <c:rich>
                  <a:bodyPr/>
                  <a:lstStyle/>
                  <a:p>
                    <a:fld id="{16A332A2-2533-464A-9965-E6797EE8CEAC}" type="CELLRANGE">
                      <a:rPr lang="sl-SI"/>
                      <a:pPr/>
                      <a:t>[OBSEG CELIC]</a:t>
                    </a:fld>
                    <a:r>
                      <a:rPr lang="sl-SI" baseline="0"/>
                      <a:t>; </a:t>
                    </a:r>
                    <a:fld id="{66D8B92E-8165-4FA8-8E02-35868A193C4A}"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1756-446B-88F1-F39F99A88C03}"/>
                </c:ext>
              </c:extLst>
            </c:dLbl>
            <c:dLbl>
              <c:idx val="16"/>
              <c:tx>
                <c:rich>
                  <a:bodyPr/>
                  <a:lstStyle/>
                  <a:p>
                    <a:fld id="{72A7AF70-950F-4135-B731-ED1015F6F63B}" type="CELLRANGE">
                      <a:rPr lang="sl-SI"/>
                      <a:pPr/>
                      <a:t>[OBSEG CELIC]</a:t>
                    </a:fld>
                    <a:r>
                      <a:rPr lang="sl-SI" baseline="0"/>
                      <a:t>; </a:t>
                    </a:r>
                    <a:fld id="{0227E2EE-38AF-4F47-819E-A9E2B3978002}"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1756-446B-88F1-F39F99A88C03}"/>
                </c:ext>
              </c:extLst>
            </c:dLbl>
            <c:dLbl>
              <c:idx val="17"/>
              <c:tx>
                <c:rich>
                  <a:bodyPr/>
                  <a:lstStyle/>
                  <a:p>
                    <a:fld id="{F5597074-F308-42CD-8A54-B2FC9ABB8626}" type="CELLRANGE">
                      <a:rPr lang="sl-SI"/>
                      <a:pPr/>
                      <a:t>[OBSEG CELIC]</a:t>
                    </a:fld>
                    <a:r>
                      <a:rPr lang="sl-SI" baseline="0"/>
                      <a:t>; </a:t>
                    </a:r>
                    <a:fld id="{5521008B-D81E-4980-943E-087D836AEA0F}"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1756-446B-88F1-F39F99A88C03}"/>
                </c:ext>
              </c:extLst>
            </c:dLbl>
            <c:dLbl>
              <c:idx val="18"/>
              <c:tx>
                <c:rich>
                  <a:bodyPr/>
                  <a:lstStyle/>
                  <a:p>
                    <a:fld id="{1FC30B6F-180D-4E04-A017-D686207EBB21}" type="CELLRANGE">
                      <a:rPr lang="sl-SI"/>
                      <a:pPr/>
                      <a:t>[OBSEG CELIC]</a:t>
                    </a:fld>
                    <a:r>
                      <a:rPr lang="sl-SI" baseline="0"/>
                      <a:t>; </a:t>
                    </a:r>
                    <a:fld id="{78B32D20-951E-4F1A-8FD4-3382CEEAA5A2}"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1756-446B-88F1-F39F99A88C03}"/>
                </c:ext>
              </c:extLst>
            </c:dLbl>
            <c:dLbl>
              <c:idx val="19"/>
              <c:tx>
                <c:rich>
                  <a:bodyPr/>
                  <a:lstStyle/>
                  <a:p>
                    <a:fld id="{09AB5588-4F9D-44A9-BA3D-FF94F3A5B807}" type="CELLRANGE">
                      <a:rPr lang="sl-SI"/>
                      <a:pPr/>
                      <a:t>[OBSEG CELIC]</a:t>
                    </a:fld>
                    <a:r>
                      <a:rPr lang="sl-SI" baseline="0"/>
                      <a:t>; </a:t>
                    </a:r>
                    <a:fld id="{329AAD9A-9A80-4A69-92D1-79DA5133EAC4}"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1756-446B-88F1-F39F99A88C03}"/>
                </c:ext>
              </c:extLst>
            </c:dLbl>
            <c:dLbl>
              <c:idx val="20"/>
              <c:tx>
                <c:rich>
                  <a:bodyPr/>
                  <a:lstStyle/>
                  <a:p>
                    <a:fld id="{5E62797A-1524-4078-889E-A1102CDFBF17}" type="CELLRANGE">
                      <a:rPr lang="sl-SI"/>
                      <a:pPr/>
                      <a:t>[OBSEG CELIC]</a:t>
                    </a:fld>
                    <a:r>
                      <a:rPr lang="sl-SI" baseline="0"/>
                      <a:t>; </a:t>
                    </a:r>
                    <a:fld id="{E48BA98C-16CF-4269-8883-0895AC506AA0}"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1756-446B-88F1-F39F99A88C03}"/>
                </c:ext>
              </c:extLst>
            </c:dLbl>
            <c:dLbl>
              <c:idx val="21"/>
              <c:tx>
                <c:rich>
                  <a:bodyPr/>
                  <a:lstStyle/>
                  <a:p>
                    <a:fld id="{70E83160-49CA-497E-8C0F-5DF24A6651BE}" type="CELLRANGE">
                      <a:rPr lang="sl-SI"/>
                      <a:pPr/>
                      <a:t>[OBSEG CELIC]</a:t>
                    </a:fld>
                    <a:r>
                      <a:rPr lang="sl-SI" baseline="0"/>
                      <a:t>; </a:t>
                    </a:r>
                    <a:fld id="{8E1D359D-E2EA-48BB-B5A9-A52D02B8EC8A}"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1756-446B-88F1-F39F99A88C03}"/>
                </c:ext>
              </c:extLst>
            </c:dLbl>
            <c:dLbl>
              <c:idx val="22"/>
              <c:tx>
                <c:rich>
                  <a:bodyPr/>
                  <a:lstStyle/>
                  <a:p>
                    <a:fld id="{77E8202A-2DBB-4CCE-9D9B-271D42AEFF16}" type="CELLRANGE">
                      <a:rPr lang="sl-SI"/>
                      <a:pPr/>
                      <a:t>[OBSEG CELIC]</a:t>
                    </a:fld>
                    <a:r>
                      <a:rPr lang="sl-SI" baseline="0"/>
                      <a:t>; </a:t>
                    </a:r>
                    <a:fld id="{CF516B6D-C2EA-4C54-92FA-E879A178C0DF}"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1756-446B-88F1-F39F99A88C03}"/>
                </c:ext>
              </c:extLst>
            </c:dLbl>
            <c:dLbl>
              <c:idx val="23"/>
              <c:tx>
                <c:rich>
                  <a:bodyPr/>
                  <a:lstStyle/>
                  <a:p>
                    <a:fld id="{8F94F919-B93E-455F-B7FE-A5600CAAB76B}" type="CELLRANGE">
                      <a:rPr lang="sl-SI"/>
                      <a:pPr/>
                      <a:t>[OBSEG CELIC]</a:t>
                    </a:fld>
                    <a:r>
                      <a:rPr lang="sl-SI" baseline="0"/>
                      <a:t>; </a:t>
                    </a:r>
                    <a:fld id="{478370C8-D7F9-4A2F-9114-C74725E86E85}"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1756-446B-88F1-F39F99A88C03}"/>
                </c:ext>
              </c:extLst>
            </c:dLbl>
            <c:dLbl>
              <c:idx val="24"/>
              <c:tx>
                <c:rich>
                  <a:bodyPr/>
                  <a:lstStyle/>
                  <a:p>
                    <a:fld id="{61F3973D-A4FD-4426-9BD8-E282AD1CBB7D}" type="CELLRANGE">
                      <a:rPr lang="sl-SI"/>
                      <a:pPr/>
                      <a:t>[OBSEG CELIC]</a:t>
                    </a:fld>
                    <a:r>
                      <a:rPr lang="sl-SI" baseline="0"/>
                      <a:t>; </a:t>
                    </a:r>
                    <a:fld id="{26A6BBA2-EFE6-4094-965F-2840AB44AB2E}"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1756-446B-88F1-F39F99A88C03}"/>
                </c:ext>
              </c:extLst>
            </c:dLbl>
            <c:dLbl>
              <c:idx val="25"/>
              <c:tx>
                <c:rich>
                  <a:bodyPr/>
                  <a:lstStyle/>
                  <a:p>
                    <a:fld id="{194CB8EC-5411-4A1D-A90A-3F0E144DA08B}" type="CELLRANGE">
                      <a:rPr lang="sl-SI"/>
                      <a:pPr/>
                      <a:t>[OBSEG CELIC]</a:t>
                    </a:fld>
                    <a:r>
                      <a:rPr lang="sl-SI" baseline="0"/>
                      <a:t>; </a:t>
                    </a:r>
                    <a:fld id="{4388AF88-C48B-49DD-A818-E5F351A190C3}"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1756-446B-88F1-F39F99A88C03}"/>
                </c:ext>
              </c:extLst>
            </c:dLbl>
            <c:dLbl>
              <c:idx val="26"/>
              <c:tx>
                <c:rich>
                  <a:bodyPr/>
                  <a:lstStyle/>
                  <a:p>
                    <a:fld id="{1E42532C-DCFB-459A-9D70-9D980EEFF570}" type="CELLRANGE">
                      <a:rPr lang="sl-SI"/>
                      <a:pPr/>
                      <a:t>[OBSEG CELIC]</a:t>
                    </a:fld>
                    <a:r>
                      <a:rPr lang="sl-SI" baseline="0"/>
                      <a:t>; </a:t>
                    </a:r>
                    <a:fld id="{BB87F94D-8ECA-48E7-9DC2-8BA6E0033394}"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1756-446B-88F1-F39F99A88C03}"/>
                </c:ext>
              </c:extLst>
            </c:dLbl>
            <c:dLbl>
              <c:idx val="27"/>
              <c:tx>
                <c:rich>
                  <a:bodyPr/>
                  <a:lstStyle/>
                  <a:p>
                    <a:fld id="{10BD7ACC-FE14-47E0-A544-560CA179A2E9}" type="CELLRANGE">
                      <a:rPr lang="sl-SI"/>
                      <a:pPr/>
                      <a:t>[OBSEG CELIC]</a:t>
                    </a:fld>
                    <a:r>
                      <a:rPr lang="sl-SI" baseline="0"/>
                      <a:t>; </a:t>
                    </a:r>
                    <a:fld id="{F51E7D32-B0EC-4C23-8A43-1BEF76C6C6BA}"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1756-446B-88F1-F39F99A88C03}"/>
                </c:ext>
              </c:extLst>
            </c:dLbl>
            <c:dLbl>
              <c:idx val="28"/>
              <c:tx>
                <c:rich>
                  <a:bodyPr/>
                  <a:lstStyle/>
                  <a:p>
                    <a:fld id="{F4A1B0D5-D016-4CE1-8863-028DCD7024A1}" type="CELLRANGE">
                      <a:rPr lang="sl-SI"/>
                      <a:pPr/>
                      <a:t>[OBSEG CELIC]</a:t>
                    </a:fld>
                    <a:r>
                      <a:rPr lang="sl-SI" baseline="0"/>
                      <a:t>; </a:t>
                    </a:r>
                    <a:fld id="{15E68DAC-10E1-42D7-B8B6-452A4075E7B3}"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1756-446B-88F1-F39F99A88C03}"/>
                </c:ext>
              </c:extLst>
            </c:dLbl>
            <c:dLbl>
              <c:idx val="29"/>
              <c:tx>
                <c:rich>
                  <a:bodyPr/>
                  <a:lstStyle/>
                  <a:p>
                    <a:fld id="{3F3F89A8-3513-4FB2-9478-62CFAABC1EE8}" type="CELLRANGE">
                      <a:rPr lang="sl-SI"/>
                      <a:pPr/>
                      <a:t>[OBSEG CELIC]</a:t>
                    </a:fld>
                    <a:r>
                      <a:rPr lang="sl-SI" baseline="0"/>
                      <a:t>; </a:t>
                    </a:r>
                    <a:fld id="{BB8D4BC8-D303-4615-A6D7-E9DED8EF4FB7}"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D-1756-446B-88F1-F39F99A88C03}"/>
                </c:ext>
              </c:extLst>
            </c:dLbl>
            <c:dLbl>
              <c:idx val="30"/>
              <c:tx>
                <c:rich>
                  <a:bodyPr/>
                  <a:lstStyle/>
                  <a:p>
                    <a:fld id="{CD7BA5CD-E908-4F47-A6D8-313A426A4023}" type="CELLRANGE">
                      <a:rPr lang="sl-SI"/>
                      <a:pPr/>
                      <a:t>[OBSEG CELIC]</a:t>
                    </a:fld>
                    <a:r>
                      <a:rPr lang="sl-SI" baseline="0"/>
                      <a:t>; </a:t>
                    </a:r>
                    <a:fld id="{0859BF80-89A3-4511-9F94-D9D767D14661}"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E-1756-446B-88F1-F39F99A88C03}"/>
                </c:ext>
              </c:extLst>
            </c:dLbl>
            <c:dLbl>
              <c:idx val="31"/>
              <c:tx>
                <c:rich>
                  <a:bodyPr/>
                  <a:lstStyle/>
                  <a:p>
                    <a:fld id="{C5716862-743E-4559-93B5-E4FB522E56BB}" type="CELLRANGE">
                      <a:rPr lang="sl-SI"/>
                      <a:pPr/>
                      <a:t>[OBSEG CELIC]</a:t>
                    </a:fld>
                    <a:r>
                      <a:rPr lang="sl-SI" baseline="0"/>
                      <a:t>; </a:t>
                    </a:r>
                    <a:fld id="{5CDCEC23-325B-4BA0-92AE-5F809DC03DE5}"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F-1756-446B-88F1-F39F99A88C03}"/>
                </c:ext>
              </c:extLst>
            </c:dLbl>
            <c:dLbl>
              <c:idx val="32"/>
              <c:tx>
                <c:rich>
                  <a:bodyPr/>
                  <a:lstStyle/>
                  <a:p>
                    <a:fld id="{2CC2AA48-F362-42D0-9CFD-2DB593B0916B}" type="CELLRANGE">
                      <a:rPr lang="sl-SI"/>
                      <a:pPr/>
                      <a:t>[OBSEG CELIC]</a:t>
                    </a:fld>
                    <a:r>
                      <a:rPr lang="sl-SI" baseline="0"/>
                      <a:t>; </a:t>
                    </a:r>
                    <a:fld id="{6B688BBE-B1B6-4634-BB5A-B709AADAB452}"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0-1756-446B-88F1-F39F99A88C03}"/>
                </c:ext>
              </c:extLst>
            </c:dLbl>
            <c:dLbl>
              <c:idx val="33"/>
              <c:tx>
                <c:rich>
                  <a:bodyPr/>
                  <a:lstStyle/>
                  <a:p>
                    <a:fld id="{24BD3B72-F80A-4F6C-BA89-7EA00F99DC8C}" type="CELLRANGE">
                      <a:rPr lang="sl-SI"/>
                      <a:pPr/>
                      <a:t>[OBSEG CELIC]</a:t>
                    </a:fld>
                    <a:r>
                      <a:rPr lang="sl-SI" baseline="0"/>
                      <a:t>; </a:t>
                    </a:r>
                    <a:fld id="{223C5241-4150-4400-903B-B7BFA937BED7}"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1-1756-446B-88F1-F39F99A88C03}"/>
                </c:ext>
              </c:extLst>
            </c:dLbl>
            <c:dLbl>
              <c:idx val="34"/>
              <c:tx>
                <c:rich>
                  <a:bodyPr/>
                  <a:lstStyle/>
                  <a:p>
                    <a:fld id="{4D8D6AF7-174B-4F17-8BA6-A1F5D3A4932C}" type="CELLRANGE">
                      <a:rPr lang="sl-SI"/>
                      <a:pPr/>
                      <a:t>[OBSEG CELIC]</a:t>
                    </a:fld>
                    <a:r>
                      <a:rPr lang="sl-SI" baseline="0"/>
                      <a:t>; </a:t>
                    </a:r>
                    <a:fld id="{D992E1B1-68EF-4ABF-92B8-DFCAB3D2078A}"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2-1756-446B-88F1-F39F99A88C0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Sheet1!$A$344:$A$378</c:f>
              <c:strCache>
                <c:ptCount val="35"/>
                <c:pt idx="0">
                  <c:v>Društvo psoriatikov</c:v>
                </c:pt>
                <c:pt idx="1">
                  <c:v>Društvo internirancev</c:v>
                </c:pt>
                <c:pt idx="2">
                  <c:v>Društvo za pomoč živalim</c:v>
                </c:pt>
                <c:pt idx="3">
                  <c:v>Društvo žena</c:v>
                </c:pt>
                <c:pt idx="4">
                  <c:v>Rdeči križ</c:v>
                </c:pt>
                <c:pt idx="5">
                  <c:v>Društvo keramikov</c:v>
                </c:pt>
                <c:pt idx="6">
                  <c:v>VGC Goriške</c:v>
                </c:pt>
                <c:pt idx="7">
                  <c:v>Društvo izgnancev</c:v>
                </c:pt>
                <c:pt idx="8">
                  <c:v>DBK Ajda Goriška</c:v>
                </c:pt>
                <c:pt idx="9">
                  <c:v>Društvo svetilnik</c:v>
                </c:pt>
                <c:pt idx="10">
                  <c:v>Skupina za samopomoč Studenček</c:v>
                </c:pt>
                <c:pt idx="11">
                  <c:v>MD slepih in slabovidnih NG</c:v>
                </c:pt>
                <c:pt idx="12">
                  <c:v>Starejši za starejše</c:v>
                </c:pt>
                <c:pt idx="13">
                  <c:v>Gasilsko društvo</c:v>
                </c:pt>
                <c:pt idx="14">
                  <c:v>Kulturno društvo</c:v>
                </c:pt>
                <c:pt idx="15">
                  <c:v>Društvo prijateljev mladine</c:v>
                </c:pt>
                <c:pt idx="16">
                  <c:v>OZARA</c:v>
                </c:pt>
                <c:pt idx="17">
                  <c:v>ŠENT</c:v>
                </c:pt>
                <c:pt idx="18">
                  <c:v>Prostovoljstvo</c:v>
                </c:pt>
                <c:pt idx="19">
                  <c:v>Humanitarno društvo KID</c:v>
                </c:pt>
                <c:pt idx="20">
                  <c:v>GO - Spominčice</c:v>
                </c:pt>
                <c:pt idx="21">
                  <c:v>Društvo Sožitje NG</c:v>
                </c:pt>
                <c:pt idx="22">
                  <c:v>Lovsko društvo</c:v>
                </c:pt>
                <c:pt idx="23">
                  <c:v>Karitas</c:v>
                </c:pt>
                <c:pt idx="24">
                  <c:v>Pevski zbor</c:v>
                </c:pt>
                <c:pt idx="25">
                  <c:v>Društvo za srce in ožilje NG</c:v>
                </c:pt>
                <c:pt idx="26">
                  <c:v>Turistično društvo</c:v>
                </c:pt>
                <c:pt idx="27">
                  <c:v>Društvo pohodnikov</c:v>
                </c:pt>
                <c:pt idx="28">
                  <c:v>Športno društvo</c:v>
                </c:pt>
                <c:pt idx="29">
                  <c:v>Društvo invalidov</c:v>
                </c:pt>
                <c:pt idx="30">
                  <c:v>Šola zdravja</c:v>
                </c:pt>
                <c:pt idx="31">
                  <c:v>UNITRI NG</c:v>
                </c:pt>
                <c:pt idx="32">
                  <c:v>Zveza borcev</c:v>
                </c:pt>
                <c:pt idx="33">
                  <c:v>Društvo za osteoporozo NG</c:v>
                </c:pt>
                <c:pt idx="34">
                  <c:v>Društva upokojencev</c:v>
                </c:pt>
              </c:strCache>
            </c:strRef>
          </c:cat>
          <c:val>
            <c:numRef>
              <c:f>Sheet1!$B$344:$B$378</c:f>
              <c:numCache>
                <c:formatCode>General</c:formatCode>
                <c:ptCount val="35"/>
                <c:pt idx="0">
                  <c:v>1</c:v>
                </c:pt>
                <c:pt idx="1">
                  <c:v>1</c:v>
                </c:pt>
                <c:pt idx="2">
                  <c:v>1</c:v>
                </c:pt>
                <c:pt idx="3">
                  <c:v>1</c:v>
                </c:pt>
                <c:pt idx="4">
                  <c:v>1</c:v>
                </c:pt>
                <c:pt idx="5">
                  <c:v>1</c:v>
                </c:pt>
                <c:pt idx="6">
                  <c:v>1</c:v>
                </c:pt>
                <c:pt idx="7">
                  <c:v>1</c:v>
                </c:pt>
                <c:pt idx="8">
                  <c:v>2</c:v>
                </c:pt>
                <c:pt idx="9">
                  <c:v>2</c:v>
                </c:pt>
                <c:pt idx="10">
                  <c:v>2</c:v>
                </c:pt>
                <c:pt idx="11">
                  <c:v>2</c:v>
                </c:pt>
                <c:pt idx="12">
                  <c:v>2</c:v>
                </c:pt>
                <c:pt idx="13">
                  <c:v>2</c:v>
                </c:pt>
                <c:pt idx="14">
                  <c:v>2</c:v>
                </c:pt>
                <c:pt idx="15">
                  <c:v>2</c:v>
                </c:pt>
                <c:pt idx="16">
                  <c:v>2</c:v>
                </c:pt>
                <c:pt idx="17">
                  <c:v>2</c:v>
                </c:pt>
                <c:pt idx="18">
                  <c:v>2</c:v>
                </c:pt>
                <c:pt idx="19">
                  <c:v>3</c:v>
                </c:pt>
                <c:pt idx="20">
                  <c:v>3</c:v>
                </c:pt>
                <c:pt idx="21">
                  <c:v>4</c:v>
                </c:pt>
                <c:pt idx="22">
                  <c:v>5</c:v>
                </c:pt>
                <c:pt idx="23">
                  <c:v>6</c:v>
                </c:pt>
                <c:pt idx="24">
                  <c:v>6</c:v>
                </c:pt>
                <c:pt idx="25">
                  <c:v>8</c:v>
                </c:pt>
                <c:pt idx="26">
                  <c:v>8</c:v>
                </c:pt>
                <c:pt idx="27">
                  <c:v>9</c:v>
                </c:pt>
                <c:pt idx="28">
                  <c:v>10</c:v>
                </c:pt>
                <c:pt idx="29">
                  <c:v>13</c:v>
                </c:pt>
                <c:pt idx="30">
                  <c:v>14</c:v>
                </c:pt>
                <c:pt idx="31">
                  <c:v>15</c:v>
                </c:pt>
                <c:pt idx="32">
                  <c:v>17</c:v>
                </c:pt>
                <c:pt idx="33">
                  <c:v>19</c:v>
                </c:pt>
                <c:pt idx="34">
                  <c:v>58</c:v>
                </c:pt>
              </c:numCache>
            </c:numRef>
          </c:val>
          <c:extLst>
            <c:ext xmlns:c15="http://schemas.microsoft.com/office/drawing/2012/chart" uri="{02D57815-91ED-43cb-92C2-25804820EDAC}">
              <c15:datalabelsRange>
                <c15:f>Sheet1!$C$344:$C$378</c15:f>
                <c15:dlblRangeCache>
                  <c:ptCount val="35"/>
                  <c:pt idx="0">
                    <c:v>0,35%</c:v>
                  </c:pt>
                  <c:pt idx="1">
                    <c:v>0,35%</c:v>
                  </c:pt>
                  <c:pt idx="2">
                    <c:v>0,35%</c:v>
                  </c:pt>
                  <c:pt idx="3">
                    <c:v>0,35%</c:v>
                  </c:pt>
                  <c:pt idx="4">
                    <c:v>0,35%</c:v>
                  </c:pt>
                  <c:pt idx="5">
                    <c:v>0,35%</c:v>
                  </c:pt>
                  <c:pt idx="6">
                    <c:v>0,35%</c:v>
                  </c:pt>
                  <c:pt idx="7">
                    <c:v>0,35%</c:v>
                  </c:pt>
                  <c:pt idx="8">
                    <c:v>0,71%</c:v>
                  </c:pt>
                  <c:pt idx="9">
                    <c:v>0,71%</c:v>
                  </c:pt>
                  <c:pt idx="10">
                    <c:v>0,71%</c:v>
                  </c:pt>
                  <c:pt idx="11">
                    <c:v>0,71%</c:v>
                  </c:pt>
                  <c:pt idx="12">
                    <c:v>0,71%</c:v>
                  </c:pt>
                  <c:pt idx="13">
                    <c:v>0,71%</c:v>
                  </c:pt>
                  <c:pt idx="14">
                    <c:v>0,71%</c:v>
                  </c:pt>
                  <c:pt idx="15">
                    <c:v>0,71%</c:v>
                  </c:pt>
                  <c:pt idx="16">
                    <c:v>0,71%</c:v>
                  </c:pt>
                  <c:pt idx="17">
                    <c:v>0,71%</c:v>
                  </c:pt>
                  <c:pt idx="18">
                    <c:v>0,71%</c:v>
                  </c:pt>
                  <c:pt idx="19">
                    <c:v>1,1%</c:v>
                  </c:pt>
                  <c:pt idx="20">
                    <c:v>1,1%</c:v>
                  </c:pt>
                  <c:pt idx="21">
                    <c:v>1,4%</c:v>
                  </c:pt>
                  <c:pt idx="22">
                    <c:v>1,8%</c:v>
                  </c:pt>
                  <c:pt idx="23">
                    <c:v>2,1%</c:v>
                  </c:pt>
                  <c:pt idx="24">
                    <c:v>2,1%</c:v>
                  </c:pt>
                  <c:pt idx="25">
                    <c:v>2,8%</c:v>
                  </c:pt>
                  <c:pt idx="26">
                    <c:v>2,8%</c:v>
                  </c:pt>
                  <c:pt idx="27">
                    <c:v>3,2%</c:v>
                  </c:pt>
                  <c:pt idx="28">
                    <c:v>3,5%</c:v>
                  </c:pt>
                  <c:pt idx="29">
                    <c:v>4,6%</c:v>
                  </c:pt>
                  <c:pt idx="30">
                    <c:v>5,0%</c:v>
                  </c:pt>
                  <c:pt idx="31">
                    <c:v>5,3%</c:v>
                  </c:pt>
                  <c:pt idx="32">
                    <c:v>6,0%</c:v>
                  </c:pt>
                  <c:pt idx="33">
                    <c:v>6,7%</c:v>
                  </c:pt>
                  <c:pt idx="34">
                    <c:v>20,6%</c:v>
                  </c:pt>
                </c15:dlblRangeCache>
              </c15:datalabelsRange>
            </c:ext>
            <c:ext xmlns:c16="http://schemas.microsoft.com/office/drawing/2014/chart" uri="{C3380CC4-5D6E-409C-BE32-E72D297353CC}">
              <c16:uniqueId val="{00000023-1756-446B-88F1-F39F99A88C03}"/>
            </c:ext>
          </c:extLst>
        </c:ser>
        <c:dLbls>
          <c:dLblPos val="inEnd"/>
          <c:showLegendKey val="0"/>
          <c:showVal val="1"/>
          <c:showCatName val="0"/>
          <c:showSerName val="0"/>
          <c:showPercent val="0"/>
          <c:showBubbleSize val="0"/>
        </c:dLbls>
        <c:gapWidth val="65"/>
        <c:axId val="1978643392"/>
        <c:axId val="1978652960"/>
      </c:barChart>
      <c:catAx>
        <c:axId val="197864339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1978652960"/>
        <c:crosses val="autoZero"/>
        <c:auto val="1"/>
        <c:lblAlgn val="ctr"/>
        <c:lblOffset val="100"/>
        <c:noMultiLvlLbl val="0"/>
      </c:catAx>
      <c:valAx>
        <c:axId val="1978652960"/>
        <c:scaling>
          <c:orientation val="minMax"/>
          <c:max val="6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19786433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5DC1D5E8-5189-4577-AFC5-2C5A8DD7B788}" type="CELLRANGE">
                      <a:rPr lang="sl-SI"/>
                      <a:pPr/>
                      <a:t>[OBSEG CELIC]</a:t>
                    </a:fld>
                    <a:r>
                      <a:rPr lang="sl-SI" baseline="0"/>
                      <a:t>; </a:t>
                    </a:r>
                    <a:fld id="{75C592B6-762D-4C84-A3FF-1FC8400F229E}"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F40E-4553-9BC0-142AAED47D30}"/>
                </c:ext>
              </c:extLst>
            </c:dLbl>
            <c:dLbl>
              <c:idx val="1"/>
              <c:tx>
                <c:rich>
                  <a:bodyPr/>
                  <a:lstStyle/>
                  <a:p>
                    <a:fld id="{C1CA37A0-C771-4FA8-A2BB-43A92FC3E7A7}" type="CELLRANGE">
                      <a:rPr lang="sl-SI"/>
                      <a:pPr/>
                      <a:t>[OBSEG CELIC]</a:t>
                    </a:fld>
                    <a:r>
                      <a:rPr lang="sl-SI" baseline="0"/>
                      <a:t>; </a:t>
                    </a:r>
                    <a:fld id="{3790D95E-F3ED-421B-AFA8-09B9BDF4DBF4}"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40E-4553-9BC0-142AAED47D30}"/>
                </c:ext>
              </c:extLst>
            </c:dLbl>
            <c:dLbl>
              <c:idx val="2"/>
              <c:tx>
                <c:rich>
                  <a:bodyPr/>
                  <a:lstStyle/>
                  <a:p>
                    <a:fld id="{30CE3A7E-A890-41A4-9DB7-05DDB17579C1}" type="CELLRANGE">
                      <a:rPr lang="sl-SI"/>
                      <a:pPr/>
                      <a:t>[OBSEG CELIC]</a:t>
                    </a:fld>
                    <a:r>
                      <a:rPr lang="sl-SI" baseline="0"/>
                      <a:t>; </a:t>
                    </a:r>
                    <a:fld id="{3444DEF1-F31C-4E22-B8CC-A3784556F769}"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40E-4553-9BC0-142AAED47D30}"/>
                </c:ext>
              </c:extLst>
            </c:dLbl>
            <c:dLbl>
              <c:idx val="3"/>
              <c:tx>
                <c:rich>
                  <a:bodyPr/>
                  <a:lstStyle/>
                  <a:p>
                    <a:fld id="{1CE5C168-15ED-4F22-AA8D-F4EB7E3CA862}" type="CELLRANGE">
                      <a:rPr lang="sl-SI"/>
                      <a:pPr/>
                      <a:t>[OBSEG CELIC]</a:t>
                    </a:fld>
                    <a:r>
                      <a:rPr lang="sl-SI" baseline="0"/>
                      <a:t>; </a:t>
                    </a:r>
                    <a:fld id="{269ED116-6551-4C49-A087-B8892234E36F}"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40E-4553-9BC0-142AAED47D30}"/>
                </c:ext>
              </c:extLst>
            </c:dLbl>
            <c:dLbl>
              <c:idx val="4"/>
              <c:tx>
                <c:rich>
                  <a:bodyPr/>
                  <a:lstStyle/>
                  <a:p>
                    <a:fld id="{427AA3A6-0432-4677-A4DF-0C11C9A2644C}" type="CELLRANGE">
                      <a:rPr lang="sl-SI"/>
                      <a:pPr/>
                      <a:t>[OBSEG CELIC]</a:t>
                    </a:fld>
                    <a:r>
                      <a:rPr lang="sl-SI" baseline="0"/>
                      <a:t>; </a:t>
                    </a:r>
                    <a:fld id="{976A19A0-24EC-40E3-B379-83E92F3BD0BD}"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F40E-4553-9BC0-142AAED47D30}"/>
                </c:ext>
              </c:extLst>
            </c:dLbl>
            <c:dLbl>
              <c:idx val="5"/>
              <c:tx>
                <c:rich>
                  <a:bodyPr/>
                  <a:lstStyle/>
                  <a:p>
                    <a:fld id="{69EE6285-327D-4849-9FA9-DB8C82D90F70}" type="CELLRANGE">
                      <a:rPr lang="sl-SI"/>
                      <a:pPr/>
                      <a:t>[OBSEG CELIC]</a:t>
                    </a:fld>
                    <a:r>
                      <a:rPr lang="sl-SI" baseline="0"/>
                      <a:t>; </a:t>
                    </a:r>
                    <a:fld id="{06698436-9839-4A5D-8EF1-2C8CA1EB24A8}"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F40E-4553-9BC0-142AAED47D30}"/>
                </c:ext>
              </c:extLst>
            </c:dLbl>
            <c:dLbl>
              <c:idx val="6"/>
              <c:tx>
                <c:rich>
                  <a:bodyPr/>
                  <a:lstStyle/>
                  <a:p>
                    <a:fld id="{F8C9ECFC-7042-4EA1-A75F-83B18DCC71BD}" type="CELLRANGE">
                      <a:rPr lang="sl-SI"/>
                      <a:pPr/>
                      <a:t>[OBSEG CELIC]</a:t>
                    </a:fld>
                    <a:r>
                      <a:rPr lang="sl-SI" baseline="0"/>
                      <a:t>; </a:t>
                    </a:r>
                    <a:fld id="{F5560600-8039-4879-ADD2-9D74BBD754A5}"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F40E-4553-9BC0-142AAED47D30}"/>
                </c:ext>
              </c:extLst>
            </c:dLbl>
            <c:dLbl>
              <c:idx val="7"/>
              <c:tx>
                <c:rich>
                  <a:bodyPr/>
                  <a:lstStyle/>
                  <a:p>
                    <a:fld id="{F1472426-93F6-4DD1-BC59-8587CE933DD4}" type="CELLRANGE">
                      <a:rPr lang="sl-SI"/>
                      <a:pPr/>
                      <a:t>[OBSEG CELIC]</a:t>
                    </a:fld>
                    <a:r>
                      <a:rPr lang="sl-SI" baseline="0"/>
                      <a:t>; </a:t>
                    </a:r>
                    <a:fld id="{614ECB6A-5882-4095-88A3-F3D5A100E9B1}"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F40E-4553-9BC0-142AAED47D30}"/>
                </c:ext>
              </c:extLst>
            </c:dLbl>
            <c:dLbl>
              <c:idx val="8"/>
              <c:tx>
                <c:rich>
                  <a:bodyPr/>
                  <a:lstStyle/>
                  <a:p>
                    <a:fld id="{82640B21-2B27-4F43-AFD0-D2E6A23CADF7}" type="CELLRANGE">
                      <a:rPr lang="sl-SI"/>
                      <a:pPr/>
                      <a:t>[OBSEG CELIC]</a:t>
                    </a:fld>
                    <a:r>
                      <a:rPr lang="sl-SI" baseline="0"/>
                      <a:t>; </a:t>
                    </a:r>
                    <a:fld id="{4C275938-B1CD-4575-BBBE-CE30422D68A1}"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F40E-4553-9BC0-142AAED47D30}"/>
                </c:ext>
              </c:extLst>
            </c:dLbl>
            <c:dLbl>
              <c:idx val="9"/>
              <c:tx>
                <c:rich>
                  <a:bodyPr/>
                  <a:lstStyle/>
                  <a:p>
                    <a:fld id="{C05163D0-F318-4825-BE7F-316DEE500E09}" type="CELLRANGE">
                      <a:rPr lang="sl-SI"/>
                      <a:pPr/>
                      <a:t>[OBSEG CELIC]</a:t>
                    </a:fld>
                    <a:r>
                      <a:rPr lang="sl-SI" baseline="0"/>
                      <a:t>; </a:t>
                    </a:r>
                    <a:fld id="{0B9C3D41-58AD-4965-AD97-61233151FB10}"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F40E-4553-9BC0-142AAED47D30}"/>
                </c:ext>
              </c:extLst>
            </c:dLbl>
            <c:dLbl>
              <c:idx val="10"/>
              <c:tx>
                <c:rich>
                  <a:bodyPr/>
                  <a:lstStyle/>
                  <a:p>
                    <a:fld id="{FB722E37-DEC0-44E3-9C77-6510D6E742D6}" type="CELLRANGE">
                      <a:rPr lang="sl-SI"/>
                      <a:pPr/>
                      <a:t>[OBSEG CELIC]</a:t>
                    </a:fld>
                    <a:r>
                      <a:rPr lang="sl-SI" baseline="0"/>
                      <a:t>; </a:t>
                    </a:r>
                    <a:fld id="{229E42E2-69CD-4AD0-931B-CC9EF1EBC73F}"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F40E-4553-9BC0-142AAED47D30}"/>
                </c:ext>
              </c:extLst>
            </c:dLbl>
            <c:dLbl>
              <c:idx val="11"/>
              <c:tx>
                <c:rich>
                  <a:bodyPr/>
                  <a:lstStyle/>
                  <a:p>
                    <a:fld id="{2D1FC43D-2EB3-43FC-B21D-3F5D2489A60C}" type="CELLRANGE">
                      <a:rPr lang="sl-SI"/>
                      <a:pPr/>
                      <a:t>[OBSEG CELIC]</a:t>
                    </a:fld>
                    <a:r>
                      <a:rPr lang="sl-SI" baseline="0"/>
                      <a:t>; </a:t>
                    </a:r>
                    <a:fld id="{D90ED484-7DEE-4BF3-A8E0-17C57EF10ED8}"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F40E-4553-9BC0-142AAED47D30}"/>
                </c:ext>
              </c:extLst>
            </c:dLbl>
            <c:dLbl>
              <c:idx val="12"/>
              <c:tx>
                <c:rich>
                  <a:bodyPr/>
                  <a:lstStyle/>
                  <a:p>
                    <a:fld id="{11E1907D-ED29-4BC8-A6A2-39C453777335}" type="CELLRANGE">
                      <a:rPr lang="sl-SI"/>
                      <a:pPr/>
                      <a:t>[OBSEG CELIC]</a:t>
                    </a:fld>
                    <a:r>
                      <a:rPr lang="sl-SI" baseline="0"/>
                      <a:t>; </a:t>
                    </a:r>
                    <a:fld id="{E0474F37-B0A0-4415-8E21-B9D8C482116A}"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F40E-4553-9BC0-142AAED47D30}"/>
                </c:ext>
              </c:extLst>
            </c:dLbl>
            <c:dLbl>
              <c:idx val="13"/>
              <c:tx>
                <c:rich>
                  <a:bodyPr/>
                  <a:lstStyle/>
                  <a:p>
                    <a:fld id="{7BBA06C9-A626-4963-80EA-1E4DD3F19A11}" type="CELLRANGE">
                      <a:rPr lang="sl-SI"/>
                      <a:pPr/>
                      <a:t>[OBSEG CELIC]</a:t>
                    </a:fld>
                    <a:r>
                      <a:rPr lang="sl-SI" baseline="0"/>
                      <a:t>; </a:t>
                    </a:r>
                    <a:fld id="{1EE5CEA7-75CF-4A6E-9138-795C09DBC895}"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F40E-4553-9BC0-142AAED47D30}"/>
                </c:ext>
              </c:extLst>
            </c:dLbl>
            <c:dLbl>
              <c:idx val="14"/>
              <c:tx>
                <c:rich>
                  <a:bodyPr/>
                  <a:lstStyle/>
                  <a:p>
                    <a:fld id="{0047EBCA-80FA-4201-BCB2-4B8DBBB39FB1}" type="CELLRANGE">
                      <a:rPr lang="sl-SI"/>
                      <a:pPr/>
                      <a:t>[OBSEG CELIC]</a:t>
                    </a:fld>
                    <a:r>
                      <a:rPr lang="sl-SI" baseline="0"/>
                      <a:t>; </a:t>
                    </a:r>
                    <a:fld id="{B0AD5056-AD4A-4E4F-ADA7-DAE5110183C6}"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F40E-4553-9BC0-142AAED47D30}"/>
                </c:ext>
              </c:extLst>
            </c:dLbl>
            <c:dLbl>
              <c:idx val="15"/>
              <c:tx>
                <c:rich>
                  <a:bodyPr/>
                  <a:lstStyle/>
                  <a:p>
                    <a:fld id="{C92BD874-2390-42A3-8930-3D202CFDCD58}" type="CELLRANGE">
                      <a:rPr lang="sl-SI"/>
                      <a:pPr/>
                      <a:t>[OBSEG CELIC]</a:t>
                    </a:fld>
                    <a:r>
                      <a:rPr lang="sl-SI" baseline="0"/>
                      <a:t>; </a:t>
                    </a:r>
                    <a:fld id="{DE22ACF0-7F42-4A54-8E40-BCAA4F1A4E52}"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F40E-4553-9BC0-142AAED47D30}"/>
                </c:ext>
              </c:extLst>
            </c:dLbl>
            <c:dLbl>
              <c:idx val="16"/>
              <c:tx>
                <c:rich>
                  <a:bodyPr/>
                  <a:lstStyle/>
                  <a:p>
                    <a:fld id="{C909E856-9FFE-4087-A24F-4679DCAD83E8}" type="CELLRANGE">
                      <a:rPr lang="sl-SI"/>
                      <a:pPr/>
                      <a:t>[OBSEG CELIC]</a:t>
                    </a:fld>
                    <a:r>
                      <a:rPr lang="sl-SI" baseline="0"/>
                      <a:t>; </a:t>
                    </a:r>
                    <a:fld id="{5480CF6A-823D-4F3D-BEAA-39622C9CFC6B}"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F40E-4553-9BC0-142AAED47D30}"/>
                </c:ext>
              </c:extLst>
            </c:dLbl>
            <c:dLbl>
              <c:idx val="17"/>
              <c:tx>
                <c:rich>
                  <a:bodyPr/>
                  <a:lstStyle/>
                  <a:p>
                    <a:fld id="{BECECD62-2AF6-419C-BBCB-E59D71C3675B}" type="CELLRANGE">
                      <a:rPr lang="sl-SI"/>
                      <a:pPr/>
                      <a:t>[OBSEG CELIC]</a:t>
                    </a:fld>
                    <a:r>
                      <a:rPr lang="sl-SI" baseline="0"/>
                      <a:t>; </a:t>
                    </a:r>
                    <a:fld id="{F9C82213-BBA0-4C65-A06C-8BB362CB82EF}"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F40E-4553-9BC0-142AAED47D30}"/>
                </c:ext>
              </c:extLst>
            </c:dLbl>
            <c:dLbl>
              <c:idx val="18"/>
              <c:tx>
                <c:rich>
                  <a:bodyPr/>
                  <a:lstStyle/>
                  <a:p>
                    <a:fld id="{D83AE861-C715-473D-BE1F-808B97B68831}" type="CELLRANGE">
                      <a:rPr lang="sl-SI"/>
                      <a:pPr/>
                      <a:t>[OBSEG CELIC]</a:t>
                    </a:fld>
                    <a:r>
                      <a:rPr lang="sl-SI" baseline="0"/>
                      <a:t>; </a:t>
                    </a:r>
                    <a:fld id="{5EF368ED-401C-4F79-A074-9BB4C4CADD3B}"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F40E-4553-9BC0-142AAED47D30}"/>
                </c:ext>
              </c:extLst>
            </c:dLbl>
            <c:dLbl>
              <c:idx val="19"/>
              <c:tx>
                <c:rich>
                  <a:bodyPr/>
                  <a:lstStyle/>
                  <a:p>
                    <a:fld id="{95662658-8B6F-4A92-8039-5AB8DFCAA632}" type="CELLRANGE">
                      <a:rPr lang="sl-SI"/>
                      <a:pPr/>
                      <a:t>[OBSEG CELIC]</a:t>
                    </a:fld>
                    <a:r>
                      <a:rPr lang="sl-SI" baseline="0"/>
                      <a:t>; </a:t>
                    </a:r>
                    <a:fld id="{C4376FC3-07D8-45B3-924A-1D76983765B2}"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F40E-4553-9BC0-142AAED47D30}"/>
                </c:ext>
              </c:extLst>
            </c:dLbl>
            <c:dLbl>
              <c:idx val="20"/>
              <c:tx>
                <c:rich>
                  <a:bodyPr/>
                  <a:lstStyle/>
                  <a:p>
                    <a:fld id="{0B498FDC-DE24-4980-AC75-F2C4E44292BD}" type="CELLRANGE">
                      <a:rPr lang="sl-SI"/>
                      <a:pPr/>
                      <a:t>[OBSEG CELIC]</a:t>
                    </a:fld>
                    <a:r>
                      <a:rPr lang="sl-SI" baseline="0"/>
                      <a:t>; </a:t>
                    </a:r>
                    <a:fld id="{3FB487AC-31E2-44BA-82D2-5B47D5F03B41}"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F40E-4553-9BC0-142AAED47D3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Sheet1!$A$390:$A$410</c:f>
              <c:strCache>
                <c:ptCount val="21"/>
                <c:pt idx="0">
                  <c:v>Prostata</c:v>
                </c:pt>
                <c:pt idx="1">
                  <c:v>Osteoporoza</c:v>
                </c:pt>
                <c:pt idx="2">
                  <c:v>Razpoloženjska motnja</c:v>
                </c:pt>
                <c:pt idx="3">
                  <c:v>Parkinsonova bolezen</c:v>
                </c:pt>
                <c:pt idx="4">
                  <c:v>Težave s sluhom</c:v>
                </c:pt>
                <c:pt idx="5">
                  <c:v>Rak</c:v>
                </c:pt>
                <c:pt idx="6">
                  <c:v>Aritmija</c:v>
                </c:pt>
                <c:pt idx="7">
                  <c:v>Vrtoglavica</c:v>
                </c:pt>
                <c:pt idx="8">
                  <c:v>Težave s prebavnim traktom</c:v>
                </c:pt>
                <c:pt idx="9">
                  <c:v>Preveč, da bi našteli</c:v>
                </c:pt>
                <c:pt idx="10">
                  <c:v>Možganska kap</c:v>
                </c:pt>
                <c:pt idx="11">
                  <c:v>Težave s ščitnico</c:v>
                </c:pt>
                <c:pt idx="12">
                  <c:v>Povišan krvni tlak</c:v>
                </c:pt>
                <c:pt idx="13">
                  <c:v>Težave z očmi</c:v>
                </c:pt>
                <c:pt idx="14">
                  <c:v>Težave z dihanjem oz. pljuči</c:v>
                </c:pt>
                <c:pt idx="15">
                  <c:v>Tipične težave povezane s starostjo</c:v>
                </c:pt>
                <c:pt idx="16">
                  <c:v>Diabetes</c:v>
                </c:pt>
                <c:pt idx="17">
                  <c:v>Revmatična obolenja</c:v>
                </c:pt>
                <c:pt idx="18">
                  <c:v>Težave s srcem in ožiljem</c:v>
                </c:pt>
                <c:pt idx="19">
                  <c:v>Gibalna omejenost</c:v>
                </c:pt>
                <c:pt idx="20">
                  <c:v>Bolečina</c:v>
                </c:pt>
              </c:strCache>
            </c:strRef>
          </c:cat>
          <c:val>
            <c:numRef>
              <c:f>Sheet1!$B$390:$B$410</c:f>
              <c:numCache>
                <c:formatCode>General</c:formatCode>
                <c:ptCount val="21"/>
                <c:pt idx="0">
                  <c:v>1</c:v>
                </c:pt>
                <c:pt idx="1">
                  <c:v>1</c:v>
                </c:pt>
                <c:pt idx="2">
                  <c:v>2</c:v>
                </c:pt>
                <c:pt idx="3">
                  <c:v>2</c:v>
                </c:pt>
                <c:pt idx="4">
                  <c:v>2</c:v>
                </c:pt>
                <c:pt idx="5">
                  <c:v>2</c:v>
                </c:pt>
                <c:pt idx="6">
                  <c:v>3</c:v>
                </c:pt>
                <c:pt idx="7">
                  <c:v>3</c:v>
                </c:pt>
                <c:pt idx="8">
                  <c:v>3</c:v>
                </c:pt>
                <c:pt idx="9">
                  <c:v>5</c:v>
                </c:pt>
                <c:pt idx="10">
                  <c:v>5</c:v>
                </c:pt>
                <c:pt idx="11">
                  <c:v>6</c:v>
                </c:pt>
                <c:pt idx="12">
                  <c:v>6</c:v>
                </c:pt>
                <c:pt idx="13">
                  <c:v>6</c:v>
                </c:pt>
                <c:pt idx="14">
                  <c:v>7</c:v>
                </c:pt>
                <c:pt idx="15">
                  <c:v>8</c:v>
                </c:pt>
                <c:pt idx="16">
                  <c:v>8</c:v>
                </c:pt>
                <c:pt idx="17">
                  <c:v>11</c:v>
                </c:pt>
                <c:pt idx="18">
                  <c:v>23</c:v>
                </c:pt>
                <c:pt idx="19">
                  <c:v>32</c:v>
                </c:pt>
                <c:pt idx="20">
                  <c:v>41</c:v>
                </c:pt>
              </c:numCache>
            </c:numRef>
          </c:val>
          <c:extLst>
            <c:ext xmlns:c15="http://schemas.microsoft.com/office/drawing/2012/chart" uri="{02D57815-91ED-43cb-92C2-25804820EDAC}">
              <c15:datalabelsRange>
                <c15:f>Sheet1!$C$390:$C$410</c15:f>
                <c15:dlblRangeCache>
                  <c:ptCount val="21"/>
                  <c:pt idx="0">
                    <c:v>0,6%</c:v>
                  </c:pt>
                  <c:pt idx="1">
                    <c:v>0,6%</c:v>
                  </c:pt>
                  <c:pt idx="2">
                    <c:v>1,2%</c:v>
                  </c:pt>
                  <c:pt idx="3">
                    <c:v>1,2%</c:v>
                  </c:pt>
                  <c:pt idx="4">
                    <c:v>1,2%</c:v>
                  </c:pt>
                  <c:pt idx="5">
                    <c:v>1,2%</c:v>
                  </c:pt>
                  <c:pt idx="6">
                    <c:v>1,8%</c:v>
                  </c:pt>
                  <c:pt idx="7">
                    <c:v>1,8%</c:v>
                  </c:pt>
                  <c:pt idx="8">
                    <c:v>1,8%</c:v>
                  </c:pt>
                  <c:pt idx="9">
                    <c:v>3,0%</c:v>
                  </c:pt>
                  <c:pt idx="10">
                    <c:v>3,0%</c:v>
                  </c:pt>
                  <c:pt idx="11">
                    <c:v>3,6%</c:v>
                  </c:pt>
                  <c:pt idx="12">
                    <c:v>3,6%</c:v>
                  </c:pt>
                  <c:pt idx="13">
                    <c:v>3,6%</c:v>
                  </c:pt>
                  <c:pt idx="14">
                    <c:v>4,2%</c:v>
                  </c:pt>
                  <c:pt idx="15">
                    <c:v>4,8%</c:v>
                  </c:pt>
                  <c:pt idx="16">
                    <c:v>4,8%</c:v>
                  </c:pt>
                  <c:pt idx="17">
                    <c:v>6,6%</c:v>
                  </c:pt>
                  <c:pt idx="18">
                    <c:v>13,8%</c:v>
                  </c:pt>
                  <c:pt idx="19">
                    <c:v>19,2%</c:v>
                  </c:pt>
                  <c:pt idx="20">
                    <c:v>24,6%</c:v>
                  </c:pt>
                </c15:dlblRangeCache>
              </c15:datalabelsRange>
            </c:ext>
            <c:ext xmlns:c16="http://schemas.microsoft.com/office/drawing/2014/chart" uri="{C3380CC4-5D6E-409C-BE32-E72D297353CC}">
              <c16:uniqueId val="{00000015-F40E-4553-9BC0-142AAED47D30}"/>
            </c:ext>
          </c:extLst>
        </c:ser>
        <c:dLbls>
          <c:dLblPos val="inEnd"/>
          <c:showLegendKey val="0"/>
          <c:showVal val="1"/>
          <c:showCatName val="0"/>
          <c:showSerName val="0"/>
          <c:showPercent val="0"/>
          <c:showBubbleSize val="0"/>
        </c:dLbls>
        <c:gapWidth val="65"/>
        <c:axId val="352226928"/>
        <c:axId val="352220272"/>
      </c:barChart>
      <c:catAx>
        <c:axId val="35222692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352220272"/>
        <c:crosses val="autoZero"/>
        <c:auto val="1"/>
        <c:lblAlgn val="ctr"/>
        <c:lblOffset val="100"/>
        <c:noMultiLvlLbl val="0"/>
      </c:catAx>
      <c:valAx>
        <c:axId val="35222027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35222692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951B473A-430B-4869-8385-7124E65FCFB2}" type="CELLRANGE">
                      <a:rPr lang="sl-SI"/>
                      <a:pPr/>
                      <a:t>[OBSEG CELIC]</a:t>
                    </a:fld>
                    <a:r>
                      <a:rPr lang="sl-SI" baseline="0"/>
                      <a:t>; </a:t>
                    </a:r>
                    <a:fld id="{8212DE2D-A2B9-451D-A1FF-75155EB5BD85}"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BAD9-4AC7-954E-06F620DCD96C}"/>
                </c:ext>
              </c:extLst>
            </c:dLbl>
            <c:dLbl>
              <c:idx val="1"/>
              <c:tx>
                <c:rich>
                  <a:bodyPr/>
                  <a:lstStyle/>
                  <a:p>
                    <a:fld id="{BFD91D06-DCBE-416C-95B1-F1CC50492FD2}" type="CELLRANGE">
                      <a:rPr lang="sl-SI"/>
                      <a:pPr/>
                      <a:t>[OBSEG CELIC]</a:t>
                    </a:fld>
                    <a:r>
                      <a:rPr lang="sl-SI" baseline="0"/>
                      <a:t>; </a:t>
                    </a:r>
                    <a:fld id="{F6BB8680-7410-4EF3-A837-933842F0D3C8}"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AD9-4AC7-954E-06F620DCD96C}"/>
                </c:ext>
              </c:extLst>
            </c:dLbl>
            <c:dLbl>
              <c:idx val="2"/>
              <c:tx>
                <c:rich>
                  <a:bodyPr/>
                  <a:lstStyle/>
                  <a:p>
                    <a:fld id="{DE330F8E-E4FA-4A98-9293-2DFCF81AC379}" type="CELLRANGE">
                      <a:rPr lang="sl-SI"/>
                      <a:pPr/>
                      <a:t>[OBSEG CELIC]</a:t>
                    </a:fld>
                    <a:r>
                      <a:rPr lang="sl-SI" baseline="0"/>
                      <a:t>; </a:t>
                    </a:r>
                    <a:fld id="{97C53256-9BEB-45FC-B09D-22B2206EF959}"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AD9-4AC7-954E-06F620DCD96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Sheet1!$A$417:$A$419</c:f>
              <c:strCache>
                <c:ptCount val="3"/>
                <c:pt idx="0">
                  <c:v>Neodzivnost zdravnika</c:v>
                </c:pt>
                <c:pt idx="1">
                  <c:v>Prevoz</c:v>
                </c:pt>
                <c:pt idx="2">
                  <c:v>Covid-19</c:v>
                </c:pt>
              </c:strCache>
            </c:strRef>
          </c:cat>
          <c:val>
            <c:numRef>
              <c:f>Sheet1!$B$417:$B$419</c:f>
              <c:numCache>
                <c:formatCode>General</c:formatCode>
                <c:ptCount val="3"/>
                <c:pt idx="0">
                  <c:v>4</c:v>
                </c:pt>
                <c:pt idx="1">
                  <c:v>6</c:v>
                </c:pt>
                <c:pt idx="2">
                  <c:v>7</c:v>
                </c:pt>
              </c:numCache>
            </c:numRef>
          </c:val>
          <c:extLst>
            <c:ext xmlns:c15="http://schemas.microsoft.com/office/drawing/2012/chart" uri="{02D57815-91ED-43cb-92C2-25804820EDAC}">
              <c15:datalabelsRange>
                <c15:f>Sheet1!$C$417:$C$419</c15:f>
                <c15:dlblRangeCache>
                  <c:ptCount val="3"/>
                  <c:pt idx="0">
                    <c:v>22%</c:v>
                  </c:pt>
                  <c:pt idx="1">
                    <c:v>33%</c:v>
                  </c:pt>
                  <c:pt idx="2">
                    <c:v>39%</c:v>
                  </c:pt>
                </c15:dlblRangeCache>
              </c15:datalabelsRange>
            </c:ext>
            <c:ext xmlns:c16="http://schemas.microsoft.com/office/drawing/2014/chart" uri="{C3380CC4-5D6E-409C-BE32-E72D297353CC}">
              <c16:uniqueId val="{00000003-BAD9-4AC7-954E-06F620DCD96C}"/>
            </c:ext>
          </c:extLst>
        </c:ser>
        <c:dLbls>
          <c:dLblPos val="inEnd"/>
          <c:showLegendKey val="0"/>
          <c:showVal val="1"/>
          <c:showCatName val="0"/>
          <c:showSerName val="0"/>
          <c:showPercent val="0"/>
          <c:showBubbleSize val="0"/>
        </c:dLbls>
        <c:gapWidth val="65"/>
        <c:axId val="460462064"/>
        <c:axId val="460464560"/>
      </c:barChart>
      <c:catAx>
        <c:axId val="46046206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460464560"/>
        <c:crosses val="autoZero"/>
        <c:auto val="1"/>
        <c:lblAlgn val="ctr"/>
        <c:lblOffset val="100"/>
        <c:noMultiLvlLbl val="0"/>
      </c:catAx>
      <c:valAx>
        <c:axId val="46046456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46046206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Sheet1!$F$434</c:f>
              <c:strCache>
                <c:ptCount val="1"/>
                <c:pt idx="0">
                  <c:v>Zdravi (N = 329)</c:v>
                </c:pt>
              </c:strCache>
            </c:strRef>
          </c:tx>
          <c:spPr>
            <a:solidFill>
              <a:schemeClr val="accent1"/>
            </a:solidFill>
            <a:ln>
              <a:noFill/>
            </a:ln>
            <a:effectLst/>
          </c:spPr>
          <c:invertIfNegative val="0"/>
          <c:dLbls>
            <c:dLbl>
              <c:idx val="0"/>
              <c:tx>
                <c:rich>
                  <a:bodyPr/>
                  <a:lstStyle/>
                  <a:p>
                    <a:fld id="{214D9573-804C-4E2A-BC2D-4B59871E7181}" type="CELLRANGE">
                      <a:rPr lang="en-US"/>
                      <a:pPr/>
                      <a:t>[OBSEG CELIC]</a:t>
                    </a:fld>
                    <a:r>
                      <a:rPr lang="en-US"/>
                      <a:t>*</a:t>
                    </a:r>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80F-44C9-B6BF-D24DDFDD6F8A}"/>
                </c:ext>
              </c:extLst>
            </c:dLbl>
            <c:dLbl>
              <c:idx val="1"/>
              <c:tx>
                <c:rich>
                  <a:bodyPr/>
                  <a:lstStyle/>
                  <a:p>
                    <a:fld id="{8D9AC09A-FB48-418A-B7C9-870A793A35C0}"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80F-44C9-B6BF-D24DDFDD6F8A}"/>
                </c:ext>
              </c:extLst>
            </c:dLbl>
            <c:dLbl>
              <c:idx val="2"/>
              <c:tx>
                <c:rich>
                  <a:bodyPr/>
                  <a:lstStyle/>
                  <a:p>
                    <a:fld id="{AF962922-99AE-44D7-BD1C-89CFD29480A5}"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80F-44C9-B6BF-D24DDFDD6F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Sheet1!$E$435:$E$437</c:f>
              <c:strCache>
                <c:ptCount val="3"/>
                <c:pt idx="0">
                  <c:v>Da</c:v>
                </c:pt>
                <c:pt idx="1">
                  <c:v>Ne</c:v>
                </c:pt>
                <c:pt idx="2">
                  <c:v>Občasno</c:v>
                </c:pt>
              </c:strCache>
            </c:strRef>
          </c:cat>
          <c:val>
            <c:numRef>
              <c:f>Sheet1!$F$435:$F$437</c:f>
              <c:numCache>
                <c:formatCode>0%</c:formatCode>
                <c:ptCount val="3"/>
                <c:pt idx="0">
                  <c:v>4.2553191489361701E-2</c:v>
                </c:pt>
                <c:pt idx="1">
                  <c:v>0.88753799392097266</c:v>
                </c:pt>
                <c:pt idx="2">
                  <c:v>6.9908814589665649E-2</c:v>
                </c:pt>
              </c:numCache>
            </c:numRef>
          </c:val>
          <c:extLst>
            <c:ext xmlns:c15="http://schemas.microsoft.com/office/drawing/2012/chart" uri="{02D57815-91ED-43cb-92C2-25804820EDAC}">
              <c15:datalabelsRange>
                <c15:f>Sheet1!$B$435:$B$437</c15:f>
                <c15:dlblRangeCache>
                  <c:ptCount val="3"/>
                  <c:pt idx="0">
                    <c:v>14</c:v>
                  </c:pt>
                  <c:pt idx="1">
                    <c:v>292</c:v>
                  </c:pt>
                  <c:pt idx="2">
                    <c:v>23</c:v>
                  </c:pt>
                </c15:dlblRangeCache>
              </c15:datalabelsRange>
            </c:ext>
            <c:ext xmlns:c16="http://schemas.microsoft.com/office/drawing/2014/chart" uri="{C3380CC4-5D6E-409C-BE32-E72D297353CC}">
              <c16:uniqueId val="{00000003-B80F-44C9-B6BF-D24DDFDD6F8A}"/>
            </c:ext>
          </c:extLst>
        </c:ser>
        <c:ser>
          <c:idx val="1"/>
          <c:order val="1"/>
          <c:tx>
            <c:strRef>
              <c:f>Sheet1!$G$434</c:f>
              <c:strCache>
                <c:ptCount val="1"/>
                <c:pt idx="0">
                  <c:v>Nezdravi (N = 167)</c:v>
                </c:pt>
              </c:strCache>
            </c:strRef>
          </c:tx>
          <c:spPr>
            <a:solidFill>
              <a:schemeClr val="accent2"/>
            </a:solidFill>
            <a:ln>
              <a:noFill/>
            </a:ln>
            <a:effectLst/>
          </c:spPr>
          <c:invertIfNegative val="0"/>
          <c:dLbls>
            <c:dLbl>
              <c:idx val="0"/>
              <c:tx>
                <c:rich>
                  <a:bodyPr/>
                  <a:lstStyle/>
                  <a:p>
                    <a:fld id="{249E214B-3484-44A5-81AD-5C6E47833185}" type="CELLRANGE">
                      <a:rPr lang="en-US"/>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B80F-44C9-B6BF-D24DDFDD6F8A}"/>
                </c:ext>
              </c:extLst>
            </c:dLbl>
            <c:dLbl>
              <c:idx val="1"/>
              <c:tx>
                <c:rich>
                  <a:bodyPr/>
                  <a:lstStyle/>
                  <a:p>
                    <a:fld id="{776B6CDF-EF0E-4F46-8244-0E57DAD6B6DA}"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80F-44C9-B6BF-D24DDFDD6F8A}"/>
                </c:ext>
              </c:extLst>
            </c:dLbl>
            <c:dLbl>
              <c:idx val="2"/>
              <c:tx>
                <c:rich>
                  <a:bodyPr/>
                  <a:lstStyle/>
                  <a:p>
                    <a:fld id="{68B5ACEE-B7AA-4519-9215-6242A59C692B}"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B80F-44C9-B6BF-D24DDFDD6F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Sheet1!$E$435:$E$437</c:f>
              <c:strCache>
                <c:ptCount val="3"/>
                <c:pt idx="0">
                  <c:v>Da</c:v>
                </c:pt>
                <c:pt idx="1">
                  <c:v>Ne</c:v>
                </c:pt>
                <c:pt idx="2">
                  <c:v>Občasno</c:v>
                </c:pt>
              </c:strCache>
            </c:strRef>
          </c:cat>
          <c:val>
            <c:numRef>
              <c:f>Sheet1!$G$435:$G$437</c:f>
              <c:numCache>
                <c:formatCode>0%</c:formatCode>
                <c:ptCount val="3"/>
                <c:pt idx="0">
                  <c:v>0.16766467065868262</c:v>
                </c:pt>
                <c:pt idx="1">
                  <c:v>0.50299401197604787</c:v>
                </c:pt>
                <c:pt idx="2">
                  <c:v>0.30538922155688619</c:v>
                </c:pt>
              </c:numCache>
            </c:numRef>
          </c:val>
          <c:extLst>
            <c:ext xmlns:c15="http://schemas.microsoft.com/office/drawing/2012/chart" uri="{02D57815-91ED-43cb-92C2-25804820EDAC}">
              <c15:datalabelsRange>
                <c15:f>Sheet1!$B$439:$B$441</c15:f>
                <c15:dlblRangeCache>
                  <c:ptCount val="3"/>
                  <c:pt idx="0">
                    <c:v>28</c:v>
                  </c:pt>
                  <c:pt idx="1">
                    <c:v>84</c:v>
                  </c:pt>
                  <c:pt idx="2">
                    <c:v>51</c:v>
                  </c:pt>
                </c15:dlblRangeCache>
              </c15:datalabelsRange>
            </c:ext>
            <c:ext xmlns:c16="http://schemas.microsoft.com/office/drawing/2014/chart" uri="{C3380CC4-5D6E-409C-BE32-E72D297353CC}">
              <c16:uniqueId val="{00000007-B80F-44C9-B6BF-D24DDFDD6F8A}"/>
            </c:ext>
          </c:extLst>
        </c:ser>
        <c:dLbls>
          <c:dLblPos val="outEnd"/>
          <c:showLegendKey val="0"/>
          <c:showVal val="1"/>
          <c:showCatName val="0"/>
          <c:showSerName val="0"/>
          <c:showPercent val="0"/>
          <c:showBubbleSize val="0"/>
        </c:dLbls>
        <c:gapWidth val="219"/>
        <c:overlap val="-27"/>
        <c:axId val="541662464"/>
        <c:axId val="541674112"/>
      </c:barChart>
      <c:catAx>
        <c:axId val="54166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41674112"/>
        <c:crosses val="autoZero"/>
        <c:auto val="1"/>
        <c:lblAlgn val="ctr"/>
        <c:lblOffset val="100"/>
        <c:noMultiLvlLbl val="0"/>
      </c:catAx>
      <c:valAx>
        <c:axId val="541674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Delež</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41662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Sheet1!$B$448</c:f>
              <c:strCache>
                <c:ptCount val="1"/>
                <c:pt idx="0">
                  <c:v>Zdravi (N = 329)</c:v>
                </c:pt>
              </c:strCache>
            </c:strRef>
          </c:tx>
          <c:spPr>
            <a:solidFill>
              <a:schemeClr val="accent1"/>
            </a:solidFill>
            <a:ln>
              <a:noFill/>
            </a:ln>
            <a:effectLst/>
          </c:spPr>
          <c:invertIfNegative val="0"/>
          <c:dLbls>
            <c:dLbl>
              <c:idx val="0"/>
              <c:tx>
                <c:rich>
                  <a:bodyPr/>
                  <a:lstStyle/>
                  <a:p>
                    <a:fld id="{A66E4C89-EE58-48D9-BBE3-3A040F3ABBE9}" type="CELLRANGE">
                      <a:rPr lang="en-US"/>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7D0-40A7-A14B-01075ABF92EB}"/>
                </c:ext>
              </c:extLst>
            </c:dLbl>
            <c:dLbl>
              <c:idx val="1"/>
              <c:tx>
                <c:rich>
                  <a:bodyPr/>
                  <a:lstStyle/>
                  <a:p>
                    <a:fld id="{95B9E2FE-4825-44BE-9940-1808ABAABF22}"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7D0-40A7-A14B-01075ABF92EB}"/>
                </c:ext>
              </c:extLst>
            </c:dLbl>
            <c:dLbl>
              <c:idx val="2"/>
              <c:tx>
                <c:rich>
                  <a:bodyPr/>
                  <a:lstStyle/>
                  <a:p>
                    <a:fld id="{2D6E3813-3839-476F-8DF4-95CE36E9F9A3}"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7D0-40A7-A14B-01075ABF92EB}"/>
                </c:ext>
              </c:extLst>
            </c:dLbl>
            <c:dLbl>
              <c:idx val="3"/>
              <c:tx>
                <c:rich>
                  <a:bodyPr/>
                  <a:lstStyle/>
                  <a:p>
                    <a:fld id="{A2B99348-EE36-4CD6-BCD7-147EEAC39A30}"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7D0-40A7-A14B-01075ABF92EB}"/>
                </c:ext>
              </c:extLst>
            </c:dLbl>
            <c:dLbl>
              <c:idx val="4"/>
              <c:tx>
                <c:rich>
                  <a:bodyPr/>
                  <a:lstStyle/>
                  <a:p>
                    <a:fld id="{EC12F80C-8859-4DD9-9EF0-373ABA9AF013}"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7D0-40A7-A14B-01075ABF92EB}"/>
                </c:ext>
              </c:extLst>
            </c:dLbl>
            <c:dLbl>
              <c:idx val="5"/>
              <c:tx>
                <c:rich>
                  <a:bodyPr/>
                  <a:lstStyle/>
                  <a:p>
                    <a:fld id="{51BF1F4B-3011-48B7-957D-AD54CC6C3AFF}"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7D0-40A7-A14B-01075ABF92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Sheet1!$A$449:$A$454</c:f>
              <c:strCache>
                <c:ptCount val="6"/>
                <c:pt idx="0">
                  <c:v>Drugo.</c:v>
                </c:pt>
                <c:pt idx="1">
                  <c:v>Pomoč pri ohranjanju socialnih stikov.</c:v>
                </c:pt>
                <c:pt idx="2">
                  <c:v>Dostavo toplega obroka.</c:v>
                </c:pt>
                <c:pt idx="3">
                  <c:v>Pomoč pri nabavi in pripravi hrane.</c:v>
                </c:pt>
                <c:pt idx="4">
                  <c:v>Sem samostojna/samostojen in ne potrebujem pomoči.</c:v>
                </c:pt>
                <c:pt idx="5">
                  <c:v>Pomoč pri gospodinjskih opravilih in vzdrževanju bivalnih prostorov.</c:v>
                </c:pt>
              </c:strCache>
            </c:strRef>
          </c:cat>
          <c:val>
            <c:numRef>
              <c:f>Sheet1!$B$449:$B$454</c:f>
              <c:numCache>
                <c:formatCode>0.0%</c:formatCode>
                <c:ptCount val="6"/>
                <c:pt idx="0">
                  <c:v>6.9000000000000006E-2</c:v>
                </c:pt>
                <c:pt idx="1">
                  <c:v>3.5999999999999997E-2</c:v>
                </c:pt>
                <c:pt idx="2">
                  <c:v>3.2000000000000001E-2</c:v>
                </c:pt>
                <c:pt idx="3">
                  <c:v>6.9000000000000006E-2</c:v>
                </c:pt>
                <c:pt idx="4">
                  <c:v>0.63100000000000001</c:v>
                </c:pt>
                <c:pt idx="5">
                  <c:v>9.0999999999999998E-2</c:v>
                </c:pt>
              </c:numCache>
            </c:numRef>
          </c:val>
          <c:extLst>
            <c:ext xmlns:c15="http://schemas.microsoft.com/office/drawing/2012/chart" uri="{02D57815-91ED-43cb-92C2-25804820EDAC}">
              <c15:datalabelsRange>
                <c15:f>Sheet1!$D$449:$D$454</c15:f>
                <c15:dlblRangeCache>
                  <c:ptCount val="6"/>
                  <c:pt idx="0">
                    <c:v>23</c:v>
                  </c:pt>
                  <c:pt idx="1">
                    <c:v>12</c:v>
                  </c:pt>
                  <c:pt idx="2">
                    <c:v>10</c:v>
                  </c:pt>
                  <c:pt idx="3">
                    <c:v>22</c:v>
                  </c:pt>
                  <c:pt idx="4">
                    <c:v>209</c:v>
                  </c:pt>
                  <c:pt idx="5">
                    <c:v>29</c:v>
                  </c:pt>
                </c15:dlblRangeCache>
              </c15:datalabelsRange>
            </c:ext>
            <c:ext xmlns:c16="http://schemas.microsoft.com/office/drawing/2014/chart" uri="{C3380CC4-5D6E-409C-BE32-E72D297353CC}">
              <c16:uniqueId val="{00000006-67D0-40A7-A14B-01075ABF92EB}"/>
            </c:ext>
          </c:extLst>
        </c:ser>
        <c:ser>
          <c:idx val="1"/>
          <c:order val="1"/>
          <c:tx>
            <c:strRef>
              <c:f>Sheet1!$C$448</c:f>
              <c:strCache>
                <c:ptCount val="1"/>
                <c:pt idx="0">
                  <c:v>Nezdravi (N = 167)</c:v>
                </c:pt>
              </c:strCache>
            </c:strRef>
          </c:tx>
          <c:spPr>
            <a:solidFill>
              <a:schemeClr val="accent2"/>
            </a:solidFill>
            <a:ln>
              <a:noFill/>
            </a:ln>
            <a:effectLst/>
          </c:spPr>
          <c:invertIfNegative val="0"/>
          <c:dLbls>
            <c:dLbl>
              <c:idx val="0"/>
              <c:tx>
                <c:rich>
                  <a:bodyPr/>
                  <a:lstStyle/>
                  <a:p>
                    <a:fld id="{4CA1603E-1D65-4AD4-8149-D71F243F42B8}" type="CELLRANGE">
                      <a:rPr lang="en-US"/>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67D0-40A7-A14B-01075ABF92EB}"/>
                </c:ext>
              </c:extLst>
            </c:dLbl>
            <c:dLbl>
              <c:idx val="1"/>
              <c:tx>
                <c:rich>
                  <a:bodyPr/>
                  <a:lstStyle/>
                  <a:p>
                    <a:fld id="{BCDA1224-1190-484B-AC6E-0DB3B31E2ECD}"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7D0-40A7-A14B-01075ABF92EB}"/>
                </c:ext>
              </c:extLst>
            </c:dLbl>
            <c:dLbl>
              <c:idx val="2"/>
              <c:tx>
                <c:rich>
                  <a:bodyPr/>
                  <a:lstStyle/>
                  <a:p>
                    <a:fld id="{3B84FC3C-BE6C-432B-8305-4042170B12DF}"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7D0-40A7-A14B-01075ABF92EB}"/>
                </c:ext>
              </c:extLst>
            </c:dLbl>
            <c:dLbl>
              <c:idx val="3"/>
              <c:tx>
                <c:rich>
                  <a:bodyPr/>
                  <a:lstStyle/>
                  <a:p>
                    <a:fld id="{45654F70-C32E-4351-A1A2-8D5C8FCBB25F}"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67D0-40A7-A14B-01075ABF92EB}"/>
                </c:ext>
              </c:extLst>
            </c:dLbl>
            <c:dLbl>
              <c:idx val="4"/>
              <c:tx>
                <c:rich>
                  <a:bodyPr/>
                  <a:lstStyle/>
                  <a:p>
                    <a:fld id="{EAE1671F-6B4B-4E11-B3C9-A32F8C03E835}"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67D0-40A7-A14B-01075ABF92EB}"/>
                </c:ext>
              </c:extLst>
            </c:dLbl>
            <c:dLbl>
              <c:idx val="5"/>
              <c:tx>
                <c:rich>
                  <a:bodyPr/>
                  <a:lstStyle/>
                  <a:p>
                    <a:fld id="{80165BE3-FD46-4E7C-9897-12A8ABA71A87}" type="CELLRANGE">
                      <a:rPr lang="en-US"/>
                      <a:pPr/>
                      <a:t>[OBSEG CELIC]</a:t>
                    </a:fld>
                    <a:r>
                      <a:rPr lang="en-US"/>
                      <a:t>*</a:t>
                    </a:r>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67D0-40A7-A14B-01075ABF92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Sheet1!$A$449:$A$454</c:f>
              <c:strCache>
                <c:ptCount val="6"/>
                <c:pt idx="0">
                  <c:v>Drugo.</c:v>
                </c:pt>
                <c:pt idx="1">
                  <c:v>Pomoč pri ohranjanju socialnih stikov.</c:v>
                </c:pt>
                <c:pt idx="2">
                  <c:v>Dostavo toplega obroka.</c:v>
                </c:pt>
                <c:pt idx="3">
                  <c:v>Pomoč pri nabavi in pripravi hrane.</c:v>
                </c:pt>
                <c:pt idx="4">
                  <c:v>Sem samostojna/samostojen in ne potrebujem pomoči.</c:v>
                </c:pt>
                <c:pt idx="5">
                  <c:v>Pomoč pri gospodinjskih opravilih in vzdrževanju bivalnih prostorov.</c:v>
                </c:pt>
              </c:strCache>
            </c:strRef>
          </c:cat>
          <c:val>
            <c:numRef>
              <c:f>Sheet1!$C$449:$C$454</c:f>
              <c:numCache>
                <c:formatCode>0.0%</c:formatCode>
                <c:ptCount val="6"/>
                <c:pt idx="0">
                  <c:v>9.6000000000000002E-2</c:v>
                </c:pt>
                <c:pt idx="1">
                  <c:v>0.128</c:v>
                </c:pt>
                <c:pt idx="2">
                  <c:v>0.13800000000000001</c:v>
                </c:pt>
                <c:pt idx="3">
                  <c:v>0.29899999999999999</c:v>
                </c:pt>
                <c:pt idx="4">
                  <c:v>0.35399999999999998</c:v>
                </c:pt>
                <c:pt idx="5">
                  <c:v>0.41499999999999998</c:v>
                </c:pt>
              </c:numCache>
            </c:numRef>
          </c:val>
          <c:extLst>
            <c:ext xmlns:c15="http://schemas.microsoft.com/office/drawing/2012/chart" uri="{02D57815-91ED-43cb-92C2-25804820EDAC}">
              <c15:datalabelsRange>
                <c15:f>Sheet1!$E$449:$E$454</c15:f>
                <c15:dlblRangeCache>
                  <c:ptCount val="6"/>
                  <c:pt idx="0">
                    <c:v>16</c:v>
                  </c:pt>
                  <c:pt idx="1">
                    <c:v>21</c:v>
                  </c:pt>
                  <c:pt idx="2">
                    <c:v>23</c:v>
                  </c:pt>
                  <c:pt idx="3">
                    <c:v>50</c:v>
                  </c:pt>
                  <c:pt idx="4">
                    <c:v>58</c:v>
                  </c:pt>
                  <c:pt idx="5">
                    <c:v>68</c:v>
                  </c:pt>
                </c15:dlblRangeCache>
              </c15:datalabelsRange>
            </c:ext>
            <c:ext xmlns:c16="http://schemas.microsoft.com/office/drawing/2014/chart" uri="{C3380CC4-5D6E-409C-BE32-E72D297353CC}">
              <c16:uniqueId val="{0000000D-67D0-40A7-A14B-01075ABF92EB}"/>
            </c:ext>
          </c:extLst>
        </c:ser>
        <c:dLbls>
          <c:dLblPos val="outEnd"/>
          <c:showLegendKey val="0"/>
          <c:showVal val="1"/>
          <c:showCatName val="0"/>
          <c:showSerName val="0"/>
          <c:showPercent val="0"/>
          <c:showBubbleSize val="0"/>
        </c:dLbls>
        <c:gapWidth val="182"/>
        <c:axId val="681295648"/>
        <c:axId val="681309792"/>
      </c:barChart>
      <c:catAx>
        <c:axId val="681295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81309792"/>
        <c:crosses val="autoZero"/>
        <c:auto val="1"/>
        <c:lblAlgn val="ctr"/>
        <c:lblOffset val="100"/>
        <c:noMultiLvlLbl val="0"/>
      </c:catAx>
      <c:valAx>
        <c:axId val="681309792"/>
        <c:scaling>
          <c:orientation val="minMax"/>
          <c:max val="0.70000000000000007"/>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81295648"/>
        <c:crosses val="autoZero"/>
        <c:crossBetween val="between"/>
        <c:majorUnit val="0.1"/>
        <c:min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ED7D31"/>
            </a:solidFill>
            <a:ln w="3175">
              <a:solidFill>
                <a:srgbClr val="C00000"/>
              </a:solidFill>
            </a:ln>
            <a:effectLst/>
          </c:spPr>
          <c:invertIfNegative val="0"/>
          <c:dLbls>
            <c:dLbl>
              <c:idx val="0"/>
              <c:tx>
                <c:rich>
                  <a:bodyPr/>
                  <a:lstStyle/>
                  <a:p>
                    <a:fld id="{042193B6-438A-4278-88DA-3F900D92CE5D}" type="CELLRANGE">
                      <a:rPr lang="en-US"/>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D061-43E6-9221-F59800E4B4C2}"/>
                </c:ext>
              </c:extLst>
            </c:dLbl>
            <c:dLbl>
              <c:idx val="1"/>
              <c:tx>
                <c:rich>
                  <a:bodyPr/>
                  <a:lstStyle/>
                  <a:p>
                    <a:fld id="{E499438E-DBF8-4A86-9ED6-FC831E68279B}"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061-43E6-9221-F59800E4B4C2}"/>
                </c:ext>
              </c:extLst>
            </c:dLbl>
            <c:dLbl>
              <c:idx val="2"/>
              <c:tx>
                <c:rich>
                  <a:bodyPr/>
                  <a:lstStyle/>
                  <a:p>
                    <a:fld id="{8E72ABF0-36DA-4C5E-BC7C-E5C43F36ED0B}"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061-43E6-9221-F59800E4B4C2}"/>
                </c:ext>
              </c:extLst>
            </c:dLbl>
            <c:dLbl>
              <c:idx val="3"/>
              <c:tx>
                <c:rich>
                  <a:bodyPr/>
                  <a:lstStyle/>
                  <a:p>
                    <a:fld id="{B5122314-6E12-4350-B531-59447B55D051}"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061-43E6-9221-F59800E4B4C2}"/>
                </c:ext>
              </c:extLst>
            </c:dLbl>
            <c:dLbl>
              <c:idx val="4"/>
              <c:tx>
                <c:rich>
                  <a:bodyPr/>
                  <a:lstStyle/>
                  <a:p>
                    <a:fld id="{87F4DE9F-780B-4129-A526-BCC1A4D7C98A}"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061-43E6-9221-F59800E4B4C2}"/>
                </c:ext>
              </c:extLst>
            </c:dLbl>
            <c:dLbl>
              <c:idx val="5"/>
              <c:tx>
                <c:rich>
                  <a:bodyPr/>
                  <a:lstStyle/>
                  <a:p>
                    <a:fld id="{59EE92A8-C286-49E8-A895-F9C58D87B058}"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061-43E6-9221-F59800E4B4C2}"/>
                </c:ext>
              </c:extLst>
            </c:dLbl>
            <c:dLbl>
              <c:idx val="6"/>
              <c:tx>
                <c:rich>
                  <a:bodyPr/>
                  <a:lstStyle/>
                  <a:p>
                    <a:fld id="{93A75D2D-5E8D-42D3-8690-B0E373634017}"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061-43E6-9221-F59800E4B4C2}"/>
                </c:ext>
              </c:extLst>
            </c:dLbl>
            <c:dLbl>
              <c:idx val="7"/>
              <c:tx>
                <c:rich>
                  <a:bodyPr/>
                  <a:lstStyle/>
                  <a:p>
                    <a:fld id="{98C3394B-500B-47B6-BDBC-CB78DF194B43}"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061-43E6-9221-F59800E4B4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Sheet1!$A$474:$A$481</c:f>
              <c:strCache>
                <c:ptCount val="8"/>
                <c:pt idx="0">
                  <c:v>Nega in varstvo svojca*</c:v>
                </c:pt>
                <c:pt idx="1">
                  <c:v>Drugo.</c:v>
                </c:pt>
                <c:pt idx="2">
                  <c:v>Nobene.</c:v>
                </c:pt>
                <c:pt idx="3">
                  <c:v>Fizioterapija.</c:v>
                </c:pt>
                <c:pt idx="4">
                  <c:v>Vožnja po opravkih.</c:v>
                </c:pt>
                <c:pt idx="5">
                  <c:v>Masaže.</c:v>
                </c:pt>
                <c:pt idx="6">
                  <c:v>Pedikura.</c:v>
                </c:pt>
                <c:pt idx="7">
                  <c:v>Frizerske storitve.</c:v>
                </c:pt>
              </c:strCache>
            </c:strRef>
          </c:cat>
          <c:val>
            <c:numRef>
              <c:f>Sheet1!$B$474:$B$481</c:f>
              <c:numCache>
                <c:formatCode>General</c:formatCode>
                <c:ptCount val="8"/>
                <c:pt idx="0">
                  <c:v>13</c:v>
                </c:pt>
                <c:pt idx="1">
                  <c:v>27</c:v>
                </c:pt>
                <c:pt idx="2">
                  <c:v>68</c:v>
                </c:pt>
                <c:pt idx="3">
                  <c:v>79</c:v>
                </c:pt>
                <c:pt idx="4">
                  <c:v>133</c:v>
                </c:pt>
                <c:pt idx="5">
                  <c:v>177</c:v>
                </c:pt>
                <c:pt idx="6">
                  <c:v>217</c:v>
                </c:pt>
                <c:pt idx="7">
                  <c:v>357</c:v>
                </c:pt>
              </c:numCache>
            </c:numRef>
          </c:val>
          <c:extLst>
            <c:ext xmlns:c15="http://schemas.microsoft.com/office/drawing/2012/chart" uri="{02D57815-91ED-43cb-92C2-25804820EDAC}">
              <c15:datalabelsRange>
                <c15:f>Sheet1!$C$474:$C$481</c15:f>
                <c15:dlblRangeCache>
                  <c:ptCount val="8"/>
                  <c:pt idx="0">
                    <c:v>3%</c:v>
                  </c:pt>
                  <c:pt idx="1">
                    <c:v>5%</c:v>
                  </c:pt>
                  <c:pt idx="2">
                    <c:v>13%</c:v>
                  </c:pt>
                  <c:pt idx="3">
                    <c:v>15%</c:v>
                  </c:pt>
                  <c:pt idx="4">
                    <c:v>26%</c:v>
                  </c:pt>
                  <c:pt idx="5">
                    <c:v>35%</c:v>
                  </c:pt>
                  <c:pt idx="6">
                    <c:v>42%</c:v>
                  </c:pt>
                  <c:pt idx="7">
                    <c:v>70%</c:v>
                  </c:pt>
                </c15:dlblRangeCache>
              </c15:datalabelsRange>
            </c:ext>
            <c:ext xmlns:c16="http://schemas.microsoft.com/office/drawing/2014/chart" uri="{C3380CC4-5D6E-409C-BE32-E72D297353CC}">
              <c16:uniqueId val="{00000008-D061-43E6-9221-F59800E4B4C2}"/>
            </c:ext>
          </c:extLst>
        </c:ser>
        <c:dLbls>
          <c:showLegendKey val="0"/>
          <c:showVal val="0"/>
          <c:showCatName val="0"/>
          <c:showSerName val="0"/>
          <c:showPercent val="0"/>
          <c:showBubbleSize val="0"/>
        </c:dLbls>
        <c:gapWidth val="69"/>
        <c:axId val="614536688"/>
        <c:axId val="614530448"/>
      </c:barChart>
      <c:catAx>
        <c:axId val="614536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14530448"/>
        <c:crosses val="autoZero"/>
        <c:auto val="1"/>
        <c:lblAlgn val="ctr"/>
        <c:lblOffset val="100"/>
        <c:noMultiLvlLbl val="0"/>
      </c:catAx>
      <c:valAx>
        <c:axId val="6145304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14536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Sheet1!$B$491</c:f>
              <c:strCache>
                <c:ptCount val="1"/>
                <c:pt idx="0">
                  <c:v>Ne (N = 383)</c:v>
                </c:pt>
              </c:strCache>
            </c:strRef>
          </c:tx>
          <c:spPr>
            <a:solidFill>
              <a:schemeClr val="accent1"/>
            </a:solidFill>
            <a:ln>
              <a:noFill/>
            </a:ln>
            <a:effectLst/>
          </c:spPr>
          <c:invertIfNegative val="0"/>
          <c:dLbls>
            <c:dLbl>
              <c:idx val="0"/>
              <c:tx>
                <c:rich>
                  <a:bodyPr/>
                  <a:lstStyle/>
                  <a:p>
                    <a:fld id="{0E28B57F-FA5D-443D-A696-FA24B90C2678}" type="CELLRANGE">
                      <a:rPr lang="en-US"/>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92E8-4069-A15E-5E95C56A06D0}"/>
                </c:ext>
              </c:extLst>
            </c:dLbl>
            <c:dLbl>
              <c:idx val="1"/>
              <c:tx>
                <c:rich>
                  <a:bodyPr/>
                  <a:lstStyle/>
                  <a:p>
                    <a:fld id="{6888A7EB-F820-42EF-8AC9-6F39A3AD484E}"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92E8-4069-A15E-5E95C56A06D0}"/>
                </c:ext>
              </c:extLst>
            </c:dLbl>
            <c:dLbl>
              <c:idx val="2"/>
              <c:tx>
                <c:rich>
                  <a:bodyPr/>
                  <a:lstStyle/>
                  <a:p>
                    <a:fld id="{AA6F99CD-57F1-4E4D-9346-B3902FB58206}"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92E8-4069-A15E-5E95C56A06D0}"/>
                </c:ext>
              </c:extLst>
            </c:dLbl>
            <c:dLbl>
              <c:idx val="3"/>
              <c:tx>
                <c:rich>
                  <a:bodyPr/>
                  <a:lstStyle/>
                  <a:p>
                    <a:fld id="{9FFE8B98-3441-4DA6-8A68-083587137D56}"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92E8-4069-A15E-5E95C56A06D0}"/>
                </c:ext>
              </c:extLst>
            </c:dLbl>
            <c:dLbl>
              <c:idx val="4"/>
              <c:tx>
                <c:rich>
                  <a:bodyPr/>
                  <a:lstStyle/>
                  <a:p>
                    <a:fld id="{F564818A-EC99-48CC-8149-6D93D4862B51}"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92E8-4069-A15E-5E95C56A06D0}"/>
                </c:ext>
              </c:extLst>
            </c:dLbl>
            <c:dLbl>
              <c:idx val="5"/>
              <c:tx>
                <c:rich>
                  <a:bodyPr/>
                  <a:lstStyle/>
                  <a:p>
                    <a:fld id="{44809881-B136-49A4-AA7F-53584D96AC2D}"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92E8-4069-A15E-5E95C56A06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Sheet1!$A$492:$A$497</c:f>
              <c:strCache>
                <c:ptCount val="6"/>
                <c:pt idx="0">
                  <c:v>Drugi.</c:v>
                </c:pt>
                <c:pt idx="1">
                  <c:v>Nihče</c:v>
                </c:pt>
                <c:pt idx="2">
                  <c:v>Sosedi</c:v>
                </c:pt>
                <c:pt idx="3">
                  <c:v>Prostovoljci.</c:v>
                </c:pt>
                <c:pt idx="4">
                  <c:v>Pristojne službe.</c:v>
                </c:pt>
                <c:pt idx="5">
                  <c:v>Svojci.</c:v>
                </c:pt>
              </c:strCache>
            </c:strRef>
          </c:cat>
          <c:val>
            <c:numRef>
              <c:f>Sheet1!$B$492:$B$497</c:f>
              <c:numCache>
                <c:formatCode>0%</c:formatCode>
                <c:ptCount val="6"/>
                <c:pt idx="0">
                  <c:v>1.3054830287206267E-2</c:v>
                </c:pt>
                <c:pt idx="1">
                  <c:v>0.50652741514360322</c:v>
                </c:pt>
                <c:pt idx="2">
                  <c:v>4.6997389033942565E-2</c:v>
                </c:pt>
                <c:pt idx="3">
                  <c:v>1.5665796344647522E-2</c:v>
                </c:pt>
                <c:pt idx="4">
                  <c:v>2.088772845953003E-2</c:v>
                </c:pt>
                <c:pt idx="5">
                  <c:v>0.41514360313315934</c:v>
                </c:pt>
              </c:numCache>
            </c:numRef>
          </c:val>
          <c:extLst>
            <c:ext xmlns:c15="http://schemas.microsoft.com/office/drawing/2012/chart" uri="{02D57815-91ED-43cb-92C2-25804820EDAC}">
              <c15:datalabelsRange>
                <c15:f>Sheet1!$E$492:$E$497</c15:f>
                <c15:dlblRangeCache>
                  <c:ptCount val="6"/>
                  <c:pt idx="0">
                    <c:v>5</c:v>
                  </c:pt>
                  <c:pt idx="1">
                    <c:v>194</c:v>
                  </c:pt>
                  <c:pt idx="2">
                    <c:v>18</c:v>
                  </c:pt>
                  <c:pt idx="3">
                    <c:v>6</c:v>
                  </c:pt>
                  <c:pt idx="4">
                    <c:v>8</c:v>
                  </c:pt>
                  <c:pt idx="5">
                    <c:v>159</c:v>
                  </c:pt>
                </c15:dlblRangeCache>
              </c15:datalabelsRange>
            </c:ext>
            <c:ext xmlns:c16="http://schemas.microsoft.com/office/drawing/2014/chart" uri="{C3380CC4-5D6E-409C-BE32-E72D297353CC}">
              <c16:uniqueId val="{00000006-92E8-4069-A15E-5E95C56A06D0}"/>
            </c:ext>
          </c:extLst>
        </c:ser>
        <c:ser>
          <c:idx val="1"/>
          <c:order val="1"/>
          <c:tx>
            <c:strRef>
              <c:f>Sheet1!$C$491</c:f>
              <c:strCache>
                <c:ptCount val="1"/>
                <c:pt idx="0">
                  <c:v>Da (N = 47)</c:v>
                </c:pt>
              </c:strCache>
            </c:strRef>
          </c:tx>
          <c:spPr>
            <a:solidFill>
              <a:schemeClr val="accent2"/>
            </a:solidFill>
            <a:ln>
              <a:noFill/>
            </a:ln>
            <a:effectLst/>
          </c:spPr>
          <c:invertIfNegative val="0"/>
          <c:dLbls>
            <c:dLbl>
              <c:idx val="0"/>
              <c:tx>
                <c:rich>
                  <a:bodyPr/>
                  <a:lstStyle/>
                  <a:p>
                    <a:fld id="{EC3DBB06-D44D-4800-90AF-E2095F251A02}" type="CELLRANGE">
                      <a:rPr lang="en-US"/>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92E8-4069-A15E-5E95C56A06D0}"/>
                </c:ext>
              </c:extLst>
            </c:dLbl>
            <c:dLbl>
              <c:idx val="1"/>
              <c:tx>
                <c:rich>
                  <a:bodyPr/>
                  <a:lstStyle/>
                  <a:p>
                    <a:fld id="{9AA69B4B-6462-4E18-9D40-A2CF14FD363E}"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92E8-4069-A15E-5E95C56A06D0}"/>
                </c:ext>
              </c:extLst>
            </c:dLbl>
            <c:dLbl>
              <c:idx val="2"/>
              <c:tx>
                <c:rich>
                  <a:bodyPr/>
                  <a:lstStyle/>
                  <a:p>
                    <a:fld id="{E7E7412A-DF16-4EDC-AF39-988BD3095AFD}"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92E8-4069-A15E-5E95C56A06D0}"/>
                </c:ext>
              </c:extLst>
            </c:dLbl>
            <c:dLbl>
              <c:idx val="3"/>
              <c:tx>
                <c:rich>
                  <a:bodyPr/>
                  <a:lstStyle/>
                  <a:p>
                    <a:fld id="{3D4FD88B-36B6-488D-9BC8-2805016ED82B}"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92E8-4069-A15E-5E95C56A06D0}"/>
                </c:ext>
              </c:extLst>
            </c:dLbl>
            <c:dLbl>
              <c:idx val="4"/>
              <c:tx>
                <c:rich>
                  <a:bodyPr/>
                  <a:lstStyle/>
                  <a:p>
                    <a:fld id="{1EB2B519-CCBC-4E6A-B912-3E8B6385EDD2}"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92E8-4069-A15E-5E95C56A06D0}"/>
                </c:ext>
              </c:extLst>
            </c:dLbl>
            <c:dLbl>
              <c:idx val="5"/>
              <c:tx>
                <c:rich>
                  <a:bodyPr/>
                  <a:lstStyle/>
                  <a:p>
                    <a:fld id="{867363D6-4A08-4F38-82C5-0CD345BCA58C}"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92E8-4069-A15E-5E95C56A06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Sheet1!$A$492:$A$497</c:f>
              <c:strCache>
                <c:ptCount val="6"/>
                <c:pt idx="0">
                  <c:v>Drugi.</c:v>
                </c:pt>
                <c:pt idx="1">
                  <c:v>Nihče</c:v>
                </c:pt>
                <c:pt idx="2">
                  <c:v>Sosedi</c:v>
                </c:pt>
                <c:pt idx="3">
                  <c:v>Prostovoljci.</c:v>
                </c:pt>
                <c:pt idx="4">
                  <c:v>Pristojne službe.</c:v>
                </c:pt>
                <c:pt idx="5">
                  <c:v>Svojci.</c:v>
                </c:pt>
              </c:strCache>
            </c:strRef>
          </c:cat>
          <c:val>
            <c:numRef>
              <c:f>Sheet1!$C$492:$C$497</c:f>
              <c:numCache>
                <c:formatCode>0%</c:formatCode>
                <c:ptCount val="6"/>
                <c:pt idx="0">
                  <c:v>4.2553191489361701E-2</c:v>
                </c:pt>
                <c:pt idx="1">
                  <c:v>0.10638297872340426</c:v>
                </c:pt>
                <c:pt idx="2">
                  <c:v>0.14893617021276595</c:v>
                </c:pt>
                <c:pt idx="3">
                  <c:v>2.1276595744680851E-2</c:v>
                </c:pt>
                <c:pt idx="4">
                  <c:v>0.38297872340425526</c:v>
                </c:pt>
                <c:pt idx="5">
                  <c:v>0.68085106382978722</c:v>
                </c:pt>
              </c:numCache>
            </c:numRef>
          </c:val>
          <c:extLst>
            <c:ext xmlns:c15="http://schemas.microsoft.com/office/drawing/2012/chart" uri="{02D57815-91ED-43cb-92C2-25804820EDAC}">
              <c15:datalabelsRange>
                <c15:f>Sheet1!$F$492:$F$497</c15:f>
                <c15:dlblRangeCache>
                  <c:ptCount val="6"/>
                  <c:pt idx="0">
                    <c:v>2</c:v>
                  </c:pt>
                  <c:pt idx="1">
                    <c:v>5</c:v>
                  </c:pt>
                  <c:pt idx="2">
                    <c:v>7</c:v>
                  </c:pt>
                  <c:pt idx="3">
                    <c:v>1</c:v>
                  </c:pt>
                  <c:pt idx="4">
                    <c:v>18</c:v>
                  </c:pt>
                  <c:pt idx="5">
                    <c:v>32</c:v>
                  </c:pt>
                </c15:dlblRangeCache>
              </c15:datalabelsRange>
            </c:ext>
            <c:ext xmlns:c16="http://schemas.microsoft.com/office/drawing/2014/chart" uri="{C3380CC4-5D6E-409C-BE32-E72D297353CC}">
              <c16:uniqueId val="{0000000D-92E8-4069-A15E-5E95C56A06D0}"/>
            </c:ext>
          </c:extLst>
        </c:ser>
        <c:ser>
          <c:idx val="2"/>
          <c:order val="2"/>
          <c:tx>
            <c:strRef>
              <c:f>Sheet1!$D$491</c:f>
              <c:strCache>
                <c:ptCount val="1"/>
                <c:pt idx="0">
                  <c:v>Občasno (N = 76)</c:v>
                </c:pt>
              </c:strCache>
            </c:strRef>
          </c:tx>
          <c:spPr>
            <a:solidFill>
              <a:schemeClr val="accent3"/>
            </a:solidFill>
            <a:ln>
              <a:noFill/>
            </a:ln>
            <a:effectLst/>
          </c:spPr>
          <c:invertIfNegative val="0"/>
          <c:dLbls>
            <c:dLbl>
              <c:idx val="0"/>
              <c:tx>
                <c:rich>
                  <a:bodyPr/>
                  <a:lstStyle/>
                  <a:p>
                    <a:fld id="{B14E807D-AE85-4E98-8BAF-8F937EBBBBE2}" type="CELLRANGE">
                      <a:rPr lang="en-US"/>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92E8-4069-A15E-5E95C56A06D0}"/>
                </c:ext>
              </c:extLst>
            </c:dLbl>
            <c:dLbl>
              <c:idx val="1"/>
              <c:tx>
                <c:rich>
                  <a:bodyPr/>
                  <a:lstStyle/>
                  <a:p>
                    <a:fld id="{8FF7F801-70D6-4A75-BF1F-06DBB372D6B8}"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92E8-4069-A15E-5E95C56A06D0}"/>
                </c:ext>
              </c:extLst>
            </c:dLbl>
            <c:dLbl>
              <c:idx val="2"/>
              <c:tx>
                <c:rich>
                  <a:bodyPr/>
                  <a:lstStyle/>
                  <a:p>
                    <a:fld id="{2950E982-8A53-4E7E-948D-D05A89016893}"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92E8-4069-A15E-5E95C56A06D0}"/>
                </c:ext>
              </c:extLst>
            </c:dLbl>
            <c:dLbl>
              <c:idx val="3"/>
              <c:tx>
                <c:rich>
                  <a:bodyPr/>
                  <a:lstStyle/>
                  <a:p>
                    <a:fld id="{5CFF6D24-8253-46B2-9340-54A395201891}"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92E8-4069-A15E-5E95C56A06D0}"/>
                </c:ext>
              </c:extLst>
            </c:dLbl>
            <c:dLbl>
              <c:idx val="4"/>
              <c:tx>
                <c:rich>
                  <a:bodyPr/>
                  <a:lstStyle/>
                  <a:p>
                    <a:fld id="{27BB8C14-0BFE-41C3-AB80-0B7D96791941}"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92E8-4069-A15E-5E95C56A06D0}"/>
                </c:ext>
              </c:extLst>
            </c:dLbl>
            <c:dLbl>
              <c:idx val="5"/>
              <c:tx>
                <c:rich>
                  <a:bodyPr/>
                  <a:lstStyle/>
                  <a:p>
                    <a:fld id="{FA687B33-E0A7-4183-93C8-227BEA57015E}" type="CELLRANGE">
                      <a:rPr lang="en-US"/>
                      <a:pPr/>
                      <a:t>[OBSEG CELIC]</a:t>
                    </a:fld>
                    <a:r>
                      <a:rPr lang="en-US"/>
                      <a:t>*</a:t>
                    </a:r>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92E8-4069-A15E-5E95C56A06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Sheet1!$A$492:$A$497</c:f>
              <c:strCache>
                <c:ptCount val="6"/>
                <c:pt idx="0">
                  <c:v>Drugi.</c:v>
                </c:pt>
                <c:pt idx="1">
                  <c:v>Nihče</c:v>
                </c:pt>
                <c:pt idx="2">
                  <c:v>Sosedi</c:v>
                </c:pt>
                <c:pt idx="3">
                  <c:v>Prostovoljci.</c:v>
                </c:pt>
                <c:pt idx="4">
                  <c:v>Pristojne službe.</c:v>
                </c:pt>
                <c:pt idx="5">
                  <c:v>Svojci.</c:v>
                </c:pt>
              </c:strCache>
            </c:strRef>
          </c:cat>
          <c:val>
            <c:numRef>
              <c:f>Sheet1!$D$492:$D$497</c:f>
              <c:numCache>
                <c:formatCode>0%</c:formatCode>
                <c:ptCount val="6"/>
                <c:pt idx="0">
                  <c:v>5.2631578947368425E-2</c:v>
                </c:pt>
                <c:pt idx="1">
                  <c:v>6.5789473684210537E-2</c:v>
                </c:pt>
                <c:pt idx="2">
                  <c:v>0.10526315789473685</c:v>
                </c:pt>
                <c:pt idx="3">
                  <c:v>0.10526315789473685</c:v>
                </c:pt>
                <c:pt idx="4">
                  <c:v>0.15789473684210528</c:v>
                </c:pt>
                <c:pt idx="5">
                  <c:v>0.75</c:v>
                </c:pt>
              </c:numCache>
            </c:numRef>
          </c:val>
          <c:extLst>
            <c:ext xmlns:c15="http://schemas.microsoft.com/office/drawing/2012/chart" uri="{02D57815-91ED-43cb-92C2-25804820EDAC}">
              <c15:datalabelsRange>
                <c15:f>Sheet1!$G$492:$G$497</c15:f>
                <c15:dlblRangeCache>
                  <c:ptCount val="6"/>
                  <c:pt idx="0">
                    <c:v>4</c:v>
                  </c:pt>
                  <c:pt idx="1">
                    <c:v>5</c:v>
                  </c:pt>
                  <c:pt idx="2">
                    <c:v>8</c:v>
                  </c:pt>
                  <c:pt idx="3">
                    <c:v>8</c:v>
                  </c:pt>
                  <c:pt idx="4">
                    <c:v>12</c:v>
                  </c:pt>
                  <c:pt idx="5">
                    <c:v>57</c:v>
                  </c:pt>
                </c15:dlblRangeCache>
              </c15:datalabelsRange>
            </c:ext>
            <c:ext xmlns:c16="http://schemas.microsoft.com/office/drawing/2014/chart" uri="{C3380CC4-5D6E-409C-BE32-E72D297353CC}">
              <c16:uniqueId val="{00000014-92E8-4069-A15E-5E95C56A06D0}"/>
            </c:ext>
          </c:extLst>
        </c:ser>
        <c:dLbls>
          <c:dLblPos val="outEnd"/>
          <c:showLegendKey val="0"/>
          <c:showVal val="1"/>
          <c:showCatName val="0"/>
          <c:showSerName val="0"/>
          <c:showPercent val="0"/>
          <c:showBubbleSize val="0"/>
        </c:dLbls>
        <c:gapWidth val="182"/>
        <c:axId val="765368192"/>
        <c:axId val="765394400"/>
      </c:barChart>
      <c:catAx>
        <c:axId val="765368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65394400"/>
        <c:crosses val="autoZero"/>
        <c:auto val="1"/>
        <c:lblAlgn val="ctr"/>
        <c:lblOffset val="100"/>
        <c:noMultiLvlLbl val="0"/>
      </c:catAx>
      <c:valAx>
        <c:axId val="7653944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65368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Sheet1!$B$532</c:f>
              <c:strCache>
                <c:ptCount val="1"/>
                <c:pt idx="0">
                  <c:v>Ne (N = 385)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Sheet1!$A$533:$A$546</c:f>
              <c:strCache>
                <c:ptCount val="14"/>
                <c:pt idx="0">
                  <c:v>Socialna obravnava.</c:v>
                </c:pt>
                <c:pt idx="1">
                  <c:v>Socialni servis.</c:v>
                </c:pt>
                <c:pt idx="2">
                  <c:v>Nobene.</c:v>
                </c:pt>
                <c:pt idx="3">
                  <c:v>Družinski pomočnik.</c:v>
                </c:pt>
                <c:pt idx="4">
                  <c:v>24-urno telefonsko varovanje.</c:v>
                </c:pt>
                <c:pt idx="5">
                  <c:v>Fizioterapija.</c:v>
                </c:pt>
                <c:pt idx="6">
                  <c:v>Osebni asistent.</c:v>
                </c:pt>
                <c:pt idx="7">
                  <c:v>Donirana hrana.</c:v>
                </c:pt>
                <c:pt idx="8">
                  <c:v>Oskrbovano stanovanje.</c:v>
                </c:pt>
                <c:pt idx="9">
                  <c:v>Pomoč nevladne organizacije.</c:v>
                </c:pt>
                <c:pt idx="10">
                  <c:v>Dnevni center za starejše.</c:v>
                </c:pt>
                <c:pt idx="11">
                  <c:v>Socialna oskrba na domu.</c:v>
                </c:pt>
                <c:pt idx="12">
                  <c:v>Brezplačni prevozi za starejše.</c:v>
                </c:pt>
                <c:pt idx="13">
                  <c:v>Domovi za starejše.</c:v>
                </c:pt>
              </c:strCache>
            </c:strRef>
          </c:cat>
          <c:val>
            <c:numRef>
              <c:f>Sheet1!$B$533:$B$546</c:f>
              <c:numCache>
                <c:formatCode>0%</c:formatCode>
                <c:ptCount val="14"/>
                <c:pt idx="0">
                  <c:v>0.14545454545454542</c:v>
                </c:pt>
                <c:pt idx="1">
                  <c:v>0.11428571428571427</c:v>
                </c:pt>
                <c:pt idx="2">
                  <c:v>8.8311688311688299E-2</c:v>
                </c:pt>
                <c:pt idx="3">
                  <c:v>0.22597402597402597</c:v>
                </c:pt>
                <c:pt idx="4">
                  <c:v>0.32467532467532467</c:v>
                </c:pt>
                <c:pt idx="5">
                  <c:v>0.20259740259740258</c:v>
                </c:pt>
                <c:pt idx="6">
                  <c:v>0.26233766233766231</c:v>
                </c:pt>
                <c:pt idx="7">
                  <c:v>0.21818181818181817</c:v>
                </c:pt>
                <c:pt idx="8">
                  <c:v>0.53506493506493502</c:v>
                </c:pt>
                <c:pt idx="9">
                  <c:v>0.42857142857142855</c:v>
                </c:pt>
                <c:pt idx="10">
                  <c:v>0.6</c:v>
                </c:pt>
                <c:pt idx="11">
                  <c:v>0.64675324675324675</c:v>
                </c:pt>
                <c:pt idx="12">
                  <c:v>0.66493506493506482</c:v>
                </c:pt>
                <c:pt idx="13">
                  <c:v>0.80779220779220762</c:v>
                </c:pt>
              </c:numCache>
            </c:numRef>
          </c:val>
          <c:extLst>
            <c:ext xmlns:c16="http://schemas.microsoft.com/office/drawing/2014/chart" uri="{C3380CC4-5D6E-409C-BE32-E72D297353CC}">
              <c16:uniqueId val="{00000000-7000-4429-B705-E69D57E4F68B}"/>
            </c:ext>
          </c:extLst>
        </c:ser>
        <c:ser>
          <c:idx val="1"/>
          <c:order val="1"/>
          <c:tx>
            <c:strRef>
              <c:f>Sheet1!$C$532</c:f>
              <c:strCache>
                <c:ptCount val="1"/>
                <c:pt idx="0">
                  <c:v>Da (N = 48)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Sheet1!$A$533:$A$546</c:f>
              <c:strCache>
                <c:ptCount val="14"/>
                <c:pt idx="0">
                  <c:v>Socialna obravnava.</c:v>
                </c:pt>
                <c:pt idx="1">
                  <c:v>Socialni servis.</c:v>
                </c:pt>
                <c:pt idx="2">
                  <c:v>Nobene.</c:v>
                </c:pt>
                <c:pt idx="3">
                  <c:v>Družinski pomočnik.</c:v>
                </c:pt>
                <c:pt idx="4">
                  <c:v>24-urno telefonsko varovanje.</c:v>
                </c:pt>
                <c:pt idx="5">
                  <c:v>Fizioterapija.</c:v>
                </c:pt>
                <c:pt idx="6">
                  <c:v>Osebni asistent.</c:v>
                </c:pt>
                <c:pt idx="7">
                  <c:v>Donirana hrana.</c:v>
                </c:pt>
                <c:pt idx="8">
                  <c:v>Oskrbovano stanovanje.</c:v>
                </c:pt>
                <c:pt idx="9">
                  <c:v>Pomoč nevladne organizacije.</c:v>
                </c:pt>
                <c:pt idx="10">
                  <c:v>Dnevni center za starejše.</c:v>
                </c:pt>
                <c:pt idx="11">
                  <c:v>Socialna oskrba na domu.</c:v>
                </c:pt>
                <c:pt idx="12">
                  <c:v>Brezplačni prevozi za starejše.</c:v>
                </c:pt>
                <c:pt idx="13">
                  <c:v>Domovi za starejše.</c:v>
                </c:pt>
              </c:strCache>
            </c:strRef>
          </c:cat>
          <c:val>
            <c:numRef>
              <c:f>Sheet1!$C$533:$C$546</c:f>
              <c:numCache>
                <c:formatCode>0%</c:formatCode>
                <c:ptCount val="14"/>
                <c:pt idx="0">
                  <c:v>0.1875</c:v>
                </c:pt>
                <c:pt idx="1">
                  <c:v>0.14583333333333334</c:v>
                </c:pt>
                <c:pt idx="2">
                  <c:v>4.1666666666666671E-2</c:v>
                </c:pt>
                <c:pt idx="3">
                  <c:v>0.16666666666666669</c:v>
                </c:pt>
                <c:pt idx="4">
                  <c:v>0.33333333333333337</c:v>
                </c:pt>
                <c:pt idx="5">
                  <c:v>0.31250000000000006</c:v>
                </c:pt>
                <c:pt idx="6">
                  <c:v>0.375</c:v>
                </c:pt>
                <c:pt idx="7">
                  <c:v>0.25</c:v>
                </c:pt>
                <c:pt idx="8">
                  <c:v>0.47916666666666674</c:v>
                </c:pt>
                <c:pt idx="9">
                  <c:v>0.41666666666666674</c:v>
                </c:pt>
                <c:pt idx="10">
                  <c:v>0.58333333333333337</c:v>
                </c:pt>
                <c:pt idx="11">
                  <c:v>0.64583333333333348</c:v>
                </c:pt>
                <c:pt idx="12">
                  <c:v>0.56250000000000011</c:v>
                </c:pt>
                <c:pt idx="13">
                  <c:v>0.77083333333333348</c:v>
                </c:pt>
              </c:numCache>
            </c:numRef>
          </c:val>
          <c:extLst>
            <c:ext xmlns:c16="http://schemas.microsoft.com/office/drawing/2014/chart" uri="{C3380CC4-5D6E-409C-BE32-E72D297353CC}">
              <c16:uniqueId val="{00000001-7000-4429-B705-E69D57E4F68B}"/>
            </c:ext>
          </c:extLst>
        </c:ser>
        <c:ser>
          <c:idx val="2"/>
          <c:order val="2"/>
          <c:tx>
            <c:strRef>
              <c:f>Sheet1!$D$532</c:f>
              <c:strCache>
                <c:ptCount val="1"/>
                <c:pt idx="0">
                  <c:v>Občasno (N = 76)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Sheet1!$A$533:$A$546</c:f>
              <c:strCache>
                <c:ptCount val="14"/>
                <c:pt idx="0">
                  <c:v>Socialna obravnava.</c:v>
                </c:pt>
                <c:pt idx="1">
                  <c:v>Socialni servis.</c:v>
                </c:pt>
                <c:pt idx="2">
                  <c:v>Nobene.</c:v>
                </c:pt>
                <c:pt idx="3">
                  <c:v>Družinski pomočnik.</c:v>
                </c:pt>
                <c:pt idx="4">
                  <c:v>24-urno telefonsko varovanje.</c:v>
                </c:pt>
                <c:pt idx="5">
                  <c:v>Fizioterapija.</c:v>
                </c:pt>
                <c:pt idx="6">
                  <c:v>Osebni asistent.</c:v>
                </c:pt>
                <c:pt idx="7">
                  <c:v>Donirana hrana.</c:v>
                </c:pt>
                <c:pt idx="8">
                  <c:v>Oskrbovano stanovanje.</c:v>
                </c:pt>
                <c:pt idx="9">
                  <c:v>Pomoč nevladne organizacije.</c:v>
                </c:pt>
                <c:pt idx="10">
                  <c:v>Dnevni center za starejše.</c:v>
                </c:pt>
                <c:pt idx="11">
                  <c:v>Socialna oskrba na domu.</c:v>
                </c:pt>
                <c:pt idx="12">
                  <c:v>Brezplačni prevozi za starejše.</c:v>
                </c:pt>
                <c:pt idx="13">
                  <c:v>Domovi za starejše.</c:v>
                </c:pt>
              </c:strCache>
            </c:strRef>
          </c:cat>
          <c:val>
            <c:numRef>
              <c:f>Sheet1!$D$533:$D$546</c:f>
              <c:numCache>
                <c:formatCode>0%</c:formatCode>
                <c:ptCount val="14"/>
                <c:pt idx="0">
                  <c:v>7.8947368421052641E-2</c:v>
                </c:pt>
                <c:pt idx="1">
                  <c:v>7.8947368421052641E-2</c:v>
                </c:pt>
                <c:pt idx="2">
                  <c:v>9.2105263157894746E-2</c:v>
                </c:pt>
                <c:pt idx="3">
                  <c:v>0.11842105263157895</c:v>
                </c:pt>
                <c:pt idx="4">
                  <c:v>0.13157894736842107</c:v>
                </c:pt>
                <c:pt idx="5">
                  <c:v>0.13157894736842107</c:v>
                </c:pt>
                <c:pt idx="6">
                  <c:v>0.14473684210526316</c:v>
                </c:pt>
                <c:pt idx="7">
                  <c:v>0.18421052631578949</c:v>
                </c:pt>
                <c:pt idx="8">
                  <c:v>0.27631578947368424</c:v>
                </c:pt>
                <c:pt idx="9">
                  <c:v>0.31578947368421056</c:v>
                </c:pt>
                <c:pt idx="10">
                  <c:v>0.46052631578947367</c:v>
                </c:pt>
                <c:pt idx="11">
                  <c:v>0.5</c:v>
                </c:pt>
                <c:pt idx="12">
                  <c:v>0.5921052631578948</c:v>
                </c:pt>
                <c:pt idx="13">
                  <c:v>0.6842105263157896</c:v>
                </c:pt>
              </c:numCache>
            </c:numRef>
          </c:val>
          <c:extLst>
            <c:ext xmlns:c16="http://schemas.microsoft.com/office/drawing/2014/chart" uri="{C3380CC4-5D6E-409C-BE32-E72D297353CC}">
              <c16:uniqueId val="{00000002-7000-4429-B705-E69D57E4F68B}"/>
            </c:ext>
          </c:extLst>
        </c:ser>
        <c:dLbls>
          <c:showLegendKey val="0"/>
          <c:showVal val="0"/>
          <c:showCatName val="0"/>
          <c:showSerName val="0"/>
          <c:showPercent val="0"/>
          <c:showBubbleSize val="0"/>
        </c:dLbls>
        <c:gapWidth val="182"/>
        <c:axId val="739203936"/>
        <c:axId val="739187712"/>
      </c:barChart>
      <c:catAx>
        <c:axId val="739203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39187712"/>
        <c:crosses val="autoZero"/>
        <c:auto val="1"/>
        <c:lblAlgn val="ctr"/>
        <c:lblOffset val="100"/>
        <c:noMultiLvlLbl val="0"/>
      </c:catAx>
      <c:valAx>
        <c:axId val="7391877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3920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18A1B8A3-C56E-4DD3-8675-8FCE861CEA47}" type="CELLRANGE">
                      <a:rPr lang="en-US"/>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D107-40D8-80B6-EC9E63871652}"/>
                </c:ext>
              </c:extLst>
            </c:dLbl>
            <c:dLbl>
              <c:idx val="1"/>
              <c:tx>
                <c:rich>
                  <a:bodyPr/>
                  <a:lstStyle/>
                  <a:p>
                    <a:fld id="{33834DAC-D86E-4FEC-801E-CC17AF637ABB}"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107-40D8-80B6-EC9E63871652}"/>
                </c:ext>
              </c:extLst>
            </c:dLbl>
            <c:dLbl>
              <c:idx val="2"/>
              <c:tx>
                <c:rich>
                  <a:bodyPr/>
                  <a:lstStyle/>
                  <a:p>
                    <a:fld id="{30D90359-FEAA-4FBF-B978-B086ABBC321B}"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107-40D8-80B6-EC9E63871652}"/>
                </c:ext>
              </c:extLst>
            </c:dLbl>
            <c:dLbl>
              <c:idx val="3"/>
              <c:tx>
                <c:rich>
                  <a:bodyPr/>
                  <a:lstStyle/>
                  <a:p>
                    <a:fld id="{921D3CD9-7F14-48BC-8AB6-E25661A17821}"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107-40D8-80B6-EC9E63871652}"/>
                </c:ext>
              </c:extLst>
            </c:dLbl>
            <c:dLbl>
              <c:idx val="4"/>
              <c:tx>
                <c:rich>
                  <a:bodyPr/>
                  <a:lstStyle/>
                  <a:p>
                    <a:fld id="{DAE0788A-481C-4F09-904B-93FFD9194B98}"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107-40D8-80B6-EC9E638716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Sheet1!$A$599:$A$603</c:f>
              <c:strCache>
                <c:ptCount val="5"/>
                <c:pt idx="0">
                  <c:v>Psihično</c:v>
                </c:pt>
                <c:pt idx="1">
                  <c:v>Fizično</c:v>
                </c:pt>
                <c:pt idx="2">
                  <c:v>Zanemarjanje</c:v>
                </c:pt>
                <c:pt idx="3">
                  <c:v>Ekonomsko</c:v>
                </c:pt>
                <c:pt idx="4">
                  <c:v>Spolno</c:v>
                </c:pt>
              </c:strCache>
            </c:strRef>
          </c:cat>
          <c:val>
            <c:numRef>
              <c:f>Sheet1!$B$599:$B$603</c:f>
              <c:numCache>
                <c:formatCode>General</c:formatCode>
                <c:ptCount val="5"/>
                <c:pt idx="0">
                  <c:v>14</c:v>
                </c:pt>
                <c:pt idx="1">
                  <c:v>3</c:v>
                </c:pt>
                <c:pt idx="2">
                  <c:v>3</c:v>
                </c:pt>
                <c:pt idx="3">
                  <c:v>1</c:v>
                </c:pt>
                <c:pt idx="4">
                  <c:v>0</c:v>
                </c:pt>
              </c:numCache>
            </c:numRef>
          </c:val>
          <c:extLst>
            <c:ext xmlns:c15="http://schemas.microsoft.com/office/drawing/2012/chart" uri="{02D57815-91ED-43cb-92C2-25804820EDAC}">
              <c15:datalabelsRange>
                <c15:f>Sheet1!$C$599:$C$603</c15:f>
                <c15:dlblRangeCache>
                  <c:ptCount val="5"/>
                  <c:pt idx="0">
                    <c:v>78%</c:v>
                  </c:pt>
                  <c:pt idx="1">
                    <c:v>17%</c:v>
                  </c:pt>
                  <c:pt idx="2">
                    <c:v>17%</c:v>
                  </c:pt>
                  <c:pt idx="3">
                    <c:v>6%</c:v>
                  </c:pt>
                  <c:pt idx="4">
                    <c:v>0%</c:v>
                  </c:pt>
                </c15:dlblRangeCache>
              </c15:datalabelsRange>
            </c:ext>
            <c:ext xmlns:c16="http://schemas.microsoft.com/office/drawing/2014/chart" uri="{C3380CC4-5D6E-409C-BE32-E72D297353CC}">
              <c16:uniqueId val="{00000005-D107-40D8-80B6-EC9E63871652}"/>
            </c:ext>
          </c:extLst>
        </c:ser>
        <c:dLbls>
          <c:showLegendKey val="0"/>
          <c:showVal val="0"/>
          <c:showCatName val="0"/>
          <c:showSerName val="0"/>
          <c:showPercent val="0"/>
          <c:showBubbleSize val="0"/>
        </c:dLbls>
        <c:gapWidth val="219"/>
        <c:overlap val="-27"/>
        <c:axId val="953970095"/>
        <c:axId val="953970927"/>
      </c:barChart>
      <c:catAx>
        <c:axId val="953970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53970927"/>
        <c:crosses val="autoZero"/>
        <c:auto val="1"/>
        <c:lblAlgn val="ctr"/>
        <c:lblOffset val="100"/>
        <c:noMultiLvlLbl val="0"/>
      </c:catAx>
      <c:valAx>
        <c:axId val="9539709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frekvenca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539700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ED7D31"/>
            </a:solidFill>
            <a:ln w="3175">
              <a:solidFill>
                <a:schemeClr val="bg1">
                  <a:lumMod val="50000"/>
                </a:schemeClr>
              </a:solidFill>
            </a:ln>
            <a:effectLst/>
          </c:spPr>
          <c:invertIfNegative val="0"/>
          <c:dLbls>
            <c:dLbl>
              <c:idx val="0"/>
              <c:tx>
                <c:rich>
                  <a:bodyPr/>
                  <a:lstStyle/>
                  <a:p>
                    <a:fld id="{A567256F-9FB0-4B22-94A6-9CD3E15462D7}" type="CELLRANGE">
                      <a:rPr lang="en-US"/>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0FDB-4858-BD85-A6A3C763D56C}"/>
                </c:ext>
              </c:extLst>
            </c:dLbl>
            <c:dLbl>
              <c:idx val="1"/>
              <c:tx>
                <c:rich>
                  <a:bodyPr/>
                  <a:lstStyle/>
                  <a:p>
                    <a:fld id="{7C94FB40-BDC4-44E8-89C4-80E37C25A111}"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FDB-4858-BD85-A6A3C763D56C}"/>
                </c:ext>
              </c:extLst>
            </c:dLbl>
            <c:dLbl>
              <c:idx val="2"/>
              <c:tx>
                <c:rich>
                  <a:bodyPr/>
                  <a:lstStyle/>
                  <a:p>
                    <a:fld id="{8C3FFEC4-0D99-4F66-B400-ABAAED38672E}"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0FDB-4858-BD85-A6A3C763D56C}"/>
                </c:ext>
              </c:extLst>
            </c:dLbl>
            <c:dLbl>
              <c:idx val="3"/>
              <c:tx>
                <c:rich>
                  <a:bodyPr/>
                  <a:lstStyle/>
                  <a:p>
                    <a:fld id="{428AE72F-3A1A-44A4-8DD0-65499AC3B796}"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FDB-4858-BD85-A6A3C763D56C}"/>
                </c:ext>
              </c:extLst>
            </c:dLbl>
            <c:dLbl>
              <c:idx val="4"/>
              <c:tx>
                <c:rich>
                  <a:bodyPr/>
                  <a:lstStyle/>
                  <a:p>
                    <a:fld id="{A3BCF211-0E8B-4A85-A0CE-38943B5DD12A}"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0FDB-4858-BD85-A6A3C763D56C}"/>
                </c:ext>
              </c:extLst>
            </c:dLbl>
            <c:dLbl>
              <c:idx val="5"/>
              <c:tx>
                <c:rich>
                  <a:bodyPr/>
                  <a:lstStyle/>
                  <a:p>
                    <a:fld id="{A85B2923-3BF6-4DD3-8309-54F85862372D}"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0FDB-4858-BD85-A6A3C763D56C}"/>
                </c:ext>
              </c:extLst>
            </c:dLbl>
            <c:dLbl>
              <c:idx val="6"/>
              <c:tx>
                <c:rich>
                  <a:bodyPr/>
                  <a:lstStyle/>
                  <a:p>
                    <a:fld id="{0E60E21C-7EDD-4B94-B72C-7C37D61CD340}"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0FDB-4858-BD85-A6A3C763D56C}"/>
                </c:ext>
              </c:extLst>
            </c:dLbl>
            <c:dLbl>
              <c:idx val="7"/>
              <c:tx>
                <c:rich>
                  <a:bodyPr/>
                  <a:lstStyle/>
                  <a:p>
                    <a:fld id="{06BA8739-03D7-4FC5-A5D3-A192AB5320E3}"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0FDB-4858-BD85-A6A3C763D56C}"/>
                </c:ext>
              </c:extLst>
            </c:dLbl>
            <c:dLbl>
              <c:idx val="8"/>
              <c:tx>
                <c:rich>
                  <a:bodyPr/>
                  <a:lstStyle/>
                  <a:p>
                    <a:fld id="{1A51EC96-FCDE-436C-9509-E67269380E7B}"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0FDB-4858-BD85-A6A3C763D5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Sheet1!$A$618:$A$626</c:f>
              <c:strCache>
                <c:ptCount val="9"/>
                <c:pt idx="0">
                  <c:v>Drugo.</c:v>
                </c:pt>
                <c:pt idx="1">
                  <c:v>Dodatna izobraževanja in pridobivanje novih znanj (predavanja).</c:v>
                </c:pt>
                <c:pt idx="2">
                  <c:v>Center za ljudi s spominskimi motnjami.</c:v>
                </c:pt>
                <c:pt idx="3">
                  <c:v>Več obveščanja o programih in oblikah pomoči za starejše.</c:v>
                </c:pt>
                <c:pt idx="4">
                  <c:v>Centri za dnevno varstvo starejših (hiše dobre volje).</c:v>
                </c:pt>
                <c:pt idx="5">
                  <c:v>Varovana stanovanja.</c:v>
                </c:pt>
                <c:pt idx="6">
                  <c:v>Center dnevnih aktivnosti starejših.</c:v>
                </c:pt>
                <c:pt idx="7">
                  <c:v>Novi domovi za starejše.</c:v>
                </c:pt>
                <c:pt idx="8">
                  <c:v>Širitev pomoči družini na domu kot socialne oskrbe na domu (pomoč na domu).</c:v>
                </c:pt>
              </c:strCache>
            </c:strRef>
          </c:cat>
          <c:val>
            <c:numRef>
              <c:f>Sheet1!$B$618:$B$626</c:f>
              <c:numCache>
                <c:formatCode>General</c:formatCode>
                <c:ptCount val="9"/>
                <c:pt idx="0">
                  <c:v>30</c:v>
                </c:pt>
                <c:pt idx="1">
                  <c:v>87</c:v>
                </c:pt>
                <c:pt idx="2">
                  <c:v>130</c:v>
                </c:pt>
                <c:pt idx="3">
                  <c:v>163</c:v>
                </c:pt>
                <c:pt idx="4">
                  <c:v>218</c:v>
                </c:pt>
                <c:pt idx="5">
                  <c:v>225</c:v>
                </c:pt>
                <c:pt idx="6">
                  <c:v>232</c:v>
                </c:pt>
                <c:pt idx="7">
                  <c:v>234</c:v>
                </c:pt>
                <c:pt idx="8">
                  <c:v>268</c:v>
                </c:pt>
              </c:numCache>
            </c:numRef>
          </c:val>
          <c:extLst>
            <c:ext xmlns:c15="http://schemas.microsoft.com/office/drawing/2012/chart" uri="{02D57815-91ED-43cb-92C2-25804820EDAC}">
              <c15:datalabelsRange>
                <c15:f>Sheet1!$C$618:$C$626</c15:f>
                <c15:dlblRangeCache>
                  <c:ptCount val="9"/>
                  <c:pt idx="0">
                    <c:v>6%</c:v>
                  </c:pt>
                  <c:pt idx="1">
                    <c:v>17%</c:v>
                  </c:pt>
                  <c:pt idx="2">
                    <c:v>25%</c:v>
                  </c:pt>
                  <c:pt idx="3">
                    <c:v>32%</c:v>
                  </c:pt>
                  <c:pt idx="4">
                    <c:v>42%</c:v>
                  </c:pt>
                  <c:pt idx="5">
                    <c:v>44%</c:v>
                  </c:pt>
                  <c:pt idx="6">
                    <c:v>45%</c:v>
                  </c:pt>
                  <c:pt idx="7">
                    <c:v>46%</c:v>
                  </c:pt>
                  <c:pt idx="8">
                    <c:v>52%</c:v>
                  </c:pt>
                </c15:dlblRangeCache>
              </c15:datalabelsRange>
            </c:ext>
            <c:ext xmlns:c16="http://schemas.microsoft.com/office/drawing/2014/chart" uri="{C3380CC4-5D6E-409C-BE32-E72D297353CC}">
              <c16:uniqueId val="{00000009-0FDB-4858-BD85-A6A3C763D56C}"/>
            </c:ext>
          </c:extLst>
        </c:ser>
        <c:dLbls>
          <c:showLegendKey val="0"/>
          <c:showVal val="0"/>
          <c:showCatName val="0"/>
          <c:showSerName val="0"/>
          <c:showPercent val="0"/>
          <c:showBubbleSize val="0"/>
        </c:dLbls>
        <c:gapWidth val="69"/>
        <c:axId val="1036775135"/>
        <c:axId val="1036753919"/>
      </c:barChart>
      <c:catAx>
        <c:axId val="10367751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36753919"/>
        <c:crosses val="autoZero"/>
        <c:auto val="1"/>
        <c:lblAlgn val="ctr"/>
        <c:lblOffset val="100"/>
        <c:noMultiLvlLbl val="0"/>
      </c:catAx>
      <c:valAx>
        <c:axId val="1036753919"/>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36775135"/>
        <c:crosses val="autoZero"/>
        <c:crossBetween val="between"/>
        <c:majorUnit val="5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l-SI" sz="1000"/>
              <a:t>Vrste socialnih transferjev, ki jih prejemajo starejši.</a:t>
            </a:r>
          </a:p>
        </c:rich>
      </c:tx>
      <c:layout>
        <c:manualLayout>
          <c:xMode val="edge"/>
          <c:yMode val="edge"/>
          <c:x val="7.6354890785095188E-3"/>
          <c:y val="1.2332092028869059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sl-SI"/>
        </a:p>
      </c:txPr>
    </c:title>
    <c:autoTitleDeleted val="0"/>
    <c:plotArea>
      <c:layout>
        <c:manualLayout>
          <c:layoutTarget val="inner"/>
          <c:xMode val="edge"/>
          <c:yMode val="edge"/>
          <c:x val="7.8907960772685845E-2"/>
          <c:y val="0.14964849890658077"/>
          <c:w val="0.80329691006197446"/>
          <c:h val="0.67598018076158728"/>
        </c:manualLayout>
      </c:layout>
      <c:barChart>
        <c:barDir val="col"/>
        <c:grouping val="stacked"/>
        <c:varyColors val="0"/>
        <c:ser>
          <c:idx val="0"/>
          <c:order val="0"/>
          <c:tx>
            <c:v>Lahko preživijo s trenutnimi dohodki.</c:v>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elete val="1"/>
          </c:dLbls>
          <c:cat>
            <c:strRef>
              <c:f>Sheet1!$A$36:$A$40</c:f>
              <c:strCache>
                <c:ptCount val="5"/>
                <c:pt idx="0">
                  <c:v>Denarna socialna pomoč</c:v>
                </c:pt>
                <c:pt idx="1">
                  <c:v>Varstveni dodatek</c:v>
                </c:pt>
                <c:pt idx="2">
                  <c:v>Dodatek za pomoč in postrežbo.</c:v>
                </c:pt>
                <c:pt idx="3">
                  <c:v>Izredna denarna socialna pomoč</c:v>
                </c:pt>
                <c:pt idx="4">
                  <c:v>Občinska denarna socialna pomoč</c:v>
                </c:pt>
              </c:strCache>
            </c:strRef>
          </c:cat>
          <c:val>
            <c:numRef>
              <c:f>Sheet1!$M$36:$M$40</c:f>
              <c:numCache>
                <c:formatCode>General</c:formatCode>
                <c:ptCount val="5"/>
                <c:pt idx="0">
                  <c:v>5</c:v>
                </c:pt>
                <c:pt idx="1">
                  <c:v>8</c:v>
                </c:pt>
                <c:pt idx="2">
                  <c:v>4</c:v>
                </c:pt>
                <c:pt idx="3">
                  <c:v>0</c:v>
                </c:pt>
                <c:pt idx="4">
                  <c:v>1</c:v>
                </c:pt>
              </c:numCache>
            </c:numRef>
          </c:val>
          <c:extLst>
            <c:ext xmlns:c16="http://schemas.microsoft.com/office/drawing/2014/chart" uri="{C3380CC4-5D6E-409C-BE32-E72D297353CC}">
              <c16:uniqueId val="{00000000-7F08-43AA-8247-FF8D9C8B2047}"/>
            </c:ext>
          </c:extLst>
        </c:ser>
        <c:ser>
          <c:idx val="1"/>
          <c:order val="1"/>
          <c:tx>
            <c:v>Ne morejo preživeti s trenutnimi dohodki.</c:v>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0"/>
              <c:layout>
                <c:manualLayout>
                  <c:x val="0"/>
                  <c:y val="-0.1126202974628172"/>
                </c:manualLayout>
              </c:layout>
              <c:tx>
                <c:rich>
                  <a:bodyPr/>
                  <a:lstStyle/>
                  <a:p>
                    <a:fld id="{72A46BFF-35CA-4194-A34D-D6FE3495FB13}" type="CELLRANGE">
                      <a:rPr lang="en-US"/>
                      <a:pPr/>
                      <a:t>[OBSEG CELIC]</a:t>
                    </a:fld>
                    <a:endParaRPr lang="sl-SI"/>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7F08-43AA-8247-FF8D9C8B2047}"/>
                </c:ext>
              </c:extLst>
            </c:dLbl>
            <c:dLbl>
              <c:idx val="1"/>
              <c:layout>
                <c:manualLayout>
                  <c:x val="-5.0668327748263264E-17"/>
                  <c:y val="-0.22442724650883503"/>
                </c:manualLayout>
              </c:layout>
              <c:tx>
                <c:rich>
                  <a:bodyPr/>
                  <a:lstStyle/>
                  <a:p>
                    <a:fld id="{A5D88DEF-D20D-439D-90C9-CD72D5766DD5}" type="CELLRANGE">
                      <a:rPr lang="en-US"/>
                      <a:pPr/>
                      <a:t>[OBSEG CELIC]</a:t>
                    </a:fld>
                    <a:endParaRPr lang="sl-SI"/>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7F08-43AA-8247-FF8D9C8B2047}"/>
                </c:ext>
              </c:extLst>
            </c:dLbl>
            <c:dLbl>
              <c:idx val="2"/>
              <c:layout>
                <c:manualLayout>
                  <c:x val="-2.777686498776757E-3"/>
                  <c:y val="-0.22266584871607062"/>
                </c:manualLayout>
              </c:layout>
              <c:tx>
                <c:rich>
                  <a:bodyPr/>
                  <a:lstStyle/>
                  <a:p>
                    <a:r>
                      <a:rPr lang="en-US"/>
                      <a:t>2,6%</a:t>
                    </a:r>
                  </a:p>
                </c:rich>
              </c:tx>
              <c:dLblPos val="ctr"/>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3-7F08-43AA-8247-FF8D9C8B2047}"/>
                </c:ext>
              </c:extLst>
            </c:dLbl>
            <c:dLbl>
              <c:idx val="3"/>
              <c:layout>
                <c:manualLayout>
                  <c:x val="0"/>
                  <c:y val="-0.14601033654290035"/>
                </c:manualLayout>
              </c:layout>
              <c:tx>
                <c:rich>
                  <a:bodyPr/>
                  <a:lstStyle/>
                  <a:p>
                    <a:r>
                      <a:rPr lang="en-US"/>
                      <a:t>1%</a:t>
                    </a:r>
                  </a:p>
                </c:rich>
              </c:tx>
              <c:dLblPos val="ctr"/>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4-7F08-43AA-8247-FF8D9C8B2047}"/>
                </c:ext>
              </c:extLst>
            </c:dLbl>
            <c:dLbl>
              <c:idx val="4"/>
              <c:layout>
                <c:manualLayout>
                  <c:x val="-1.0133665549652653E-16"/>
                  <c:y val="-0.12593566777527695"/>
                </c:manualLayout>
              </c:layout>
              <c:tx>
                <c:rich>
                  <a:bodyPr/>
                  <a:lstStyle/>
                  <a:p>
                    <a:fld id="{5ECD0459-5508-4F25-BB68-42FC8A52F898}" type="CELLRANGE">
                      <a:rPr lang="en-US"/>
                      <a:pPr/>
                      <a:t>[OBSEG CELIC]</a:t>
                    </a:fld>
                    <a:endParaRPr lang="sl-SI"/>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7F08-43AA-8247-FF8D9C8B20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Sheet1!$A$36:$A$40</c:f>
              <c:strCache>
                <c:ptCount val="5"/>
                <c:pt idx="0">
                  <c:v>Denarna socialna pomoč</c:v>
                </c:pt>
                <c:pt idx="1">
                  <c:v>Varstveni dodatek</c:v>
                </c:pt>
                <c:pt idx="2">
                  <c:v>Dodatek za pomoč in postrežbo.</c:v>
                </c:pt>
                <c:pt idx="3">
                  <c:v>Izredna denarna socialna pomoč</c:v>
                </c:pt>
                <c:pt idx="4">
                  <c:v>Občinska denarna socialna pomoč</c:v>
                </c:pt>
              </c:strCache>
            </c:strRef>
          </c:cat>
          <c:val>
            <c:numRef>
              <c:f>Sheet1!$N$36:$N$40</c:f>
              <c:numCache>
                <c:formatCode>General</c:formatCode>
                <c:ptCount val="5"/>
                <c:pt idx="0">
                  <c:v>4</c:v>
                </c:pt>
                <c:pt idx="1">
                  <c:v>9</c:v>
                </c:pt>
                <c:pt idx="2">
                  <c:v>9</c:v>
                </c:pt>
                <c:pt idx="3">
                  <c:v>5</c:v>
                </c:pt>
                <c:pt idx="4">
                  <c:v>4</c:v>
                </c:pt>
              </c:numCache>
            </c:numRef>
          </c:val>
          <c:extLst>
            <c:ext xmlns:c15="http://schemas.microsoft.com/office/drawing/2012/chart" uri="{02D57815-91ED-43cb-92C2-25804820EDAC}">
              <c15:datalabelsRange>
                <c15:f>Sheet1!$C$36:$C$40</c15:f>
                <c15:dlblRangeCache>
                  <c:ptCount val="5"/>
                  <c:pt idx="0">
                    <c:v>1,8%*</c:v>
                  </c:pt>
                  <c:pt idx="1">
                    <c:v>3,4%</c:v>
                  </c:pt>
                  <c:pt idx="2">
                    <c:v>1,0%</c:v>
                  </c:pt>
                  <c:pt idx="3">
                    <c:v>2,6%</c:v>
                  </c:pt>
                  <c:pt idx="4">
                    <c:v>1,0%</c:v>
                  </c:pt>
                </c15:dlblRangeCache>
              </c15:datalabelsRange>
            </c:ext>
            <c:ext xmlns:c16="http://schemas.microsoft.com/office/drawing/2014/chart" uri="{C3380CC4-5D6E-409C-BE32-E72D297353CC}">
              <c16:uniqueId val="{00000006-7F08-43AA-8247-FF8D9C8B2047}"/>
            </c:ext>
          </c:extLst>
        </c:ser>
        <c:dLbls>
          <c:showLegendKey val="0"/>
          <c:showVal val="1"/>
          <c:showCatName val="0"/>
          <c:showSerName val="0"/>
          <c:showPercent val="0"/>
          <c:showBubbleSize val="0"/>
        </c:dLbls>
        <c:gapWidth val="150"/>
        <c:overlap val="100"/>
        <c:axId val="1431741632"/>
        <c:axId val="1431732480"/>
      </c:barChart>
      <c:catAx>
        <c:axId val="143174163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31732480"/>
        <c:crosses val="autoZero"/>
        <c:auto val="1"/>
        <c:lblAlgn val="ctr"/>
        <c:lblOffset val="100"/>
        <c:noMultiLvlLbl val="0"/>
      </c:catAx>
      <c:valAx>
        <c:axId val="1431732480"/>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sl-SI"/>
                  <a:t>Frekvenca</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31741632"/>
        <c:crosses val="autoZero"/>
        <c:crossBetween val="between"/>
      </c:valAx>
      <c:spPr>
        <a:noFill/>
        <a:ln>
          <a:noFill/>
        </a:ln>
        <a:effectLst/>
      </c:spPr>
    </c:plotArea>
    <c:legend>
      <c:legendPos val="t"/>
      <c:layout>
        <c:manualLayout>
          <c:xMode val="edge"/>
          <c:yMode val="edge"/>
          <c:x val="3.1226640602978993E-3"/>
          <c:y val="0.91723158828748896"/>
          <c:w val="0.73712969979171017"/>
          <c:h val="7.76401707550531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4472C4"/>
            </a:solidFill>
            <a:ln w="3175">
              <a:solidFill>
                <a:schemeClr val="bg1">
                  <a:lumMod val="50000"/>
                </a:schemeClr>
              </a:solidFill>
            </a:ln>
            <a:effectLst/>
          </c:spPr>
          <c:invertIfNegative val="0"/>
          <c:dLbls>
            <c:dLbl>
              <c:idx val="0"/>
              <c:tx>
                <c:rich>
                  <a:bodyPr/>
                  <a:lstStyle/>
                  <a:p>
                    <a:fld id="{98A23190-1A7F-4442-B692-31713F04D90C}" type="CELLRANGE">
                      <a:rPr lang="en-US"/>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3E3B-4F40-A523-896E576B1128}"/>
                </c:ext>
              </c:extLst>
            </c:dLbl>
            <c:dLbl>
              <c:idx val="1"/>
              <c:tx>
                <c:rich>
                  <a:bodyPr/>
                  <a:lstStyle/>
                  <a:p>
                    <a:fld id="{753B23BA-E739-469A-84CD-EE92234CDE9D}"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E3B-4F40-A523-896E576B1128}"/>
                </c:ext>
              </c:extLst>
            </c:dLbl>
            <c:dLbl>
              <c:idx val="2"/>
              <c:tx>
                <c:rich>
                  <a:bodyPr/>
                  <a:lstStyle/>
                  <a:p>
                    <a:fld id="{A69EA448-AFF9-42D3-BAA6-35E95FE7E734}"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3E3B-4F40-A523-896E576B1128}"/>
                </c:ext>
              </c:extLst>
            </c:dLbl>
            <c:dLbl>
              <c:idx val="3"/>
              <c:tx>
                <c:rich>
                  <a:bodyPr/>
                  <a:lstStyle/>
                  <a:p>
                    <a:fld id="{7FD4002C-101C-4CC2-8FAA-E0192D895BD2}"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E3B-4F40-A523-896E576B1128}"/>
                </c:ext>
              </c:extLst>
            </c:dLbl>
            <c:dLbl>
              <c:idx val="4"/>
              <c:tx>
                <c:rich>
                  <a:bodyPr/>
                  <a:lstStyle/>
                  <a:p>
                    <a:fld id="{A95D7213-52C0-4853-B60A-9D37CA8C05A4}"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3E3B-4F40-A523-896E576B1128}"/>
                </c:ext>
              </c:extLst>
            </c:dLbl>
            <c:dLbl>
              <c:idx val="5"/>
              <c:tx>
                <c:rich>
                  <a:bodyPr/>
                  <a:lstStyle/>
                  <a:p>
                    <a:fld id="{85013FAE-E7A6-4581-8915-7DCF2D522657}"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3E3B-4F40-A523-896E576B1128}"/>
                </c:ext>
              </c:extLst>
            </c:dLbl>
            <c:dLbl>
              <c:idx val="6"/>
              <c:tx>
                <c:rich>
                  <a:bodyPr/>
                  <a:lstStyle/>
                  <a:p>
                    <a:fld id="{DDBA2DEF-720A-494B-A70A-4E5E7D939F44}"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3E3B-4F40-A523-896E576B1128}"/>
                </c:ext>
              </c:extLst>
            </c:dLbl>
            <c:dLbl>
              <c:idx val="7"/>
              <c:tx>
                <c:rich>
                  <a:bodyPr/>
                  <a:lstStyle/>
                  <a:p>
                    <a:fld id="{D709CB19-EFDA-494B-9E4C-0A0526F131B8}"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E3B-4F40-A523-896E576B1128}"/>
                </c:ext>
              </c:extLst>
            </c:dLbl>
            <c:dLbl>
              <c:idx val="8"/>
              <c:tx>
                <c:rich>
                  <a:bodyPr/>
                  <a:lstStyle/>
                  <a:p>
                    <a:fld id="{1D25459F-871D-418D-AAA7-A54C477A9DC0}"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3E3B-4F40-A523-896E576B1128}"/>
                </c:ext>
              </c:extLst>
            </c:dLbl>
            <c:dLbl>
              <c:idx val="9"/>
              <c:tx>
                <c:rich>
                  <a:bodyPr/>
                  <a:lstStyle/>
                  <a:p>
                    <a:fld id="{3212A55C-1E46-4AB1-99DC-E59BA0B4EE64}" type="CELLRANGE">
                      <a:rPr lang="sl-SI"/>
                      <a:pPr/>
                      <a:t>[OBSEG CELIC]</a:t>
                    </a:fld>
                    <a:endParaRPr lang="sl-SI"/>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3E3B-4F40-A523-896E576B1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Sheet1!$A$668:$A$677</c:f>
              <c:strCache>
                <c:ptCount val="10"/>
                <c:pt idx="0">
                  <c:v>Subvencionirane hiše/stanovanja za starejše.</c:v>
                </c:pt>
                <c:pt idx="1">
                  <c:v>Obiski duhovnika.</c:v>
                </c:pt>
                <c:pt idx="2">
                  <c:v>Prevozi.</c:v>
                </c:pt>
                <c:pt idx="3">
                  <c:v>Samooskrba.</c:v>
                </c:pt>
                <c:pt idx="4">
                  <c:v>Lokal za starejše.</c:v>
                </c:pt>
                <c:pt idx="5">
                  <c:v>Dostopnost (npr. klančine in dvigala).</c:v>
                </c:pt>
                <c:pt idx="6">
                  <c:v>Medgeneracijski center.</c:v>
                </c:pt>
                <c:pt idx="7">
                  <c:v>Skupna stanovanja.</c:v>
                </c:pt>
                <c:pt idx="8">
                  <c:v>Manjše interesne skupine (ples, plezanje, družabne igre itd.)</c:v>
                </c:pt>
                <c:pt idx="9">
                  <c:v>Finančna podpora (dvig pokojnin, subvencije…)</c:v>
                </c:pt>
              </c:strCache>
            </c:strRef>
          </c:cat>
          <c:val>
            <c:numRef>
              <c:f>Sheet1!$B$668:$B$677</c:f>
              <c:numCache>
                <c:formatCode>General</c:formatCode>
                <c:ptCount val="10"/>
                <c:pt idx="0">
                  <c:v>1</c:v>
                </c:pt>
                <c:pt idx="1">
                  <c:v>1</c:v>
                </c:pt>
                <c:pt idx="2">
                  <c:v>1</c:v>
                </c:pt>
                <c:pt idx="3">
                  <c:v>1</c:v>
                </c:pt>
                <c:pt idx="4">
                  <c:v>1</c:v>
                </c:pt>
                <c:pt idx="5">
                  <c:v>2</c:v>
                </c:pt>
                <c:pt idx="6">
                  <c:v>2</c:v>
                </c:pt>
                <c:pt idx="7">
                  <c:v>2</c:v>
                </c:pt>
                <c:pt idx="8">
                  <c:v>3</c:v>
                </c:pt>
                <c:pt idx="9">
                  <c:v>10</c:v>
                </c:pt>
              </c:numCache>
            </c:numRef>
          </c:val>
          <c:extLst>
            <c:ext xmlns:c15="http://schemas.microsoft.com/office/drawing/2012/chart" uri="{02D57815-91ED-43cb-92C2-25804820EDAC}">
              <c15:datalabelsRange>
                <c15:f>Sheet1!$C$668:$C$677</c15:f>
                <c15:dlblRangeCache>
                  <c:ptCount val="10"/>
                  <c:pt idx="0">
                    <c:v>4%</c:v>
                  </c:pt>
                  <c:pt idx="1">
                    <c:v>4%</c:v>
                  </c:pt>
                  <c:pt idx="2">
                    <c:v>4%</c:v>
                  </c:pt>
                  <c:pt idx="3">
                    <c:v>4%</c:v>
                  </c:pt>
                  <c:pt idx="4">
                    <c:v>4%</c:v>
                  </c:pt>
                  <c:pt idx="5">
                    <c:v>8%</c:v>
                  </c:pt>
                  <c:pt idx="6">
                    <c:v>8%</c:v>
                  </c:pt>
                  <c:pt idx="7">
                    <c:v>8%</c:v>
                  </c:pt>
                  <c:pt idx="8">
                    <c:v>13%</c:v>
                  </c:pt>
                  <c:pt idx="9">
                    <c:v>42%</c:v>
                  </c:pt>
                </c15:dlblRangeCache>
              </c15:datalabelsRange>
            </c:ext>
            <c:ext xmlns:c16="http://schemas.microsoft.com/office/drawing/2014/chart" uri="{C3380CC4-5D6E-409C-BE32-E72D297353CC}">
              <c16:uniqueId val="{0000000A-3E3B-4F40-A523-896E576B1128}"/>
            </c:ext>
          </c:extLst>
        </c:ser>
        <c:dLbls>
          <c:dLblPos val="outEnd"/>
          <c:showLegendKey val="0"/>
          <c:showVal val="1"/>
          <c:showCatName val="0"/>
          <c:showSerName val="0"/>
          <c:showPercent val="0"/>
          <c:showBubbleSize val="0"/>
        </c:dLbls>
        <c:gapWidth val="69"/>
        <c:axId val="2106691072"/>
        <c:axId val="2106670688"/>
      </c:barChart>
      <c:catAx>
        <c:axId val="2106691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106670688"/>
        <c:crosses val="autoZero"/>
        <c:auto val="1"/>
        <c:lblAlgn val="ctr"/>
        <c:lblOffset val="100"/>
        <c:noMultiLvlLbl val="0"/>
      </c:catAx>
      <c:valAx>
        <c:axId val="21066706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106691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901891673684119"/>
          <c:y val="3.5283740076448106E-2"/>
          <c:w val="0.35292171995589861"/>
          <c:h val="0.94119376653925324"/>
        </c:manualLayout>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A847-4C66-94B1-A142E78AF91A}"/>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A847-4C66-94B1-A142E78AF91A}"/>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A847-4C66-94B1-A142E78AF91A}"/>
              </c:ext>
            </c:extLst>
          </c:dPt>
          <c:dLbls>
            <c:dLbl>
              <c:idx val="0"/>
              <c:layout>
                <c:manualLayout>
                  <c:x val="9.7937457390337879E-2"/>
                  <c:y val="-0.15555555555555556"/>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200"/>
                        <a:gd name="adj2" fmla="val 29456"/>
                      </a:avLst>
                    </a:prstGeom>
                    <a:noFill/>
                    <a:ln>
                      <a:noFill/>
                    </a:ln>
                  </c15:spPr>
                </c:ext>
                <c:ext xmlns:c16="http://schemas.microsoft.com/office/drawing/2014/chart" uri="{C3380CC4-5D6E-409C-BE32-E72D297353CC}">
                  <c16:uniqueId val="{00000001-A847-4C66-94B1-A142E78AF91A}"/>
                </c:ext>
              </c:extLst>
            </c:dLbl>
            <c:dLbl>
              <c:idx val="1"/>
              <c:layout>
                <c:manualLayout>
                  <c:x val="-0.12350589031938813"/>
                  <c:y val="0.18195019065721754"/>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463"/>
                        <a:gd name="adj2" fmla="val -13021"/>
                      </a:avLst>
                    </a:prstGeom>
                    <a:noFill/>
                    <a:ln>
                      <a:noFill/>
                    </a:ln>
                  </c15:spPr>
                </c:ext>
                <c:ext xmlns:c16="http://schemas.microsoft.com/office/drawing/2014/chart" uri="{C3380CC4-5D6E-409C-BE32-E72D297353CC}">
                  <c16:uniqueId val="{00000003-A847-4C66-94B1-A142E78AF91A}"/>
                </c:ext>
              </c:extLst>
            </c:dLbl>
            <c:dLbl>
              <c:idx val="2"/>
              <c:layout>
                <c:manualLayout>
                  <c:x val="2.4484455981039696E-2"/>
                  <c:y val="8.8209350191120264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847-4C66-94B1-A142E78AF91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Sheet1!$A$54:$A$56</c:f>
              <c:strCache>
                <c:ptCount val="3"/>
                <c:pt idx="0">
                  <c:v>Hiša</c:v>
                </c:pt>
                <c:pt idx="1">
                  <c:v>Stanovanje</c:v>
                </c:pt>
                <c:pt idx="2">
                  <c:v>Drugje</c:v>
                </c:pt>
              </c:strCache>
            </c:strRef>
          </c:cat>
          <c:val>
            <c:numRef>
              <c:f>Sheet1!$B$54:$B$56</c:f>
              <c:numCache>
                <c:formatCode>General</c:formatCode>
                <c:ptCount val="3"/>
                <c:pt idx="0">
                  <c:v>360</c:v>
                </c:pt>
                <c:pt idx="1">
                  <c:v>144</c:v>
                </c:pt>
                <c:pt idx="2">
                  <c:v>11</c:v>
                </c:pt>
              </c:numCache>
            </c:numRef>
          </c:val>
          <c:extLst>
            <c:ext xmlns:c16="http://schemas.microsoft.com/office/drawing/2014/chart" uri="{C3380CC4-5D6E-409C-BE32-E72D297353CC}">
              <c16:uniqueId val="{00000006-A847-4C66-94B1-A142E78AF91A}"/>
            </c:ext>
          </c:extLst>
        </c:ser>
        <c:dLbls>
          <c:showLegendKey val="0"/>
          <c:showVal val="0"/>
          <c:showCatName val="0"/>
          <c:showSerName val="0"/>
          <c:showPercent val="0"/>
          <c:showBubbleSize val="0"/>
          <c:showLeaderLines val="0"/>
        </c:dLbls>
        <c:firstSliceAng val="109"/>
      </c:pieChart>
      <c:spPr>
        <a:noFill/>
        <a:ln>
          <a:noFill/>
        </a:ln>
        <a:effectLst/>
      </c:spPr>
    </c:plotArea>
    <c:legend>
      <c:legendPos val="t"/>
      <c:layout>
        <c:manualLayout>
          <c:xMode val="edge"/>
          <c:yMode val="edge"/>
          <c:x val="3.6078785803948396E-2"/>
          <c:y val="5.5286800276434005E-2"/>
          <c:w val="0.28302874264525441"/>
          <c:h val="9.5826905793504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475753581463112"/>
          <c:y val="4.9661399548532728E-2"/>
          <c:w val="0.55070501925144821"/>
          <c:h val="0.75538010344643713"/>
        </c:manualLayout>
      </c:layout>
      <c:barChart>
        <c:barDir val="bar"/>
        <c:grouping val="clustered"/>
        <c:varyColors val="0"/>
        <c:ser>
          <c:idx val="0"/>
          <c:order val="0"/>
          <c:spPr>
            <a:solidFill>
              <a:schemeClr val="accent2"/>
            </a:solidFill>
            <a:ln>
              <a:noFill/>
            </a:ln>
            <a:effectLst/>
          </c:spPr>
          <c:invertIfNegative val="0"/>
          <c:dLbls>
            <c:dLbl>
              <c:idx val="0"/>
              <c:tx>
                <c:rich>
                  <a:bodyPr/>
                  <a:lstStyle/>
                  <a:p>
                    <a:fld id="{CEBD877B-A382-452B-81F7-4F0F952287BB}" type="CELLRANGE">
                      <a:rPr lang="sl-SI"/>
                      <a:pPr/>
                      <a:t>[OBSEG CELIC]</a:t>
                    </a:fld>
                    <a:r>
                      <a:rPr lang="sl-SI" baseline="0"/>
                      <a:t>; </a:t>
                    </a:r>
                    <a:fld id="{581E82D5-9FBB-4A98-9816-A29A2BE37210}"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1190-477F-9D22-557A5E622E34}"/>
                </c:ext>
              </c:extLst>
            </c:dLbl>
            <c:dLbl>
              <c:idx val="1"/>
              <c:tx>
                <c:rich>
                  <a:bodyPr/>
                  <a:lstStyle/>
                  <a:p>
                    <a:fld id="{FD5CCCEC-E978-4197-AB61-BF93F48FDDE7}" type="CELLRANGE">
                      <a:rPr lang="sl-SI"/>
                      <a:pPr/>
                      <a:t>[OBSEG CELIC]</a:t>
                    </a:fld>
                    <a:r>
                      <a:rPr lang="sl-SI" baseline="0"/>
                      <a:t>; </a:t>
                    </a:r>
                    <a:fld id="{D6F024F2-A767-424D-952F-F8612BFEADC0}"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190-477F-9D22-557A5E622E34}"/>
                </c:ext>
              </c:extLst>
            </c:dLbl>
            <c:dLbl>
              <c:idx val="2"/>
              <c:tx>
                <c:rich>
                  <a:bodyPr/>
                  <a:lstStyle/>
                  <a:p>
                    <a:fld id="{83BF9174-B066-46CD-8E6A-0D09247581F1}" type="CELLRANGE">
                      <a:rPr lang="sl-SI"/>
                      <a:pPr/>
                      <a:t>[OBSEG CELIC]</a:t>
                    </a:fld>
                    <a:r>
                      <a:rPr lang="sl-SI" baseline="0"/>
                      <a:t>; </a:t>
                    </a:r>
                    <a:fld id="{59B52E36-4DBB-4970-834D-1C0234FB9BA1}"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190-477F-9D22-557A5E622E34}"/>
                </c:ext>
              </c:extLst>
            </c:dLbl>
            <c:dLbl>
              <c:idx val="3"/>
              <c:tx>
                <c:rich>
                  <a:bodyPr/>
                  <a:lstStyle/>
                  <a:p>
                    <a:fld id="{5878388C-6D7B-4836-A227-911C2EE2B308}" type="CELLRANGE">
                      <a:rPr lang="sl-SI"/>
                      <a:pPr/>
                      <a:t>[OBSEG CELIC]</a:t>
                    </a:fld>
                    <a:r>
                      <a:rPr lang="sl-SI" baseline="0"/>
                      <a:t>; </a:t>
                    </a:r>
                    <a:fld id="{D456B9E5-837D-49AB-AD97-E8AF441DFE9E}"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190-477F-9D22-557A5E622E34}"/>
                </c:ext>
              </c:extLst>
            </c:dLbl>
            <c:dLbl>
              <c:idx val="4"/>
              <c:tx>
                <c:rich>
                  <a:bodyPr/>
                  <a:lstStyle/>
                  <a:p>
                    <a:fld id="{9D388EC5-4549-440B-9E3F-EDFCF759CC43}" type="CELLRANGE">
                      <a:rPr lang="sl-SI"/>
                      <a:pPr/>
                      <a:t>[OBSEG CELIC]</a:t>
                    </a:fld>
                    <a:r>
                      <a:rPr lang="sl-SI" baseline="0"/>
                      <a:t>; </a:t>
                    </a:r>
                    <a:fld id="{675A00DC-5645-49E3-BCF0-9DA288FFCE02}"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190-477F-9D22-557A5E622E34}"/>
                </c:ext>
              </c:extLst>
            </c:dLbl>
            <c:dLbl>
              <c:idx val="5"/>
              <c:tx>
                <c:rich>
                  <a:bodyPr/>
                  <a:lstStyle/>
                  <a:p>
                    <a:fld id="{303A42FE-D13E-4309-A232-624E647E098B}" type="CELLRANGE">
                      <a:rPr lang="sl-SI"/>
                      <a:pPr/>
                      <a:t>[OBSEG CELIC]</a:t>
                    </a:fld>
                    <a:r>
                      <a:rPr lang="sl-SI" baseline="0"/>
                      <a:t>; </a:t>
                    </a:r>
                    <a:fld id="{9F8A3F59-2F99-4341-914D-CFB64EC69C38}"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190-477F-9D22-557A5E622E34}"/>
                </c:ext>
              </c:extLst>
            </c:dLbl>
            <c:dLbl>
              <c:idx val="6"/>
              <c:tx>
                <c:rich>
                  <a:bodyPr/>
                  <a:lstStyle/>
                  <a:p>
                    <a:fld id="{B2F2102E-21E6-42BC-9D22-75EB510B786A}" type="CELLRANGE">
                      <a:rPr lang="sl-SI"/>
                      <a:pPr/>
                      <a:t>[OBSEG CELIC]</a:t>
                    </a:fld>
                    <a:r>
                      <a:rPr lang="sl-SI" baseline="0"/>
                      <a:t>; </a:t>
                    </a:r>
                    <a:fld id="{F1DE732D-5374-4871-BE8F-BF7F9ED662C5}"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190-477F-9D22-557A5E622E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tx2">
                          <a:lumMod val="35000"/>
                          <a:lumOff val="65000"/>
                        </a:schemeClr>
                      </a:solidFill>
                    </a:ln>
                    <a:effectLst/>
                  </c:spPr>
                </c15:leaderLines>
              </c:ext>
            </c:extLst>
          </c:dLbls>
          <c:cat>
            <c:strRef>
              <c:f>Sheet1!$A$75:$A$81</c:f>
              <c:strCache>
                <c:ptCount val="7"/>
                <c:pt idx="0">
                  <c:v>Najemniško neprofitno (državno, socialno)</c:v>
                </c:pt>
                <c:pt idx="1">
                  <c:v>Drugo*</c:v>
                </c:pt>
                <c:pt idx="2">
                  <c:v>Najemniško profitno</c:v>
                </c:pt>
                <c:pt idx="3">
                  <c:v>Partnerjevo</c:v>
                </c:pt>
                <c:pt idx="4">
                  <c:v>Lastniki so svojci</c:v>
                </c:pt>
                <c:pt idx="5">
                  <c:v>Lastnika sva skupaj s partnerjem</c:v>
                </c:pt>
                <c:pt idx="6">
                  <c:v>Moje</c:v>
                </c:pt>
              </c:strCache>
            </c:strRef>
          </c:cat>
          <c:val>
            <c:numRef>
              <c:f>Sheet1!$B$75:$B$81</c:f>
              <c:numCache>
                <c:formatCode>General</c:formatCode>
                <c:ptCount val="7"/>
                <c:pt idx="0">
                  <c:v>5</c:v>
                </c:pt>
                <c:pt idx="1">
                  <c:v>5</c:v>
                </c:pt>
                <c:pt idx="2">
                  <c:v>7</c:v>
                </c:pt>
                <c:pt idx="3">
                  <c:v>50</c:v>
                </c:pt>
                <c:pt idx="4">
                  <c:v>53</c:v>
                </c:pt>
                <c:pt idx="5">
                  <c:v>137</c:v>
                </c:pt>
                <c:pt idx="6">
                  <c:v>248</c:v>
                </c:pt>
              </c:numCache>
            </c:numRef>
          </c:val>
          <c:extLst>
            <c:ext xmlns:c15="http://schemas.microsoft.com/office/drawing/2012/chart" uri="{02D57815-91ED-43cb-92C2-25804820EDAC}">
              <c15:datalabelsRange>
                <c15:f>Sheet1!$C$75:$C$81</c15:f>
                <c15:dlblRangeCache>
                  <c:ptCount val="7"/>
                  <c:pt idx="0">
                    <c:v>1,0%</c:v>
                  </c:pt>
                  <c:pt idx="1">
                    <c:v>1,0%</c:v>
                  </c:pt>
                  <c:pt idx="2">
                    <c:v>1,4%</c:v>
                  </c:pt>
                  <c:pt idx="3">
                    <c:v>9,9%</c:v>
                  </c:pt>
                  <c:pt idx="4">
                    <c:v>10,5%</c:v>
                  </c:pt>
                  <c:pt idx="5">
                    <c:v>27,1%</c:v>
                  </c:pt>
                  <c:pt idx="6">
                    <c:v>49,1%</c:v>
                  </c:pt>
                </c15:dlblRangeCache>
              </c15:datalabelsRange>
            </c:ext>
            <c:ext xmlns:c16="http://schemas.microsoft.com/office/drawing/2014/chart" uri="{C3380CC4-5D6E-409C-BE32-E72D297353CC}">
              <c16:uniqueId val="{00000007-1190-477F-9D22-557A5E622E34}"/>
            </c:ext>
          </c:extLst>
        </c:ser>
        <c:dLbls>
          <c:dLblPos val="inEnd"/>
          <c:showLegendKey val="0"/>
          <c:showVal val="1"/>
          <c:showCatName val="0"/>
          <c:showSerName val="0"/>
          <c:showPercent val="0"/>
          <c:showBubbleSize val="0"/>
        </c:dLbls>
        <c:gapWidth val="100"/>
        <c:axId val="1606134799"/>
        <c:axId val="1606125647"/>
      </c:barChart>
      <c:catAx>
        <c:axId val="1606134799"/>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1606125647"/>
        <c:crosses val="autoZero"/>
        <c:auto val="1"/>
        <c:lblAlgn val="ctr"/>
        <c:lblOffset val="100"/>
        <c:noMultiLvlLbl val="0"/>
      </c:catAx>
      <c:valAx>
        <c:axId val="1606125647"/>
        <c:scaling>
          <c:orientation val="minMax"/>
          <c:max val="300"/>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16061347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98FC3B78-5983-45A1-A146-9C8C49A3DB1C}" type="CELLRANGE">
                      <a:rPr lang="sl-SI"/>
                      <a:pPr/>
                      <a:t>[OBSEG CELIC]</a:t>
                    </a:fld>
                    <a:r>
                      <a:rPr lang="sl-SI" baseline="0"/>
                      <a:t>; </a:t>
                    </a:r>
                    <a:fld id="{87EE57FA-3FE7-4481-97A9-AD3FE5C41642}"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C714-4D99-B2FA-6E855AC87B78}"/>
                </c:ext>
              </c:extLst>
            </c:dLbl>
            <c:dLbl>
              <c:idx val="1"/>
              <c:tx>
                <c:rich>
                  <a:bodyPr/>
                  <a:lstStyle/>
                  <a:p>
                    <a:fld id="{3C0D33AC-6CE8-4B99-9B05-47D260C896E0}" type="CELLRANGE">
                      <a:rPr lang="sl-SI"/>
                      <a:pPr/>
                      <a:t>[OBSEG CELIC]</a:t>
                    </a:fld>
                    <a:r>
                      <a:rPr lang="sl-SI" baseline="0"/>
                      <a:t>; </a:t>
                    </a:r>
                    <a:fld id="{1F831F7A-7A4F-49E3-94AF-197E35418D83}"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714-4D99-B2FA-6E855AC87B78}"/>
                </c:ext>
              </c:extLst>
            </c:dLbl>
            <c:dLbl>
              <c:idx val="2"/>
              <c:tx>
                <c:rich>
                  <a:bodyPr/>
                  <a:lstStyle/>
                  <a:p>
                    <a:fld id="{145A3191-8421-460F-9218-DADDA72D5946}" type="CELLRANGE">
                      <a:rPr lang="sl-SI"/>
                      <a:pPr/>
                      <a:t>[OBSEG CELIC]</a:t>
                    </a:fld>
                    <a:r>
                      <a:rPr lang="sl-SI" baseline="0"/>
                      <a:t>; </a:t>
                    </a:r>
                    <a:fld id="{C79ED328-B5D8-4C93-8469-48FEA1256EC3}"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714-4D99-B2FA-6E855AC87B78}"/>
                </c:ext>
              </c:extLst>
            </c:dLbl>
            <c:dLbl>
              <c:idx val="3"/>
              <c:tx>
                <c:rich>
                  <a:bodyPr/>
                  <a:lstStyle/>
                  <a:p>
                    <a:fld id="{7B9996F0-6AB0-418D-94AE-CBFE8B634474}" type="CELLRANGE">
                      <a:rPr lang="sl-SI"/>
                      <a:pPr/>
                      <a:t>[OBSEG CELIC]</a:t>
                    </a:fld>
                    <a:r>
                      <a:rPr lang="sl-SI" baseline="0"/>
                      <a:t>; </a:t>
                    </a:r>
                    <a:fld id="{C926AF73-E7F1-4C78-A4BA-4A29BAB6C9FD}"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714-4D99-B2FA-6E855AC87B78}"/>
                </c:ext>
              </c:extLst>
            </c:dLbl>
            <c:dLbl>
              <c:idx val="4"/>
              <c:tx>
                <c:rich>
                  <a:bodyPr/>
                  <a:lstStyle/>
                  <a:p>
                    <a:fld id="{428A25AD-521B-47F5-A545-8C65E3C375CB}" type="CELLRANGE">
                      <a:rPr lang="sl-SI"/>
                      <a:pPr/>
                      <a:t>[OBSEG CELIC]</a:t>
                    </a:fld>
                    <a:r>
                      <a:rPr lang="sl-SI" baseline="0"/>
                      <a:t>; </a:t>
                    </a:r>
                    <a:fld id="{15F55FB7-F957-4BC8-9BBC-F346E0D0D6C5}"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C714-4D99-B2FA-6E855AC87B78}"/>
                </c:ext>
              </c:extLst>
            </c:dLbl>
            <c:dLbl>
              <c:idx val="5"/>
              <c:tx>
                <c:rich>
                  <a:bodyPr/>
                  <a:lstStyle/>
                  <a:p>
                    <a:fld id="{B4ABB1C6-A539-4732-94D2-5B1946368E13}" type="CELLRANGE">
                      <a:rPr lang="sl-SI"/>
                      <a:pPr/>
                      <a:t>[OBSEG CELIC]</a:t>
                    </a:fld>
                    <a:r>
                      <a:rPr lang="sl-SI" baseline="0"/>
                      <a:t>; </a:t>
                    </a:r>
                    <a:fld id="{A52EDA31-378A-473B-AA6A-3BAC41D7BEC4}"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C714-4D99-B2FA-6E855AC87B78}"/>
                </c:ext>
              </c:extLst>
            </c:dLbl>
            <c:dLbl>
              <c:idx val="6"/>
              <c:tx>
                <c:rich>
                  <a:bodyPr/>
                  <a:lstStyle/>
                  <a:p>
                    <a:fld id="{57366E80-5E45-42C1-9372-75736AF4CC9B}" type="CELLRANGE">
                      <a:rPr lang="sl-SI"/>
                      <a:pPr/>
                      <a:t>[OBSEG CELIC]</a:t>
                    </a:fld>
                    <a:r>
                      <a:rPr lang="sl-SI" baseline="0"/>
                      <a:t>; </a:t>
                    </a:r>
                    <a:fld id="{61467CB5-3FDA-40DF-8C83-4D2EAFBC87A2}"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C714-4D99-B2FA-6E855AC87B7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Sheet1!$A$87:$A$93</c:f>
              <c:strCache>
                <c:ptCount val="7"/>
                <c:pt idx="0">
                  <c:v>Najemniško profitno</c:v>
                </c:pt>
                <c:pt idx="1">
                  <c:v>Drugo*</c:v>
                </c:pt>
                <c:pt idx="2">
                  <c:v>Najemniško neprofitno (državno, socialno)</c:v>
                </c:pt>
                <c:pt idx="3">
                  <c:v>Partnerjevo</c:v>
                </c:pt>
                <c:pt idx="4">
                  <c:v>Lastniki so svojci</c:v>
                </c:pt>
                <c:pt idx="5">
                  <c:v>Lastnika sva skupaj s partnerjem</c:v>
                </c:pt>
                <c:pt idx="6">
                  <c:v>Moje</c:v>
                </c:pt>
              </c:strCache>
            </c:strRef>
          </c:cat>
          <c:val>
            <c:numRef>
              <c:f>Sheet1!$B$87:$B$93</c:f>
              <c:numCache>
                <c:formatCode>General</c:formatCode>
                <c:ptCount val="7"/>
                <c:pt idx="0">
                  <c:v>1</c:v>
                </c:pt>
                <c:pt idx="1">
                  <c:v>2</c:v>
                </c:pt>
                <c:pt idx="2">
                  <c:v>4</c:v>
                </c:pt>
                <c:pt idx="3">
                  <c:v>9</c:v>
                </c:pt>
                <c:pt idx="4">
                  <c:v>16</c:v>
                </c:pt>
                <c:pt idx="5">
                  <c:v>18</c:v>
                </c:pt>
                <c:pt idx="6">
                  <c:v>31</c:v>
                </c:pt>
              </c:numCache>
            </c:numRef>
          </c:val>
          <c:extLst>
            <c:ext xmlns:c15="http://schemas.microsoft.com/office/drawing/2012/chart" uri="{02D57815-91ED-43cb-92C2-25804820EDAC}">
              <c15:datalabelsRange>
                <c15:f>Sheet1!$C$87:$C$93</c15:f>
                <c15:dlblRangeCache>
                  <c:ptCount val="7"/>
                  <c:pt idx="0">
                    <c:v>1,2%</c:v>
                  </c:pt>
                  <c:pt idx="1">
                    <c:v>2,5%</c:v>
                  </c:pt>
                  <c:pt idx="2">
                    <c:v>4,9%</c:v>
                  </c:pt>
                  <c:pt idx="3">
                    <c:v>11,1%</c:v>
                  </c:pt>
                  <c:pt idx="4">
                    <c:v>19,8%</c:v>
                  </c:pt>
                  <c:pt idx="5">
                    <c:v>22,2%</c:v>
                  </c:pt>
                  <c:pt idx="6">
                    <c:v>38,3%</c:v>
                  </c:pt>
                </c15:dlblRangeCache>
              </c15:datalabelsRange>
            </c:ext>
            <c:ext xmlns:c16="http://schemas.microsoft.com/office/drawing/2014/chart" uri="{C3380CC4-5D6E-409C-BE32-E72D297353CC}">
              <c16:uniqueId val="{00000007-C714-4D99-B2FA-6E855AC87B78}"/>
            </c:ext>
          </c:extLst>
        </c:ser>
        <c:dLbls>
          <c:dLblPos val="inEnd"/>
          <c:showLegendKey val="0"/>
          <c:showVal val="1"/>
          <c:showCatName val="0"/>
          <c:showSerName val="0"/>
          <c:showPercent val="0"/>
          <c:showBubbleSize val="0"/>
        </c:dLbls>
        <c:gapWidth val="65"/>
        <c:axId val="1606134799"/>
        <c:axId val="1606125647"/>
      </c:barChart>
      <c:catAx>
        <c:axId val="160613479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1606125647"/>
        <c:crosses val="autoZero"/>
        <c:auto val="1"/>
        <c:lblAlgn val="ctr"/>
        <c:lblOffset val="100"/>
        <c:noMultiLvlLbl val="0"/>
      </c:catAx>
      <c:valAx>
        <c:axId val="1606125647"/>
        <c:scaling>
          <c:orientation val="minMax"/>
          <c:max val="35"/>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1606134799"/>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9D5DAC41-95F0-478B-BD2F-37C937AC37BA}" type="CELLRANGE">
                      <a:rPr lang="sl-SI"/>
                      <a:pPr/>
                      <a:t>[OBSEG CELIC]</a:t>
                    </a:fld>
                    <a:r>
                      <a:rPr lang="sl-SI" baseline="0"/>
                      <a:t>; </a:t>
                    </a:r>
                    <a:fld id="{F6C98C68-D7B7-4D5C-A1CC-3BEC3B59A0AB}"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5617-4B1E-93F0-1BB78DA18DBD}"/>
                </c:ext>
              </c:extLst>
            </c:dLbl>
            <c:dLbl>
              <c:idx val="1"/>
              <c:tx>
                <c:rich>
                  <a:bodyPr/>
                  <a:lstStyle/>
                  <a:p>
                    <a:fld id="{76889A9B-C6E9-4364-B060-35A46B91A0AF}" type="CELLRANGE">
                      <a:rPr lang="sl-SI"/>
                      <a:pPr/>
                      <a:t>[OBSEG CELIC]</a:t>
                    </a:fld>
                    <a:r>
                      <a:rPr lang="sl-SI" baseline="0"/>
                      <a:t>; </a:t>
                    </a:r>
                    <a:fld id="{456203DD-96D9-495E-834C-A16C60A984A4}"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5617-4B1E-93F0-1BB78DA18DBD}"/>
                </c:ext>
              </c:extLst>
            </c:dLbl>
            <c:dLbl>
              <c:idx val="2"/>
              <c:tx>
                <c:rich>
                  <a:bodyPr/>
                  <a:lstStyle/>
                  <a:p>
                    <a:fld id="{63A9D993-02D6-4644-9DCF-7670D85CBEDD}" type="CELLRANGE">
                      <a:rPr lang="sl-SI"/>
                      <a:pPr/>
                      <a:t>[OBSEG CELIC]</a:t>
                    </a:fld>
                    <a:r>
                      <a:rPr lang="sl-SI" baseline="0"/>
                      <a:t>; </a:t>
                    </a:r>
                    <a:fld id="{A978D95A-7082-4245-AEA9-0E02D0502872}"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617-4B1E-93F0-1BB78DA18DB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Sheet1!$A$105:$A$107</c:f>
              <c:strCache>
                <c:ptCount val="3"/>
                <c:pt idx="0">
                  <c:v>Klet</c:v>
                </c:pt>
                <c:pt idx="1">
                  <c:v>Nadstropje</c:v>
                </c:pt>
                <c:pt idx="2">
                  <c:v>Pritličje</c:v>
                </c:pt>
              </c:strCache>
            </c:strRef>
          </c:cat>
          <c:val>
            <c:numRef>
              <c:f>Sheet1!$B$105:$B$107</c:f>
              <c:numCache>
                <c:formatCode>General</c:formatCode>
                <c:ptCount val="3"/>
                <c:pt idx="0">
                  <c:v>7</c:v>
                </c:pt>
                <c:pt idx="1">
                  <c:v>236</c:v>
                </c:pt>
                <c:pt idx="2">
                  <c:v>252</c:v>
                </c:pt>
              </c:numCache>
            </c:numRef>
          </c:val>
          <c:extLst>
            <c:ext xmlns:c15="http://schemas.microsoft.com/office/drawing/2012/chart" uri="{02D57815-91ED-43cb-92C2-25804820EDAC}">
              <c15:datalabelsRange>
                <c15:f>Sheet1!$C$105:$C$107</c15:f>
                <c15:dlblRangeCache>
                  <c:ptCount val="3"/>
                  <c:pt idx="0">
                    <c:v>1%</c:v>
                  </c:pt>
                  <c:pt idx="1">
                    <c:v>48%</c:v>
                  </c:pt>
                  <c:pt idx="2">
                    <c:v>51%</c:v>
                  </c:pt>
                </c15:dlblRangeCache>
              </c15:datalabelsRange>
            </c:ext>
            <c:ext xmlns:c16="http://schemas.microsoft.com/office/drawing/2014/chart" uri="{C3380CC4-5D6E-409C-BE32-E72D297353CC}">
              <c16:uniqueId val="{00000003-5617-4B1E-93F0-1BB78DA18DBD}"/>
            </c:ext>
          </c:extLst>
        </c:ser>
        <c:dLbls>
          <c:dLblPos val="inEnd"/>
          <c:showLegendKey val="0"/>
          <c:showVal val="1"/>
          <c:showCatName val="0"/>
          <c:showSerName val="0"/>
          <c:showPercent val="0"/>
          <c:showBubbleSize val="0"/>
        </c:dLbls>
        <c:gapWidth val="65"/>
        <c:axId val="1606134799"/>
        <c:axId val="1606125647"/>
      </c:barChart>
      <c:catAx>
        <c:axId val="160613479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1606125647"/>
        <c:crosses val="autoZero"/>
        <c:auto val="1"/>
        <c:lblAlgn val="ctr"/>
        <c:lblOffset val="100"/>
        <c:noMultiLvlLbl val="0"/>
      </c:catAx>
      <c:valAx>
        <c:axId val="1606125647"/>
        <c:scaling>
          <c:orientation val="minMax"/>
          <c:max val="260"/>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1606134799"/>
        <c:crosses val="autoZero"/>
        <c:crossBetween val="between"/>
        <c:majorUnit val="20"/>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sl-SI" sz="1100"/>
              <a:t>Gibalno ovirani</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F2C5195D-6840-4D3B-8675-96995AC0CB24}" type="CELLRANGE">
                      <a:rPr lang="sl-SI"/>
                      <a:pPr/>
                      <a:t>[OBSEG CELIC]</a:t>
                    </a:fld>
                    <a:r>
                      <a:rPr lang="sl-SI" baseline="0"/>
                      <a:t>; </a:t>
                    </a:r>
                    <a:fld id="{252614C1-50BC-42EE-9F0D-D9FBC5989681}"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E9CB-4EB8-A295-8AC08CA439D5}"/>
                </c:ext>
              </c:extLst>
            </c:dLbl>
            <c:dLbl>
              <c:idx val="1"/>
              <c:tx>
                <c:rich>
                  <a:bodyPr/>
                  <a:lstStyle/>
                  <a:p>
                    <a:fld id="{CD27A8B4-6080-44BB-8D92-079F99B70C2B}" type="CELLRANGE">
                      <a:rPr lang="sl-SI"/>
                      <a:pPr/>
                      <a:t>[OBSEG CELIC]</a:t>
                    </a:fld>
                    <a:r>
                      <a:rPr lang="sl-SI" baseline="0"/>
                      <a:t>; </a:t>
                    </a:r>
                    <a:fld id="{42918218-86E2-4484-8C98-021ED0DBFFB7}"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9CB-4EB8-A295-8AC08CA439D5}"/>
                </c:ext>
              </c:extLst>
            </c:dLbl>
            <c:dLbl>
              <c:idx val="2"/>
              <c:tx>
                <c:rich>
                  <a:bodyPr/>
                  <a:lstStyle/>
                  <a:p>
                    <a:fld id="{31510811-8B45-44B7-8ECD-BC2026E3AD4A}" type="CELLRANGE">
                      <a:rPr lang="sl-SI"/>
                      <a:pPr/>
                      <a:t>[OBSEG CELIC]</a:t>
                    </a:fld>
                    <a:r>
                      <a:rPr lang="sl-SI" baseline="0"/>
                      <a:t>; </a:t>
                    </a:r>
                    <a:fld id="{2A4B891F-15D7-4354-9AF8-3EF5D6216FA6}" type="VALUE">
                      <a:rPr lang="sl-SI" baseline="0"/>
                      <a:pPr/>
                      <a:t>[VREDNOST]</a:t>
                    </a:fld>
                    <a:endParaRPr lang="sl-SI" baseline="0"/>
                  </a:p>
                </c:rich>
              </c:tx>
              <c:dLblPos val="in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9CB-4EB8-A295-8AC08CA439D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Sheet1!$A$121:$A$123</c:f>
              <c:strCache>
                <c:ptCount val="3"/>
                <c:pt idx="0">
                  <c:v>Klet</c:v>
                </c:pt>
                <c:pt idx="1">
                  <c:v>Pritličje</c:v>
                </c:pt>
                <c:pt idx="2">
                  <c:v>Nadstropje</c:v>
                </c:pt>
              </c:strCache>
            </c:strRef>
          </c:cat>
          <c:val>
            <c:numRef>
              <c:f>Sheet1!$B$121:$B$123</c:f>
              <c:numCache>
                <c:formatCode>General</c:formatCode>
                <c:ptCount val="3"/>
                <c:pt idx="0">
                  <c:v>2</c:v>
                </c:pt>
                <c:pt idx="1">
                  <c:v>45</c:v>
                </c:pt>
                <c:pt idx="2">
                  <c:v>51</c:v>
                </c:pt>
              </c:numCache>
            </c:numRef>
          </c:val>
          <c:extLst>
            <c:ext xmlns:c15="http://schemas.microsoft.com/office/drawing/2012/chart" uri="{02D57815-91ED-43cb-92C2-25804820EDAC}">
              <c15:datalabelsRange>
                <c15:f>Sheet1!$C$105:$C$107</c15:f>
                <c15:dlblRangeCache>
                  <c:ptCount val="3"/>
                  <c:pt idx="0">
                    <c:v>1%</c:v>
                  </c:pt>
                  <c:pt idx="1">
                    <c:v>48%</c:v>
                  </c:pt>
                  <c:pt idx="2">
                    <c:v>51%</c:v>
                  </c:pt>
                </c15:dlblRangeCache>
              </c15:datalabelsRange>
            </c:ext>
            <c:ext xmlns:c16="http://schemas.microsoft.com/office/drawing/2014/chart" uri="{C3380CC4-5D6E-409C-BE32-E72D297353CC}">
              <c16:uniqueId val="{00000003-E9CB-4EB8-A295-8AC08CA439D5}"/>
            </c:ext>
          </c:extLst>
        </c:ser>
        <c:dLbls>
          <c:dLblPos val="inEnd"/>
          <c:showLegendKey val="0"/>
          <c:showVal val="1"/>
          <c:showCatName val="0"/>
          <c:showSerName val="0"/>
          <c:showPercent val="0"/>
          <c:showBubbleSize val="0"/>
        </c:dLbls>
        <c:gapWidth val="65"/>
        <c:axId val="1606134799"/>
        <c:axId val="1606125647"/>
      </c:barChart>
      <c:catAx>
        <c:axId val="160613479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1606125647"/>
        <c:crosses val="autoZero"/>
        <c:auto val="1"/>
        <c:lblAlgn val="ctr"/>
        <c:lblOffset val="100"/>
        <c:noMultiLvlLbl val="0"/>
      </c:catAx>
      <c:valAx>
        <c:axId val="1606125647"/>
        <c:scaling>
          <c:orientation val="minMax"/>
          <c:max val="55"/>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l-SI"/>
                  <a:t>Frekvenca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1606134799"/>
        <c:crosses val="autoZero"/>
        <c:crossBetween val="between"/>
        <c:majorUnit val="5"/>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l-SI" sz="1000"/>
              <a:t>Ali zmorete sami zapustiti </a:t>
            </a:r>
            <a:br>
              <a:rPr lang="sl-SI" sz="1000"/>
            </a:br>
            <a:r>
              <a:rPr lang="sl-SI" sz="1000"/>
              <a:t>stanovanje ali hišo</a:t>
            </a:r>
            <a:r>
              <a:rPr lang="sl-SI" sz="1100"/>
              <a:t>?</a:t>
            </a:r>
            <a:r>
              <a:rPr lang="sl-SI"/>
              <a:t> </a:t>
            </a:r>
          </a:p>
        </c:rich>
      </c:tx>
      <c:layout>
        <c:manualLayout>
          <c:xMode val="edge"/>
          <c:yMode val="edge"/>
          <c:x val="0"/>
          <c:y val="4.116436342252279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sl-SI"/>
        </a:p>
      </c:txPr>
    </c:title>
    <c:autoTitleDeleted val="0"/>
    <c:plotArea>
      <c:layout>
        <c:manualLayout>
          <c:layoutTarget val="inner"/>
          <c:xMode val="edge"/>
          <c:yMode val="edge"/>
          <c:x val="0.31673006971151757"/>
          <c:y val="0"/>
          <c:w val="0.402126591948884"/>
          <c:h val="1"/>
        </c:manualLayout>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CFE5-4301-B808-17F9A2406874}"/>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CFE5-4301-B808-17F9A2406874}"/>
              </c:ext>
            </c:extLst>
          </c:dPt>
          <c:dLbls>
            <c:dLbl>
              <c:idx val="0"/>
              <c:layout>
                <c:manualLayout>
                  <c:x val="8.0063271189257657E-2"/>
                  <c:y val="-0.13425925925925936"/>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49036"/>
                        <a:gd name="adj2" fmla="val 6843"/>
                      </a:avLst>
                    </a:prstGeom>
                    <a:noFill/>
                    <a:ln>
                      <a:noFill/>
                    </a:ln>
                  </c15:spPr>
                </c:ext>
                <c:ext xmlns:c16="http://schemas.microsoft.com/office/drawing/2014/chart" uri="{C3380CC4-5D6E-409C-BE32-E72D297353CC}">
                  <c16:uniqueId val="{00000001-CFE5-4301-B808-17F9A2406874}"/>
                </c:ext>
              </c:extLst>
            </c:dLbl>
            <c:dLbl>
              <c:idx val="1"/>
              <c:layout>
                <c:manualLayout>
                  <c:x val="-5.8227833592187472E-2"/>
                  <c:y val="9.2592592592592546E-2"/>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279"/>
                        <a:gd name="adj2" fmla="val 26610"/>
                      </a:avLst>
                    </a:prstGeom>
                    <a:noFill/>
                    <a:ln>
                      <a:noFill/>
                    </a:ln>
                  </c15:spPr>
                </c:ext>
                <c:ext xmlns:c16="http://schemas.microsoft.com/office/drawing/2014/chart" uri="{C3380CC4-5D6E-409C-BE32-E72D297353CC}">
                  <c16:uniqueId val="{00000003-CFE5-4301-B808-17F9A2406874}"/>
                </c:ext>
              </c:extLst>
            </c:dLbl>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Sheet1!$A$200:$A$201</c:f>
              <c:strCache>
                <c:ptCount val="2"/>
                <c:pt idx="0">
                  <c:v>Da</c:v>
                </c:pt>
                <c:pt idx="1">
                  <c:v>Ne</c:v>
                </c:pt>
              </c:strCache>
            </c:strRef>
          </c:cat>
          <c:val>
            <c:numRef>
              <c:f>Sheet1!$B$200:$B$201</c:f>
              <c:numCache>
                <c:formatCode>General</c:formatCode>
                <c:ptCount val="2"/>
                <c:pt idx="0">
                  <c:v>467</c:v>
                </c:pt>
                <c:pt idx="1">
                  <c:v>37</c:v>
                </c:pt>
              </c:numCache>
            </c:numRef>
          </c:val>
          <c:extLst>
            <c:ext xmlns:c16="http://schemas.microsoft.com/office/drawing/2014/chart" uri="{C3380CC4-5D6E-409C-BE32-E72D297353CC}">
              <c16:uniqueId val="{00000004-CFE5-4301-B808-17F9A2406874}"/>
            </c:ext>
          </c:extLst>
        </c:ser>
        <c:dLbls>
          <c:showLegendKey val="0"/>
          <c:showVal val="0"/>
          <c:showCatName val="0"/>
          <c:showSerName val="0"/>
          <c:showPercent val="0"/>
          <c:showBubbleSize val="0"/>
          <c:showLeaderLines val="0"/>
        </c:dLbls>
        <c:firstSliceAng val="65"/>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92E6C32-EE18-4EFE-886D-FFB065EC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92</Pages>
  <Words>36811</Words>
  <Characters>209826</Characters>
  <Application>Microsoft Office Word</Application>
  <DocSecurity>0</DocSecurity>
  <Lines>1748</Lines>
  <Paragraphs>492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Simčič</dc:creator>
  <cp:keywords/>
  <dc:description/>
  <cp:lastModifiedBy>Tamara Simčič</cp:lastModifiedBy>
  <cp:revision>20</cp:revision>
  <cp:lastPrinted>2022-06-02T10:54:00Z</cp:lastPrinted>
  <dcterms:created xsi:type="dcterms:W3CDTF">2022-06-01T09:34:00Z</dcterms:created>
  <dcterms:modified xsi:type="dcterms:W3CDTF">2022-06-02T12:16:00Z</dcterms:modified>
</cp:coreProperties>
</file>