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426D5B" w14:textId="77777777" w:rsidR="00CC7A0E" w:rsidRPr="00E57F48" w:rsidRDefault="00000000">
      <w:pPr>
        <w:pStyle w:val="Telobesedila"/>
        <w:spacing w:after="0" w:line="240"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KRAJEVNA SKUPNOST ROŽNA DOLINA</w:t>
      </w:r>
    </w:p>
    <w:p w14:paraId="30426D5C" w14:textId="77777777" w:rsidR="00CC7A0E" w:rsidRPr="00E57F48" w:rsidRDefault="00000000">
      <w:pPr>
        <w:pStyle w:val="Telobesedila"/>
        <w:spacing w:after="0" w:line="240"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Številka: 17/24</w:t>
      </w:r>
    </w:p>
    <w:p w14:paraId="30426D5D" w14:textId="77777777" w:rsidR="00CC7A0E" w:rsidRPr="00E57F48" w:rsidRDefault="00000000">
      <w:pPr>
        <w:pStyle w:val="Telobesedila"/>
        <w:spacing w:after="260" w:line="240"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Datum: 29.1.2025</w:t>
      </w:r>
    </w:p>
    <w:p w14:paraId="30426D5E" w14:textId="77777777" w:rsidR="00CC7A0E" w:rsidRPr="00E57F48" w:rsidRDefault="00000000">
      <w:pPr>
        <w:pStyle w:val="Heading20"/>
        <w:keepNext/>
        <w:keepLines/>
        <w:spacing w:line="252" w:lineRule="auto"/>
        <w:jc w:val="center"/>
        <w:rPr>
          <w:rFonts w:asciiTheme="minorHAnsi" w:hAnsiTheme="minorHAnsi" w:cstheme="minorHAnsi"/>
          <w:sz w:val="22"/>
          <w:szCs w:val="22"/>
        </w:rPr>
      </w:pPr>
      <w:bookmarkStart w:id="0" w:name="bookmark0"/>
      <w:r w:rsidRPr="00E57F48">
        <w:rPr>
          <w:rStyle w:val="Heading2"/>
          <w:rFonts w:asciiTheme="minorHAnsi" w:hAnsiTheme="minorHAnsi" w:cstheme="minorHAnsi"/>
          <w:b/>
          <w:bCs/>
          <w:sz w:val="22"/>
          <w:szCs w:val="22"/>
        </w:rPr>
        <w:t>ZAPISNIK</w:t>
      </w:r>
      <w:bookmarkEnd w:id="0"/>
    </w:p>
    <w:p w14:paraId="30426D5F" w14:textId="77777777" w:rsidR="00CC7A0E" w:rsidRPr="00E57F48" w:rsidRDefault="00000000">
      <w:pPr>
        <w:pStyle w:val="Telobesedila"/>
        <w:numPr>
          <w:ilvl w:val="0"/>
          <w:numId w:val="1"/>
        </w:numPr>
        <w:tabs>
          <w:tab w:val="left" w:pos="445"/>
        </w:tabs>
        <w:spacing w:after="260" w:line="252" w:lineRule="auto"/>
        <w:jc w:val="center"/>
        <w:rPr>
          <w:rFonts w:asciiTheme="minorHAnsi" w:hAnsiTheme="minorHAnsi" w:cstheme="minorHAnsi"/>
          <w:sz w:val="22"/>
          <w:szCs w:val="22"/>
        </w:rPr>
      </w:pPr>
      <w:r w:rsidRPr="00E57F48">
        <w:rPr>
          <w:rStyle w:val="TelobesedilaZnak"/>
          <w:rFonts w:asciiTheme="minorHAnsi" w:hAnsiTheme="minorHAnsi" w:cstheme="minorHAnsi"/>
          <w:sz w:val="22"/>
          <w:szCs w:val="22"/>
        </w:rPr>
        <w:t>seje Sveta KS</w:t>
      </w:r>
    </w:p>
    <w:p w14:paraId="30426D60" w14:textId="77777777" w:rsidR="00CC7A0E" w:rsidRPr="00E57F48" w:rsidRDefault="00000000">
      <w:pPr>
        <w:pStyle w:val="Telobesedila"/>
        <w:spacing w:after="260"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Prisotni: Borut </w:t>
      </w:r>
      <w:proofErr w:type="spellStart"/>
      <w:r w:rsidRPr="00E57F48">
        <w:rPr>
          <w:rStyle w:val="TelobesedilaZnak"/>
          <w:rFonts w:asciiTheme="minorHAnsi" w:hAnsiTheme="minorHAnsi" w:cstheme="minorHAnsi"/>
          <w:sz w:val="22"/>
          <w:szCs w:val="22"/>
        </w:rPr>
        <w:t>Čubej</w:t>
      </w:r>
      <w:proofErr w:type="spellEnd"/>
      <w:r w:rsidRPr="00E57F48">
        <w:rPr>
          <w:rStyle w:val="TelobesedilaZnak"/>
          <w:rFonts w:asciiTheme="minorHAnsi" w:hAnsiTheme="minorHAnsi" w:cstheme="minorHAnsi"/>
          <w:sz w:val="22"/>
          <w:szCs w:val="22"/>
        </w:rPr>
        <w:t xml:space="preserve">, </w:t>
      </w:r>
      <w:proofErr w:type="spellStart"/>
      <w:r w:rsidRPr="00E57F48">
        <w:rPr>
          <w:rStyle w:val="TelobesedilaZnak"/>
          <w:rFonts w:asciiTheme="minorHAnsi" w:hAnsiTheme="minorHAnsi" w:cstheme="minorHAnsi"/>
          <w:sz w:val="22"/>
          <w:szCs w:val="22"/>
        </w:rPr>
        <w:t>Mavricija</w:t>
      </w:r>
      <w:proofErr w:type="spellEnd"/>
      <w:r w:rsidRPr="00E57F48">
        <w:rPr>
          <w:rStyle w:val="TelobesedilaZnak"/>
          <w:rFonts w:asciiTheme="minorHAnsi" w:hAnsiTheme="minorHAnsi" w:cstheme="minorHAnsi"/>
          <w:sz w:val="22"/>
          <w:szCs w:val="22"/>
        </w:rPr>
        <w:t xml:space="preserve"> Valantič, Klavdija Židanik, Nataša Volk, Erika Bensa, Bore </w:t>
      </w:r>
      <w:proofErr w:type="spellStart"/>
      <w:r w:rsidRPr="00E57F48">
        <w:rPr>
          <w:rStyle w:val="TelobesedilaZnak"/>
          <w:rFonts w:asciiTheme="minorHAnsi" w:hAnsiTheme="minorHAnsi" w:cstheme="minorHAnsi"/>
          <w:sz w:val="22"/>
          <w:szCs w:val="22"/>
        </w:rPr>
        <w:t>Mitovski</w:t>
      </w:r>
      <w:proofErr w:type="spellEnd"/>
      <w:r w:rsidRPr="00E57F48">
        <w:rPr>
          <w:rStyle w:val="TelobesedilaZnak"/>
          <w:rFonts w:asciiTheme="minorHAnsi" w:hAnsiTheme="minorHAnsi" w:cstheme="minorHAnsi"/>
          <w:sz w:val="22"/>
          <w:szCs w:val="22"/>
        </w:rPr>
        <w:t>, Slavko Šuligoj, Miha Bitežnik</w:t>
      </w:r>
    </w:p>
    <w:p w14:paraId="30426D61" w14:textId="77777777" w:rsidR="00CC7A0E" w:rsidRPr="00E57F48" w:rsidRDefault="00000000">
      <w:pPr>
        <w:pStyle w:val="Bodytext20"/>
        <w:spacing w:line="276" w:lineRule="auto"/>
        <w:rPr>
          <w:rFonts w:asciiTheme="minorHAnsi" w:hAnsiTheme="minorHAnsi" w:cstheme="minorHAnsi"/>
        </w:rPr>
      </w:pPr>
      <w:r w:rsidRPr="00E57F48">
        <w:rPr>
          <w:rStyle w:val="Bodytext2"/>
          <w:rFonts w:asciiTheme="minorHAnsi" w:hAnsiTheme="minorHAnsi" w:cstheme="minorHAnsi"/>
        </w:rPr>
        <w:t xml:space="preserve">Opravičeno odsotni: Bore </w:t>
      </w:r>
      <w:proofErr w:type="spellStart"/>
      <w:r w:rsidRPr="00E57F48">
        <w:rPr>
          <w:rStyle w:val="Bodytext2"/>
          <w:rFonts w:asciiTheme="minorHAnsi" w:hAnsiTheme="minorHAnsi" w:cstheme="minorHAnsi"/>
        </w:rPr>
        <w:t>Mitovski</w:t>
      </w:r>
      <w:proofErr w:type="spellEnd"/>
    </w:p>
    <w:p w14:paraId="30426D62" w14:textId="77777777" w:rsidR="00CC7A0E" w:rsidRPr="00E57F48" w:rsidRDefault="00000000">
      <w:pPr>
        <w:pStyle w:val="Bodytext20"/>
        <w:spacing w:line="276" w:lineRule="auto"/>
        <w:rPr>
          <w:rFonts w:asciiTheme="minorHAnsi" w:hAnsiTheme="minorHAnsi" w:cstheme="minorHAnsi"/>
        </w:rPr>
      </w:pPr>
      <w:r w:rsidRPr="00E57F48">
        <w:rPr>
          <w:rStyle w:val="Bodytext2"/>
          <w:rFonts w:asciiTheme="minorHAnsi" w:hAnsiTheme="minorHAnsi" w:cstheme="minorHAnsi"/>
        </w:rPr>
        <w:t>Pričetek seje ob 17. uri</w:t>
      </w:r>
    </w:p>
    <w:p w14:paraId="30426D63" w14:textId="77777777" w:rsidR="00CC7A0E" w:rsidRPr="00E57F48" w:rsidRDefault="00000000">
      <w:pPr>
        <w:pStyle w:val="Bodytext20"/>
        <w:rPr>
          <w:rFonts w:asciiTheme="minorHAnsi" w:hAnsiTheme="minorHAnsi" w:cstheme="minorHAnsi"/>
        </w:rPr>
      </w:pPr>
      <w:r w:rsidRPr="00E57F48">
        <w:rPr>
          <w:rStyle w:val="Bodytext2"/>
          <w:rFonts w:asciiTheme="minorHAnsi" w:hAnsiTheme="minorHAnsi" w:cstheme="minorHAnsi"/>
          <w:b/>
          <w:bCs/>
        </w:rPr>
        <w:t>DNEVNI RED:</w:t>
      </w:r>
    </w:p>
    <w:p w14:paraId="30426D64" w14:textId="3A7E7BFB" w:rsidR="00CC7A0E" w:rsidRPr="00E57F48" w:rsidRDefault="00000000" w:rsidP="00E14ECE">
      <w:pPr>
        <w:pStyle w:val="Bodytext20"/>
        <w:numPr>
          <w:ilvl w:val="0"/>
          <w:numId w:val="2"/>
        </w:numPr>
        <w:tabs>
          <w:tab w:val="left" w:pos="282"/>
        </w:tabs>
        <w:spacing w:after="0"/>
        <w:rPr>
          <w:rFonts w:asciiTheme="minorHAnsi" w:hAnsiTheme="minorHAnsi" w:cstheme="minorHAnsi"/>
        </w:rPr>
      </w:pPr>
      <w:r w:rsidRPr="00E57F48">
        <w:rPr>
          <w:rStyle w:val="Bodytext2"/>
          <w:rFonts w:asciiTheme="minorHAnsi" w:hAnsiTheme="minorHAnsi" w:cstheme="minorHAnsi"/>
          <w:b/>
          <w:bCs/>
        </w:rPr>
        <w:t>Pregled realizacije sklepov 16. seje.</w:t>
      </w:r>
    </w:p>
    <w:p w14:paraId="30426D65" w14:textId="23F3EFC7" w:rsidR="00CC7A0E" w:rsidRPr="00E57F48" w:rsidRDefault="00000000">
      <w:pPr>
        <w:pStyle w:val="Bodytext20"/>
        <w:numPr>
          <w:ilvl w:val="0"/>
          <w:numId w:val="2"/>
        </w:numPr>
        <w:tabs>
          <w:tab w:val="left" w:pos="320"/>
        </w:tabs>
        <w:spacing w:after="0"/>
        <w:rPr>
          <w:rFonts w:asciiTheme="minorHAnsi" w:hAnsiTheme="minorHAnsi" w:cstheme="minorHAnsi"/>
        </w:rPr>
      </w:pPr>
      <w:r w:rsidRPr="00E57F48">
        <w:rPr>
          <w:rStyle w:val="Bodytext2"/>
          <w:rFonts w:asciiTheme="minorHAnsi" w:hAnsiTheme="minorHAnsi" w:cstheme="minorHAnsi"/>
          <w:b/>
          <w:bCs/>
        </w:rPr>
        <w:t>0bravnava in potrditev plana dela za leto 2025.</w:t>
      </w:r>
    </w:p>
    <w:p w14:paraId="30426D66" w14:textId="12652239" w:rsidR="00CC7A0E" w:rsidRPr="00E57F48" w:rsidRDefault="00000000">
      <w:pPr>
        <w:pStyle w:val="Bodytext20"/>
        <w:numPr>
          <w:ilvl w:val="0"/>
          <w:numId w:val="2"/>
        </w:numPr>
        <w:tabs>
          <w:tab w:val="left" w:pos="306"/>
        </w:tabs>
        <w:spacing w:after="0"/>
        <w:rPr>
          <w:rFonts w:asciiTheme="minorHAnsi" w:hAnsiTheme="minorHAnsi" w:cstheme="minorHAnsi"/>
        </w:rPr>
      </w:pPr>
      <w:r w:rsidRPr="00E57F48">
        <w:rPr>
          <w:rStyle w:val="Bodytext2"/>
          <w:rFonts w:asciiTheme="minorHAnsi" w:hAnsiTheme="minorHAnsi" w:cstheme="minorHAnsi"/>
          <w:b/>
          <w:bCs/>
        </w:rPr>
        <w:t>Potrditev inventure.</w:t>
      </w:r>
    </w:p>
    <w:p w14:paraId="30426D67" w14:textId="4CDEA2AC" w:rsidR="00CC7A0E" w:rsidRPr="00E57F48" w:rsidRDefault="00000000">
      <w:pPr>
        <w:pStyle w:val="Bodytext20"/>
        <w:numPr>
          <w:ilvl w:val="0"/>
          <w:numId w:val="2"/>
        </w:numPr>
        <w:tabs>
          <w:tab w:val="left" w:pos="320"/>
        </w:tabs>
        <w:spacing w:after="0"/>
        <w:rPr>
          <w:rFonts w:asciiTheme="minorHAnsi" w:hAnsiTheme="minorHAnsi" w:cstheme="minorHAnsi"/>
        </w:rPr>
      </w:pPr>
      <w:r w:rsidRPr="00E57F48">
        <w:rPr>
          <w:rStyle w:val="Bodytext2"/>
          <w:rFonts w:asciiTheme="minorHAnsi" w:hAnsiTheme="minorHAnsi" w:cstheme="minorHAnsi"/>
          <w:b/>
          <w:bCs/>
        </w:rPr>
        <w:t>Pregled prispele pošte.</w:t>
      </w:r>
    </w:p>
    <w:p w14:paraId="30426D68" w14:textId="141382A5" w:rsidR="00CC7A0E" w:rsidRPr="00E57F48" w:rsidRDefault="00000000">
      <w:pPr>
        <w:pStyle w:val="Bodytext20"/>
        <w:numPr>
          <w:ilvl w:val="0"/>
          <w:numId w:val="2"/>
        </w:numPr>
        <w:tabs>
          <w:tab w:val="left" w:pos="306"/>
        </w:tabs>
        <w:spacing w:after="0"/>
        <w:rPr>
          <w:rFonts w:asciiTheme="minorHAnsi" w:hAnsiTheme="minorHAnsi" w:cstheme="minorHAnsi"/>
        </w:rPr>
      </w:pPr>
      <w:r w:rsidRPr="00E57F48">
        <w:rPr>
          <w:rStyle w:val="Bodytext2"/>
          <w:rFonts w:asciiTheme="minorHAnsi" w:hAnsiTheme="minorHAnsi" w:cstheme="minorHAnsi"/>
          <w:b/>
          <w:bCs/>
        </w:rPr>
        <w:t>Predlogi in pobude.</w:t>
      </w:r>
    </w:p>
    <w:p w14:paraId="30426D69" w14:textId="4B87A578" w:rsidR="00CC7A0E" w:rsidRPr="00E57F48" w:rsidRDefault="00000000">
      <w:pPr>
        <w:pStyle w:val="Bodytext20"/>
        <w:numPr>
          <w:ilvl w:val="0"/>
          <w:numId w:val="2"/>
        </w:numPr>
        <w:tabs>
          <w:tab w:val="left" w:pos="315"/>
        </w:tabs>
        <w:rPr>
          <w:rFonts w:asciiTheme="minorHAnsi" w:hAnsiTheme="minorHAnsi" w:cstheme="minorHAnsi"/>
        </w:rPr>
      </w:pPr>
      <w:r w:rsidRPr="00E57F48">
        <w:rPr>
          <w:rStyle w:val="Bodytext2"/>
          <w:rFonts w:asciiTheme="minorHAnsi" w:hAnsiTheme="minorHAnsi" w:cstheme="minorHAnsi"/>
          <w:b/>
          <w:bCs/>
        </w:rPr>
        <w:t>Razno</w:t>
      </w:r>
    </w:p>
    <w:p w14:paraId="30426D6A" w14:textId="77777777" w:rsidR="00CC7A0E" w:rsidRPr="00E57F48" w:rsidRDefault="00000000">
      <w:pPr>
        <w:pStyle w:val="Heading20"/>
        <w:keepNext/>
        <w:keepLines/>
        <w:spacing w:line="252" w:lineRule="auto"/>
        <w:rPr>
          <w:rFonts w:asciiTheme="minorHAnsi" w:hAnsiTheme="minorHAnsi" w:cstheme="minorHAnsi"/>
          <w:sz w:val="22"/>
          <w:szCs w:val="22"/>
        </w:rPr>
      </w:pPr>
      <w:bookmarkStart w:id="1" w:name="bookmark2"/>
      <w:r w:rsidRPr="00E57F48">
        <w:rPr>
          <w:rStyle w:val="Heading2"/>
          <w:rFonts w:asciiTheme="minorHAnsi" w:hAnsiTheme="minorHAnsi" w:cstheme="minorHAnsi"/>
          <w:b/>
          <w:bCs/>
          <w:sz w:val="22"/>
          <w:szCs w:val="22"/>
        </w:rPr>
        <w:t>Točka 1.</w:t>
      </w:r>
      <w:bookmarkEnd w:id="1"/>
    </w:p>
    <w:p w14:paraId="30426D6B" w14:textId="77777777"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Po pregledu sklepov smo ugotovili, da so bili vsi sklepi realizirani.</w:t>
      </w:r>
    </w:p>
    <w:p w14:paraId="30426D6C" w14:textId="77777777" w:rsidR="00CC7A0E" w:rsidRPr="00E57F48" w:rsidRDefault="00000000">
      <w:pPr>
        <w:pStyle w:val="Heading20"/>
        <w:keepNext/>
        <w:keepLines/>
        <w:spacing w:line="252" w:lineRule="auto"/>
        <w:rPr>
          <w:rFonts w:asciiTheme="minorHAnsi" w:hAnsiTheme="minorHAnsi" w:cstheme="minorHAnsi"/>
          <w:sz w:val="22"/>
          <w:szCs w:val="22"/>
        </w:rPr>
      </w:pPr>
      <w:bookmarkStart w:id="2" w:name="bookmark4"/>
      <w:r w:rsidRPr="00E57F48">
        <w:rPr>
          <w:rStyle w:val="Heading2"/>
          <w:rFonts w:asciiTheme="minorHAnsi" w:hAnsiTheme="minorHAnsi" w:cstheme="minorHAnsi"/>
          <w:b/>
          <w:bCs/>
          <w:sz w:val="22"/>
          <w:szCs w:val="22"/>
        </w:rPr>
        <w:t>Točka 2.</w:t>
      </w:r>
      <w:bookmarkEnd w:id="2"/>
    </w:p>
    <w:p w14:paraId="0FD149AB" w14:textId="77777777" w:rsidR="008407AD" w:rsidRDefault="00000000">
      <w:pPr>
        <w:pStyle w:val="Telobesedila"/>
        <w:spacing w:after="0" w:line="252" w:lineRule="auto"/>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 xml:space="preserve">V planu ostaja vse že planirano a nerealizirano ter nekaj dodatnih stvari. Tako imamo v načrtu v Stari Gori postavitev klopce in talne označbe za šolski avtobus, zamenjava dotrajane in nevarne podloge na otroškem igrišču, postavitev videonadzora v Domu krajanov, delna obnova Doma krajanov ter angažiranost pri prenosu zemljišča za igrišče pri Domu krajanov, sanacije plazov, popravilo cest, čiščenje cest, izgradnja vodovoda. </w:t>
      </w:r>
    </w:p>
    <w:p w14:paraId="30426D6D" w14:textId="301AD104"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Na Ajševici ureditev postajališča za šolski avtobus in kontejnerskega mesta pri Šterku, izdelava projekta in ureditev športnega igrišča, popravilo ceste na </w:t>
      </w:r>
      <w:proofErr w:type="spellStart"/>
      <w:r w:rsidRPr="00E57F48">
        <w:rPr>
          <w:rStyle w:val="TelobesedilaZnak"/>
          <w:rFonts w:asciiTheme="minorHAnsi" w:hAnsiTheme="minorHAnsi" w:cstheme="minorHAnsi"/>
          <w:sz w:val="22"/>
          <w:szCs w:val="22"/>
        </w:rPr>
        <w:t>Mandriji</w:t>
      </w:r>
      <w:proofErr w:type="spellEnd"/>
      <w:r w:rsidRPr="00E57F48">
        <w:rPr>
          <w:rStyle w:val="TelobesedilaZnak"/>
          <w:rFonts w:asciiTheme="minorHAnsi" w:hAnsiTheme="minorHAnsi" w:cstheme="minorHAnsi"/>
          <w:sz w:val="22"/>
          <w:szCs w:val="22"/>
        </w:rPr>
        <w:t xml:space="preserve">, vzdrževanje cest od </w:t>
      </w:r>
      <w:proofErr w:type="spellStart"/>
      <w:r w:rsidRPr="00E57F48">
        <w:rPr>
          <w:rStyle w:val="TelobesedilaZnak"/>
          <w:rFonts w:asciiTheme="minorHAnsi" w:hAnsiTheme="minorHAnsi" w:cstheme="minorHAnsi"/>
          <w:sz w:val="22"/>
          <w:szCs w:val="22"/>
        </w:rPr>
        <w:t>Parkovšča</w:t>
      </w:r>
      <w:proofErr w:type="spellEnd"/>
      <w:r w:rsidRPr="00E57F48">
        <w:rPr>
          <w:rStyle w:val="TelobesedilaZnak"/>
          <w:rFonts w:asciiTheme="minorHAnsi" w:hAnsiTheme="minorHAnsi" w:cstheme="minorHAnsi"/>
          <w:sz w:val="22"/>
          <w:szCs w:val="22"/>
        </w:rPr>
        <w:t xml:space="preserve"> do pokopališča iz 1. svetovne vojne, ureditev drugih kontejnerskih mest, ureditev problematike s pitno vodo na zgornji Ajševici v času brez elektrike.</w:t>
      </w:r>
    </w:p>
    <w:p w14:paraId="195B3A5F" w14:textId="77777777" w:rsidR="00C739EA" w:rsidRDefault="00000000" w:rsidP="00C739EA">
      <w:pPr>
        <w:pStyle w:val="Brezrazmikov"/>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V Rožni Dolini ureditev mreže med športnim igriščem in železnico, angažiranje pri ureditvi parkirnega</w:t>
      </w:r>
    </w:p>
    <w:p w14:paraId="5D9BB98E" w14:textId="77777777" w:rsidR="00FC7600" w:rsidRDefault="00000000" w:rsidP="00FC7600">
      <w:pPr>
        <w:pStyle w:val="Brezrazmikov"/>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 xml:space="preserve">prostora pod nadvozom, montaži luči na Ulici 25. maja, prenosu parkirišča pred židovsko kapelico iz države </w:t>
      </w:r>
    </w:p>
    <w:p w14:paraId="30426D6E" w14:textId="2B89B970"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na občino, ureditvi kolesarske steze, postavitvi optike, ureditev prometne varnosti, vzdrževanje kategoriziranih cest, obnova vodovoda.</w:t>
      </w:r>
    </w:p>
    <w:p w14:paraId="30426D6F"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b/>
          <w:bCs/>
          <w:sz w:val="22"/>
          <w:szCs w:val="22"/>
          <w:u w:val="single"/>
        </w:rPr>
        <w:t>Sklep št. 1:</w:t>
      </w:r>
    </w:p>
    <w:p w14:paraId="30426D70" w14:textId="77777777"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b/>
          <w:bCs/>
          <w:sz w:val="22"/>
          <w:szCs w:val="22"/>
        </w:rPr>
        <w:t>V letu 2025 poskušamo realizirati čim več planov.</w:t>
      </w:r>
    </w:p>
    <w:p w14:paraId="30426D71" w14:textId="77777777" w:rsidR="00CC7A0E" w:rsidRPr="00E57F48" w:rsidRDefault="00000000">
      <w:pPr>
        <w:pStyle w:val="Heading20"/>
        <w:keepNext/>
        <w:keepLines/>
        <w:spacing w:line="252" w:lineRule="auto"/>
        <w:rPr>
          <w:rFonts w:asciiTheme="minorHAnsi" w:hAnsiTheme="minorHAnsi" w:cstheme="minorHAnsi"/>
          <w:sz w:val="22"/>
          <w:szCs w:val="22"/>
        </w:rPr>
      </w:pPr>
      <w:bookmarkStart w:id="3" w:name="bookmark6"/>
      <w:r w:rsidRPr="00E57F48">
        <w:rPr>
          <w:rStyle w:val="Heading2"/>
          <w:rFonts w:asciiTheme="minorHAnsi" w:hAnsiTheme="minorHAnsi" w:cstheme="minorHAnsi"/>
          <w:b/>
          <w:bCs/>
          <w:sz w:val="22"/>
          <w:szCs w:val="22"/>
        </w:rPr>
        <w:t>Točka 3.</w:t>
      </w:r>
      <w:bookmarkEnd w:id="3"/>
    </w:p>
    <w:p w14:paraId="30426D72" w14:textId="77777777" w:rsidR="00CC7A0E" w:rsidRDefault="00000000" w:rsidP="008E5245">
      <w:pPr>
        <w:pStyle w:val="Brezrazmikov"/>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Na podlagi Zakona o računovodstvu smo pripravili navodila za popis sredstev in njihovih virov ter terjatev in obveznosti. Zato člani sveta KS RD soglasno sprejmejo navodila.</w:t>
      </w:r>
    </w:p>
    <w:p w14:paraId="435EED15" w14:textId="77777777" w:rsidR="00EE4EA4" w:rsidRDefault="00EE4EA4" w:rsidP="008E5245">
      <w:pPr>
        <w:pStyle w:val="Brezrazmikov"/>
        <w:rPr>
          <w:rStyle w:val="TelobesedilaZnak"/>
          <w:rFonts w:asciiTheme="minorHAnsi" w:hAnsiTheme="minorHAnsi" w:cstheme="minorHAnsi"/>
          <w:sz w:val="22"/>
          <w:szCs w:val="22"/>
        </w:rPr>
      </w:pPr>
    </w:p>
    <w:p w14:paraId="30426D73" w14:textId="77777777" w:rsidR="00CC7A0E" w:rsidRPr="00E57F48" w:rsidRDefault="00000000">
      <w:pPr>
        <w:pStyle w:val="Heading20"/>
        <w:keepNext/>
        <w:keepLines/>
        <w:spacing w:line="252" w:lineRule="auto"/>
        <w:rPr>
          <w:rFonts w:asciiTheme="minorHAnsi" w:hAnsiTheme="minorHAnsi" w:cstheme="minorHAnsi"/>
          <w:sz w:val="22"/>
          <w:szCs w:val="22"/>
        </w:rPr>
      </w:pPr>
      <w:bookmarkStart w:id="4" w:name="bookmark8"/>
      <w:r w:rsidRPr="00E57F48">
        <w:rPr>
          <w:rStyle w:val="Heading2"/>
          <w:rFonts w:asciiTheme="minorHAnsi" w:hAnsiTheme="minorHAnsi" w:cstheme="minorHAnsi"/>
          <w:b/>
          <w:bCs/>
          <w:sz w:val="22"/>
          <w:szCs w:val="22"/>
        </w:rPr>
        <w:t>Sklep št. 2:</w:t>
      </w:r>
      <w:bookmarkEnd w:id="4"/>
    </w:p>
    <w:p w14:paraId="30426D74" w14:textId="77777777" w:rsidR="00CC7A0E" w:rsidRPr="00E57F48" w:rsidRDefault="00000000">
      <w:pPr>
        <w:pStyle w:val="Heading20"/>
        <w:keepNext/>
        <w:keepLines/>
        <w:spacing w:after="260" w:line="252" w:lineRule="auto"/>
        <w:rPr>
          <w:rFonts w:asciiTheme="minorHAnsi" w:hAnsiTheme="minorHAnsi" w:cstheme="minorHAnsi"/>
          <w:sz w:val="22"/>
          <w:szCs w:val="22"/>
        </w:rPr>
      </w:pPr>
      <w:r w:rsidRPr="00E57F48">
        <w:rPr>
          <w:rStyle w:val="Heading2"/>
          <w:rFonts w:asciiTheme="minorHAnsi" w:hAnsiTheme="minorHAnsi" w:cstheme="minorHAnsi"/>
          <w:b/>
          <w:bCs/>
          <w:sz w:val="22"/>
          <w:szCs w:val="22"/>
        </w:rPr>
        <w:t>Sprejmemo navodila za izvedbo inventure.</w:t>
      </w:r>
    </w:p>
    <w:p w14:paraId="30426D75" w14:textId="77777777" w:rsidR="00CC7A0E" w:rsidRPr="00E57F48" w:rsidRDefault="00000000">
      <w:pPr>
        <w:pStyle w:val="Telobesedila"/>
        <w:spacing w:after="120" w:line="240"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Inventurna komisija je predstavila predloge in pobude v zvezi z odpisom in popravki popisa.</w:t>
      </w:r>
    </w:p>
    <w:p w14:paraId="1A5E26E5" w14:textId="77777777" w:rsidR="00EE4EA4" w:rsidRDefault="00EE4EA4">
      <w:pPr>
        <w:pStyle w:val="Telobesedila"/>
        <w:spacing w:after="0" w:line="240" w:lineRule="auto"/>
        <w:rPr>
          <w:rStyle w:val="TelobesedilaZnak"/>
          <w:rFonts w:asciiTheme="minorHAnsi" w:hAnsiTheme="minorHAnsi" w:cstheme="minorHAnsi"/>
          <w:b/>
          <w:bCs/>
          <w:sz w:val="22"/>
          <w:szCs w:val="22"/>
          <w:u w:val="single"/>
        </w:rPr>
      </w:pPr>
    </w:p>
    <w:p w14:paraId="30426D76" w14:textId="2BBA04FD" w:rsidR="00CC7A0E" w:rsidRPr="00E57F48" w:rsidRDefault="00000000">
      <w:pPr>
        <w:pStyle w:val="Telobesedila"/>
        <w:spacing w:after="0" w:line="240" w:lineRule="auto"/>
        <w:rPr>
          <w:rFonts w:asciiTheme="minorHAnsi" w:hAnsiTheme="minorHAnsi" w:cstheme="minorHAnsi"/>
          <w:sz w:val="22"/>
          <w:szCs w:val="22"/>
        </w:rPr>
      </w:pPr>
      <w:r w:rsidRPr="00E57F48">
        <w:rPr>
          <w:rStyle w:val="TelobesedilaZnak"/>
          <w:rFonts w:asciiTheme="minorHAnsi" w:hAnsiTheme="minorHAnsi" w:cstheme="minorHAnsi"/>
          <w:b/>
          <w:bCs/>
          <w:sz w:val="22"/>
          <w:szCs w:val="22"/>
          <w:u w:val="single"/>
        </w:rPr>
        <w:lastRenderedPageBreak/>
        <w:t>Sklep št. 3:</w:t>
      </w:r>
    </w:p>
    <w:p w14:paraId="30426D77" w14:textId="77777777" w:rsidR="00CC7A0E" w:rsidRPr="00E57F48" w:rsidRDefault="00000000">
      <w:pPr>
        <w:pStyle w:val="Telobesedila"/>
        <w:spacing w:after="260" w:line="240" w:lineRule="auto"/>
        <w:rPr>
          <w:rFonts w:asciiTheme="minorHAnsi" w:hAnsiTheme="minorHAnsi" w:cstheme="minorHAnsi"/>
          <w:sz w:val="22"/>
          <w:szCs w:val="22"/>
        </w:rPr>
      </w:pPr>
      <w:r w:rsidRPr="00E57F48">
        <w:rPr>
          <w:rStyle w:val="TelobesedilaZnak"/>
          <w:rFonts w:asciiTheme="minorHAnsi" w:hAnsiTheme="minorHAnsi" w:cstheme="minorHAnsi"/>
          <w:b/>
          <w:bCs/>
          <w:sz w:val="22"/>
          <w:szCs w:val="22"/>
        </w:rPr>
        <w:t>Potrdimo pobude inventurne komisije</w:t>
      </w:r>
    </w:p>
    <w:p w14:paraId="30426D78" w14:textId="77777777" w:rsidR="00CC7A0E" w:rsidRPr="00E57F48" w:rsidRDefault="00000000">
      <w:pPr>
        <w:pStyle w:val="Heading20"/>
        <w:keepNext/>
        <w:keepLines/>
        <w:rPr>
          <w:rFonts w:asciiTheme="minorHAnsi" w:hAnsiTheme="minorHAnsi" w:cstheme="minorHAnsi"/>
          <w:sz w:val="22"/>
          <w:szCs w:val="22"/>
        </w:rPr>
      </w:pPr>
      <w:bookmarkStart w:id="5" w:name="bookmark11"/>
      <w:r w:rsidRPr="00E57F48">
        <w:rPr>
          <w:rStyle w:val="Heading2"/>
          <w:rFonts w:asciiTheme="minorHAnsi" w:hAnsiTheme="minorHAnsi" w:cstheme="minorHAnsi"/>
          <w:b/>
          <w:bCs/>
          <w:sz w:val="22"/>
          <w:szCs w:val="22"/>
        </w:rPr>
        <w:t>Točka 4.</w:t>
      </w:r>
      <w:bookmarkEnd w:id="5"/>
    </w:p>
    <w:p w14:paraId="30426D79" w14:textId="77777777" w:rsidR="00CC7A0E" w:rsidRPr="00E57F48" w:rsidRDefault="00000000">
      <w:pPr>
        <w:pStyle w:val="Telobesedila"/>
        <w:numPr>
          <w:ilvl w:val="0"/>
          <w:numId w:val="2"/>
        </w:numPr>
        <w:tabs>
          <w:tab w:val="left" w:pos="263"/>
        </w:tabs>
        <w:spacing w:after="260"/>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 Vasja </w:t>
      </w:r>
      <w:proofErr w:type="spellStart"/>
      <w:r w:rsidRPr="00E57F48">
        <w:rPr>
          <w:rStyle w:val="TelobesedilaZnak"/>
          <w:rFonts w:asciiTheme="minorHAnsi" w:hAnsiTheme="minorHAnsi" w:cstheme="minorHAnsi"/>
          <w:sz w:val="22"/>
          <w:szCs w:val="22"/>
        </w:rPr>
        <w:t>Juretič</w:t>
      </w:r>
      <w:proofErr w:type="spellEnd"/>
      <w:r w:rsidRPr="00E57F48">
        <w:rPr>
          <w:rStyle w:val="TelobesedilaZnak"/>
          <w:rFonts w:asciiTheme="minorHAnsi" w:hAnsiTheme="minorHAnsi" w:cstheme="minorHAnsi"/>
          <w:sz w:val="22"/>
          <w:szCs w:val="22"/>
        </w:rPr>
        <w:t xml:space="preserve"> je poslal prošnjo za vris in ureditev - legalizacijo lokalne poti. Ker gre</w:t>
      </w:r>
    </w:p>
    <w:p w14:paraId="0554013B" w14:textId="77777777" w:rsidR="00EE4EA4" w:rsidRDefault="00000000" w:rsidP="00EE4EA4">
      <w:pPr>
        <w:pStyle w:val="Brezrazmikov"/>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 xml:space="preserve">»Spodaj podpisani Vasja </w:t>
      </w:r>
      <w:proofErr w:type="spellStart"/>
      <w:r w:rsidRPr="00E57F48">
        <w:rPr>
          <w:rStyle w:val="TelobesedilaZnak"/>
          <w:rFonts w:asciiTheme="minorHAnsi" w:hAnsiTheme="minorHAnsi" w:cstheme="minorHAnsi"/>
          <w:sz w:val="22"/>
          <w:szCs w:val="22"/>
        </w:rPr>
        <w:t>Juretič</w:t>
      </w:r>
      <w:proofErr w:type="spellEnd"/>
      <w:r w:rsidRPr="00E57F48">
        <w:rPr>
          <w:rStyle w:val="TelobesedilaZnak"/>
          <w:rFonts w:asciiTheme="minorHAnsi" w:hAnsiTheme="minorHAnsi" w:cstheme="minorHAnsi"/>
          <w:sz w:val="22"/>
          <w:szCs w:val="22"/>
        </w:rPr>
        <w:t xml:space="preserve">, stanujoč Stara Gora 20, 5000 Nova Gorica, na KS Rožna Dolina podajam pobudo za ureditev dejanskega stanja poti v naravi. Gre za vaško cesto do stanovanjske hiše na naslovu Stara Gora 20 in hkrati kmetije </w:t>
      </w:r>
      <w:proofErr w:type="spellStart"/>
      <w:r w:rsidRPr="00E57F48">
        <w:rPr>
          <w:rStyle w:val="TelobesedilaZnak"/>
          <w:rFonts w:asciiTheme="minorHAnsi" w:hAnsiTheme="minorHAnsi" w:cstheme="minorHAnsi"/>
          <w:sz w:val="22"/>
          <w:szCs w:val="22"/>
        </w:rPr>
        <w:t>Juretič</w:t>
      </w:r>
      <w:proofErr w:type="spellEnd"/>
      <w:r w:rsidRPr="00E57F48">
        <w:rPr>
          <w:rStyle w:val="TelobesedilaZnak"/>
          <w:rFonts w:asciiTheme="minorHAnsi" w:hAnsiTheme="minorHAnsi" w:cstheme="minorHAnsi"/>
          <w:sz w:val="22"/>
          <w:szCs w:val="22"/>
        </w:rPr>
        <w:t xml:space="preserve">, ki se kot ena redkih v Stari Gori ukvarja s kmetijsko pridelavo. Na naslovu </w:t>
      </w:r>
    </w:p>
    <w:p w14:paraId="2846F90B" w14:textId="77777777" w:rsidR="007F3FE2" w:rsidRDefault="00000000" w:rsidP="007F3FE2">
      <w:pPr>
        <w:pStyle w:val="Brezrazmikov"/>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 xml:space="preserve">živi sedem članov družine v treh gospodinjstvih. Do zgoraj navedenega naslova poteka asfaltirana pot </w:t>
      </w:r>
    </w:p>
    <w:p w14:paraId="30426D7A" w14:textId="0A7792CA" w:rsidR="00CC7A0E" w:rsidRPr="00E57F48" w:rsidRDefault="00000000">
      <w:pPr>
        <w:pStyle w:val="Telobesedila"/>
        <w:spacing w:after="260"/>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(grajena pred letom 1960) preko parcel 12/3, 22/11,10/1, 22/14 in 22/32 vse KO Stara Gora (slika 1 in 2). Parcele so v lasti fizičnih oseb in Republike Slovenije. Cesto sami vzdržujemo (košnja, popravilo bankin, čiščenje in vzdrževanje v zimskem Času), kar nam povzroča kar veliko dela in stroškov. Zato prosimo KS za pomoč prt ureditvi dejanskega stanja v naravi in vrisom poti v kataster. Na ta način bo za vedno urejeno </w:t>
      </w:r>
      <w:proofErr w:type="spellStart"/>
      <w:r w:rsidRPr="00E57F48">
        <w:rPr>
          <w:rStyle w:val="TelobesedilaZnak"/>
          <w:rFonts w:asciiTheme="minorHAnsi" w:hAnsiTheme="minorHAnsi" w:cstheme="minorHAnsi"/>
          <w:sz w:val="22"/>
          <w:szCs w:val="22"/>
        </w:rPr>
        <w:t>dejasnko</w:t>
      </w:r>
      <w:proofErr w:type="spellEnd"/>
      <w:r w:rsidRPr="00E57F48">
        <w:rPr>
          <w:rStyle w:val="TelobesedilaZnak"/>
          <w:rFonts w:asciiTheme="minorHAnsi" w:hAnsiTheme="minorHAnsi" w:cstheme="minorHAnsi"/>
          <w:sz w:val="22"/>
          <w:szCs w:val="22"/>
        </w:rPr>
        <w:t xml:space="preserve"> stanje v naravi in ne bo predstavljalo dodatnih težav z lastniki parcel. Tudi stroški vzdrževanja ceste bomo vtem primeru razbremenjeni.«</w:t>
      </w:r>
    </w:p>
    <w:p w14:paraId="30426D7B" w14:textId="77777777" w:rsidR="00CC7A0E" w:rsidRPr="00E57F48" w:rsidRDefault="00000000">
      <w:pPr>
        <w:pStyle w:val="Heading20"/>
        <w:keepNext/>
        <w:keepLines/>
        <w:rPr>
          <w:rFonts w:asciiTheme="minorHAnsi" w:hAnsiTheme="minorHAnsi" w:cstheme="minorHAnsi"/>
          <w:sz w:val="22"/>
          <w:szCs w:val="22"/>
        </w:rPr>
      </w:pPr>
      <w:bookmarkStart w:id="6" w:name="bookmark13"/>
      <w:r w:rsidRPr="00E57F48">
        <w:rPr>
          <w:rStyle w:val="Heading2"/>
          <w:rFonts w:asciiTheme="minorHAnsi" w:hAnsiTheme="minorHAnsi" w:cstheme="minorHAnsi"/>
          <w:b/>
          <w:bCs/>
          <w:sz w:val="22"/>
          <w:szCs w:val="22"/>
        </w:rPr>
        <w:t>Sklep št. 4:</w:t>
      </w:r>
      <w:bookmarkEnd w:id="6"/>
    </w:p>
    <w:p w14:paraId="30426D7C" w14:textId="77777777" w:rsidR="00CC7A0E" w:rsidRPr="00E57F48" w:rsidRDefault="00000000">
      <w:pPr>
        <w:pStyle w:val="Heading20"/>
        <w:keepNext/>
        <w:keepLines/>
        <w:spacing w:after="260"/>
        <w:rPr>
          <w:rFonts w:asciiTheme="minorHAnsi" w:hAnsiTheme="minorHAnsi" w:cstheme="minorHAnsi"/>
          <w:sz w:val="22"/>
          <w:szCs w:val="22"/>
        </w:rPr>
      </w:pPr>
      <w:r w:rsidRPr="00E57F48">
        <w:rPr>
          <w:rStyle w:val="Heading2"/>
          <w:rFonts w:asciiTheme="minorHAnsi" w:hAnsiTheme="minorHAnsi" w:cstheme="minorHAnsi"/>
          <w:b/>
          <w:bCs/>
          <w:sz w:val="22"/>
          <w:szCs w:val="22"/>
        </w:rPr>
        <w:t>Pobudo posredujemo MONG-u za odkup zemljišč in ureditev ceste.</w:t>
      </w:r>
    </w:p>
    <w:p w14:paraId="63460349" w14:textId="77777777" w:rsidR="0045750E" w:rsidRDefault="00000000" w:rsidP="0045750E">
      <w:pPr>
        <w:pStyle w:val="Brezrazmikov"/>
        <w:rPr>
          <w:rStyle w:val="Bodytext3"/>
          <w:rFonts w:asciiTheme="minorHAnsi" w:eastAsia="Arial Unicode MS" w:hAnsiTheme="minorHAnsi" w:cstheme="minorHAnsi"/>
        </w:rPr>
      </w:pPr>
      <w:r w:rsidRPr="00E57F48">
        <w:rPr>
          <w:rStyle w:val="Bodytext3"/>
          <w:rFonts w:asciiTheme="minorHAnsi" w:eastAsia="Arial Unicode MS" w:hAnsiTheme="minorHAnsi" w:cstheme="minorHAnsi"/>
        </w:rPr>
        <w:t xml:space="preserve">Prejeli smo dopis stanovalcev Ulice Pod Gričem v Rožni Dolini, </w:t>
      </w:r>
      <w:proofErr w:type="spellStart"/>
      <w:r w:rsidRPr="00E57F48">
        <w:rPr>
          <w:rStyle w:val="Bodytext3"/>
          <w:rFonts w:asciiTheme="minorHAnsi" w:eastAsia="Arial Unicode MS" w:hAnsiTheme="minorHAnsi" w:cstheme="minorHAnsi"/>
        </w:rPr>
        <w:t>g.e</w:t>
      </w:r>
      <w:proofErr w:type="spellEnd"/>
      <w:r w:rsidRPr="00E57F48">
        <w:rPr>
          <w:rStyle w:val="Bodytext3"/>
          <w:rFonts w:asciiTheme="minorHAnsi" w:eastAsia="Arial Unicode MS" w:hAnsiTheme="minorHAnsi" w:cstheme="minorHAnsi"/>
        </w:rPr>
        <w:t xml:space="preserve"> Vesne Makuc, </w:t>
      </w:r>
      <w:proofErr w:type="spellStart"/>
      <w:r w:rsidRPr="00E57F48">
        <w:rPr>
          <w:rStyle w:val="Bodytext3"/>
          <w:rFonts w:asciiTheme="minorHAnsi" w:eastAsia="Arial Unicode MS" w:hAnsiTheme="minorHAnsi" w:cstheme="minorHAnsi"/>
        </w:rPr>
        <w:t>g.e</w:t>
      </w:r>
      <w:proofErr w:type="spellEnd"/>
      <w:r w:rsidRPr="00E57F48">
        <w:rPr>
          <w:rStyle w:val="Bodytext3"/>
          <w:rFonts w:asciiTheme="minorHAnsi" w:eastAsia="Arial Unicode MS" w:hAnsiTheme="minorHAnsi" w:cstheme="minorHAnsi"/>
        </w:rPr>
        <w:t xml:space="preserve"> </w:t>
      </w:r>
      <w:proofErr w:type="spellStart"/>
      <w:r w:rsidRPr="00E57F48">
        <w:rPr>
          <w:rStyle w:val="Bodytext3"/>
          <w:rFonts w:asciiTheme="minorHAnsi" w:eastAsia="Arial Unicode MS" w:hAnsiTheme="minorHAnsi" w:cstheme="minorHAnsi"/>
        </w:rPr>
        <w:t>Maurizie</w:t>
      </w:r>
      <w:proofErr w:type="spellEnd"/>
      <w:r w:rsidRPr="00E57F48">
        <w:rPr>
          <w:rStyle w:val="Bodytext3"/>
          <w:rFonts w:asciiTheme="minorHAnsi" w:eastAsia="Arial Unicode MS" w:hAnsiTheme="minorHAnsi" w:cstheme="minorHAnsi"/>
        </w:rPr>
        <w:t xml:space="preserve"> </w:t>
      </w:r>
    </w:p>
    <w:p w14:paraId="30426D7D" w14:textId="5FBCA655" w:rsidR="00CC7A0E" w:rsidRPr="00E57F48" w:rsidRDefault="00000000">
      <w:pPr>
        <w:pStyle w:val="Bodytext30"/>
        <w:rPr>
          <w:rFonts w:asciiTheme="minorHAnsi" w:hAnsiTheme="minorHAnsi" w:cstheme="minorHAnsi"/>
        </w:rPr>
      </w:pPr>
      <w:r w:rsidRPr="00E57F48">
        <w:rPr>
          <w:rStyle w:val="Bodytext3"/>
          <w:rFonts w:asciiTheme="minorHAnsi" w:hAnsiTheme="minorHAnsi" w:cstheme="minorHAnsi"/>
        </w:rPr>
        <w:t xml:space="preserve">Valantič, </w:t>
      </w:r>
      <w:proofErr w:type="spellStart"/>
      <w:r w:rsidRPr="00E57F48">
        <w:rPr>
          <w:rStyle w:val="Bodytext3"/>
          <w:rFonts w:asciiTheme="minorHAnsi" w:hAnsiTheme="minorHAnsi" w:cstheme="minorHAnsi"/>
        </w:rPr>
        <w:t>g.e</w:t>
      </w:r>
      <w:proofErr w:type="spellEnd"/>
      <w:r w:rsidRPr="00E57F48">
        <w:rPr>
          <w:rStyle w:val="Bodytext3"/>
          <w:rFonts w:asciiTheme="minorHAnsi" w:hAnsiTheme="minorHAnsi" w:cstheme="minorHAnsi"/>
        </w:rPr>
        <w:t xml:space="preserve"> Karin Sulič, </w:t>
      </w:r>
      <w:proofErr w:type="spellStart"/>
      <w:r w:rsidRPr="00E57F48">
        <w:rPr>
          <w:rStyle w:val="Bodytext3"/>
          <w:rFonts w:asciiTheme="minorHAnsi" w:hAnsiTheme="minorHAnsi" w:cstheme="minorHAnsi"/>
        </w:rPr>
        <w:t>g.e</w:t>
      </w:r>
      <w:proofErr w:type="spellEnd"/>
      <w:r w:rsidRPr="00E57F48">
        <w:rPr>
          <w:rStyle w:val="Bodytext3"/>
          <w:rFonts w:asciiTheme="minorHAnsi" w:hAnsiTheme="minorHAnsi" w:cstheme="minorHAnsi"/>
        </w:rPr>
        <w:t xml:space="preserve"> Emilije Makuc in g. Uroša Makuca.</w:t>
      </w:r>
    </w:p>
    <w:p w14:paraId="30426D7E"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»Na KS Rožna Dolina naslavljam prošnjo za ukrepe glede ureditve strokovno ustreznega odvodnjavanja in </w:t>
      </w:r>
      <w:proofErr w:type="spellStart"/>
      <w:r w:rsidRPr="00E57F48">
        <w:rPr>
          <w:rStyle w:val="TelobesedilaZnak"/>
          <w:rFonts w:asciiTheme="minorHAnsi" w:hAnsiTheme="minorHAnsi" w:cstheme="minorHAnsi"/>
          <w:sz w:val="22"/>
          <w:szCs w:val="22"/>
        </w:rPr>
        <w:t>zatravitev</w:t>
      </w:r>
      <w:proofErr w:type="spellEnd"/>
      <w:r w:rsidRPr="00E57F48">
        <w:rPr>
          <w:rStyle w:val="TelobesedilaZnak"/>
          <w:rFonts w:asciiTheme="minorHAnsi" w:hAnsiTheme="minorHAnsi" w:cstheme="minorHAnsi"/>
          <w:sz w:val="22"/>
          <w:szCs w:val="22"/>
        </w:rPr>
        <w:t xml:space="preserve"> teras na parceli 2360 ROŽNA DOLINA, 413/12, Oljčnik, 2440 m2.</w:t>
      </w:r>
    </w:p>
    <w:p w14:paraId="30426D7F"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Problem je bil večkrat izpostavljen na občini Nova Gorica, Skladu kmetijskih zemljišč, Ministrstvu za kmetijstvo, gozdarstvo in prehrano (v spodnji e - korespondenci iz leta 2021, so navedeni odgovorni naslovniki).</w:t>
      </w:r>
    </w:p>
    <w:p w14:paraId="30426D80"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Od leta 2021 do danes, se ni zgodilo nič. Ukrepov do danes ni bilo. Problem ostaja isti.</w:t>
      </w:r>
    </w:p>
    <w:p w14:paraId="30426D81"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Prebivalcem Rožne Doline, ulice Pod Gričem, še vedno vdira voda v kleti ali pritličja naših hiš, od kar je bilo dovoljeno krčenje gozda na zgoraj omenjeni parceli.</w:t>
      </w:r>
    </w:p>
    <w:p w14:paraId="30426D82"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Na hišah se pojavljajo razpoke. Soseda Valantič, je po tem dogodku sama poskrbela za ustrezno ureditev odvodnjavanja na svoji parceli, a problem ostaja isti. Voda ji še vedno vdira v hišo.</w:t>
      </w:r>
    </w:p>
    <w:p w14:paraId="1750E45B" w14:textId="77777777" w:rsidR="001606F7" w:rsidRDefault="00000000">
      <w:pPr>
        <w:pStyle w:val="Telobesedila"/>
        <w:spacing w:after="0" w:line="252" w:lineRule="auto"/>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 xml:space="preserve">Odgovorne osebe na občini Nova Gorica (Jaka Fabjan, Zdenka Kompare), ki so bile takrat seznanjene z </w:t>
      </w:r>
    </w:p>
    <w:p w14:paraId="30426D83" w14:textId="561C50B4"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resnim problemom, ki ogroža naše premoženje, nepremičnine in zdravje, saj je posledično tudi kvaliteta bivanja zaradi povišane vlage, zelo slaba, niso uredile ničesar.</w:t>
      </w:r>
    </w:p>
    <w:p w14:paraId="30426D84" w14:textId="77777777"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Ponovno prosimo za ustrezne ukrepe!«</w:t>
      </w:r>
    </w:p>
    <w:p w14:paraId="30426D85" w14:textId="77777777" w:rsidR="00CC7A0E" w:rsidRPr="00E57F48" w:rsidRDefault="00000000">
      <w:pPr>
        <w:pStyle w:val="Heading20"/>
        <w:keepNext/>
        <w:keepLines/>
        <w:rPr>
          <w:rFonts w:asciiTheme="minorHAnsi" w:hAnsiTheme="minorHAnsi" w:cstheme="minorHAnsi"/>
          <w:sz w:val="22"/>
          <w:szCs w:val="22"/>
        </w:rPr>
      </w:pPr>
      <w:bookmarkStart w:id="7" w:name="bookmark16"/>
      <w:r w:rsidRPr="00E57F48">
        <w:rPr>
          <w:rStyle w:val="Heading2"/>
          <w:rFonts w:asciiTheme="minorHAnsi" w:hAnsiTheme="minorHAnsi" w:cstheme="minorHAnsi"/>
          <w:b/>
          <w:bCs/>
          <w:sz w:val="22"/>
          <w:szCs w:val="22"/>
          <w:u w:val="single"/>
        </w:rPr>
        <w:t>Sklep št. 5</w:t>
      </w:r>
      <w:r w:rsidRPr="00E57F48">
        <w:rPr>
          <w:rStyle w:val="Heading2"/>
          <w:rFonts w:asciiTheme="minorHAnsi" w:hAnsiTheme="minorHAnsi" w:cstheme="minorHAnsi"/>
          <w:b/>
          <w:bCs/>
          <w:sz w:val="22"/>
          <w:szCs w:val="22"/>
        </w:rPr>
        <w:t>:</w:t>
      </w:r>
      <w:bookmarkEnd w:id="7"/>
    </w:p>
    <w:p w14:paraId="30426D86" w14:textId="77777777" w:rsidR="00CC7A0E" w:rsidRPr="00E57F48" w:rsidRDefault="00000000">
      <w:pPr>
        <w:pStyle w:val="Heading20"/>
        <w:keepNext/>
        <w:keepLines/>
        <w:spacing w:after="260"/>
        <w:rPr>
          <w:rFonts w:asciiTheme="minorHAnsi" w:hAnsiTheme="minorHAnsi" w:cstheme="minorHAnsi"/>
          <w:sz w:val="22"/>
          <w:szCs w:val="22"/>
        </w:rPr>
      </w:pPr>
      <w:r w:rsidRPr="00E57F48">
        <w:rPr>
          <w:rStyle w:val="Heading2"/>
          <w:rFonts w:asciiTheme="minorHAnsi" w:hAnsiTheme="minorHAnsi" w:cstheme="minorHAnsi"/>
          <w:b/>
          <w:bCs/>
          <w:sz w:val="22"/>
          <w:szCs w:val="22"/>
        </w:rPr>
        <w:t>KS RD pošlje dopis na MONG za odpravo zamakanja.</w:t>
      </w:r>
    </w:p>
    <w:p w14:paraId="30426D87" w14:textId="77777777" w:rsidR="00CC7A0E" w:rsidRPr="00E57F48" w:rsidRDefault="00000000">
      <w:pPr>
        <w:pStyle w:val="Telobesedila"/>
        <w:spacing w:after="260"/>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Dne 16.12.2 smo dobil elektronsko pošto g. Mitje Susiča in g. Deana </w:t>
      </w:r>
      <w:proofErr w:type="spellStart"/>
      <w:r w:rsidRPr="00E57F48">
        <w:rPr>
          <w:rStyle w:val="TelobesedilaZnak"/>
          <w:rFonts w:asciiTheme="minorHAnsi" w:hAnsiTheme="minorHAnsi" w:cstheme="minorHAnsi"/>
          <w:sz w:val="22"/>
          <w:szCs w:val="22"/>
        </w:rPr>
        <w:t>Marvina</w:t>
      </w:r>
      <w:proofErr w:type="spellEnd"/>
      <w:r w:rsidRPr="00E57F48">
        <w:rPr>
          <w:rStyle w:val="TelobesedilaZnak"/>
          <w:rFonts w:asciiTheme="minorHAnsi" w:hAnsiTheme="minorHAnsi" w:cstheme="minorHAnsi"/>
          <w:sz w:val="22"/>
          <w:szCs w:val="22"/>
        </w:rPr>
        <w:t xml:space="preserve">, ki podajata ugovor na navedbe g. </w:t>
      </w:r>
      <w:proofErr w:type="spellStart"/>
      <w:r w:rsidRPr="00E57F48">
        <w:rPr>
          <w:rStyle w:val="TelobesedilaZnak"/>
          <w:rFonts w:asciiTheme="minorHAnsi" w:hAnsiTheme="minorHAnsi" w:cstheme="minorHAnsi"/>
          <w:sz w:val="22"/>
          <w:szCs w:val="22"/>
        </w:rPr>
        <w:t>Mitovskega</w:t>
      </w:r>
      <w:proofErr w:type="spellEnd"/>
      <w:r w:rsidRPr="00E57F48">
        <w:rPr>
          <w:rStyle w:val="TelobesedilaZnak"/>
          <w:rFonts w:asciiTheme="minorHAnsi" w:hAnsiTheme="minorHAnsi" w:cstheme="minorHAnsi"/>
          <w:sz w:val="22"/>
          <w:szCs w:val="22"/>
        </w:rPr>
        <w:t xml:space="preserve"> na 15. seji dne 11.12.2024, na kateri ju z imeni in priimki povezuje z neresničnimi navedbami. Pričakujejo najmanj, da jima na prihodnji seji damo možnost soočenja z g. </w:t>
      </w:r>
      <w:proofErr w:type="spellStart"/>
      <w:r w:rsidRPr="00E57F48">
        <w:rPr>
          <w:rStyle w:val="TelobesedilaZnak"/>
          <w:rFonts w:asciiTheme="minorHAnsi" w:hAnsiTheme="minorHAnsi" w:cstheme="minorHAnsi"/>
          <w:sz w:val="22"/>
          <w:szCs w:val="22"/>
        </w:rPr>
        <w:t>Mitovskim</w:t>
      </w:r>
      <w:proofErr w:type="spellEnd"/>
      <w:r w:rsidRPr="00E57F48">
        <w:rPr>
          <w:rStyle w:val="TelobesedilaZnak"/>
          <w:rFonts w:asciiTheme="minorHAnsi" w:hAnsiTheme="minorHAnsi" w:cstheme="minorHAnsi"/>
          <w:sz w:val="22"/>
          <w:szCs w:val="22"/>
        </w:rPr>
        <w:t>, da navedbe podkrepi z dokazi oziroma jih ovrže v kar sta prepričana in zahtevano objavimo v zapisniku.</w:t>
      </w:r>
    </w:p>
    <w:p w14:paraId="30426D88" w14:textId="77777777" w:rsidR="00CC7A0E" w:rsidRPr="00E57F48" w:rsidRDefault="00000000">
      <w:pPr>
        <w:pStyle w:val="Telobesedila"/>
        <w:spacing w:after="0"/>
        <w:rPr>
          <w:rFonts w:asciiTheme="minorHAnsi" w:hAnsiTheme="minorHAnsi" w:cstheme="minorHAnsi"/>
          <w:sz w:val="22"/>
          <w:szCs w:val="22"/>
        </w:rPr>
      </w:pPr>
      <w:r w:rsidRPr="00E57F48">
        <w:rPr>
          <w:rStyle w:val="TelobesedilaZnak"/>
          <w:rFonts w:asciiTheme="minorHAnsi" w:hAnsiTheme="minorHAnsi" w:cstheme="minorHAnsi"/>
          <w:sz w:val="22"/>
          <w:szCs w:val="22"/>
        </w:rPr>
        <w:t>Dne 27.12.24 smo dobili elektronsko pošto Športnega društva Stara Gora, ki glasi:</w:t>
      </w:r>
    </w:p>
    <w:p w14:paraId="30426D89" w14:textId="77777777" w:rsidR="00CC7A0E" w:rsidRPr="00E57F48" w:rsidRDefault="00000000">
      <w:pPr>
        <w:pStyle w:val="Telobesedila"/>
        <w:spacing w:after="260"/>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»Obveščamo vas, da je dne 24.12.2024 g. Bore </w:t>
      </w:r>
      <w:proofErr w:type="spellStart"/>
      <w:r w:rsidRPr="00E57F48">
        <w:rPr>
          <w:rStyle w:val="TelobesedilaZnak"/>
          <w:rFonts w:asciiTheme="minorHAnsi" w:hAnsiTheme="minorHAnsi" w:cstheme="minorHAnsi"/>
          <w:sz w:val="22"/>
          <w:szCs w:val="22"/>
        </w:rPr>
        <w:t>Mitovski</w:t>
      </w:r>
      <w:proofErr w:type="spellEnd"/>
      <w:r w:rsidRPr="00E57F48">
        <w:rPr>
          <w:rStyle w:val="TelobesedilaZnak"/>
          <w:rFonts w:asciiTheme="minorHAnsi" w:hAnsiTheme="minorHAnsi" w:cstheme="minorHAnsi"/>
          <w:sz w:val="22"/>
          <w:szCs w:val="22"/>
        </w:rPr>
        <w:t xml:space="preserve"> brez naše vednosti predal ključe Doma krajanov uporabnikom, kar je v nasprotju s sklepom sprejetim na 13. seji Krajevne skupnosti dne 14.6.2024 in sklepom sprejetim na 14. seji, kjer jasno piše, da je g. </w:t>
      </w:r>
      <w:proofErr w:type="spellStart"/>
      <w:r w:rsidRPr="00E57F48">
        <w:rPr>
          <w:rStyle w:val="TelobesedilaZnak"/>
          <w:rFonts w:asciiTheme="minorHAnsi" w:hAnsiTheme="minorHAnsi" w:cstheme="minorHAnsi"/>
          <w:sz w:val="22"/>
          <w:szCs w:val="22"/>
        </w:rPr>
        <w:t>Mitovski</w:t>
      </w:r>
      <w:proofErr w:type="spellEnd"/>
      <w:r w:rsidRPr="00E57F48">
        <w:rPr>
          <w:rStyle w:val="TelobesedilaZnak"/>
          <w:rFonts w:asciiTheme="minorHAnsi" w:hAnsiTheme="minorHAnsi" w:cstheme="minorHAnsi"/>
          <w:sz w:val="22"/>
          <w:szCs w:val="22"/>
        </w:rPr>
        <w:t xml:space="preserve"> prejel ključ izključno za potrebe nadzora dogajanja v Domu krajanov.</w:t>
      </w:r>
    </w:p>
    <w:p w14:paraId="30426D8A" w14:textId="77777777" w:rsidR="00CC7A0E" w:rsidRPr="00E57F48" w:rsidRDefault="00000000">
      <w:pPr>
        <w:pStyle w:val="Telobesedila"/>
        <w:spacing w:after="0"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lastRenderedPageBreak/>
        <w:t>iz previdnosti v prilogi prilagam sliko zamazane stene, katero sem ugotovil ob pregledu prostora 25.12.2024. Ob tej priložnosti bi rad poudaril, da je Dom krajanov namenjen vsem krajanom vendar je prav, da se spoštujejo pravila, ki jih je sprejela Krajevna skupnost Rožna Dolina.</w:t>
      </w:r>
    </w:p>
    <w:p w14:paraId="30426D8B" w14:textId="77777777" w:rsidR="00CC7A0E" w:rsidRPr="00E57F48" w:rsidRDefault="00000000">
      <w:pPr>
        <w:pStyle w:val="Telobesedila"/>
        <w:spacing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Podpiramo tudi druženje mladine, kateri je ključ vedno na razpolago pri meni in </w:t>
      </w:r>
      <w:proofErr w:type="spellStart"/>
      <w:r w:rsidRPr="00E57F48">
        <w:rPr>
          <w:rStyle w:val="TelobesedilaZnak"/>
          <w:rFonts w:asciiTheme="minorHAnsi" w:hAnsiTheme="minorHAnsi" w:cstheme="minorHAnsi"/>
          <w:sz w:val="22"/>
          <w:szCs w:val="22"/>
        </w:rPr>
        <w:t>g.a</w:t>
      </w:r>
      <w:proofErr w:type="spellEnd"/>
      <w:r w:rsidRPr="00E57F48">
        <w:rPr>
          <w:rStyle w:val="TelobesedilaZnak"/>
          <w:rFonts w:asciiTheme="minorHAnsi" w:hAnsiTheme="minorHAnsi" w:cstheme="minorHAnsi"/>
          <w:sz w:val="22"/>
          <w:szCs w:val="22"/>
        </w:rPr>
        <w:t xml:space="preserve"> Deanu </w:t>
      </w:r>
      <w:proofErr w:type="spellStart"/>
      <w:r w:rsidRPr="00E57F48">
        <w:rPr>
          <w:rStyle w:val="TelobesedilaZnak"/>
          <w:rFonts w:asciiTheme="minorHAnsi" w:hAnsiTheme="minorHAnsi" w:cstheme="minorHAnsi"/>
          <w:sz w:val="22"/>
          <w:szCs w:val="22"/>
        </w:rPr>
        <w:t>Marvinu</w:t>
      </w:r>
      <w:proofErr w:type="spellEnd"/>
      <w:r w:rsidRPr="00E57F48">
        <w:rPr>
          <w:rStyle w:val="TelobesedilaZnak"/>
          <w:rFonts w:asciiTheme="minorHAnsi" w:hAnsiTheme="minorHAnsi" w:cstheme="minorHAnsi"/>
          <w:sz w:val="22"/>
          <w:szCs w:val="22"/>
        </w:rPr>
        <w:t>, kot je razvidno na obvestilih na vratih Doma krajanov v prilogi.«</w:t>
      </w:r>
    </w:p>
    <w:p w14:paraId="30426D8C" w14:textId="77777777" w:rsidR="00CC7A0E" w:rsidRPr="00E57F48" w:rsidRDefault="00000000">
      <w:pPr>
        <w:pStyle w:val="Heading20"/>
        <w:keepNext/>
        <w:keepLines/>
        <w:spacing w:line="257" w:lineRule="auto"/>
        <w:rPr>
          <w:rFonts w:asciiTheme="minorHAnsi" w:hAnsiTheme="minorHAnsi" w:cstheme="minorHAnsi"/>
          <w:sz w:val="22"/>
          <w:szCs w:val="22"/>
        </w:rPr>
      </w:pPr>
      <w:bookmarkStart w:id="8" w:name="bookmark19"/>
      <w:r w:rsidRPr="00E57F48">
        <w:rPr>
          <w:rStyle w:val="Heading2"/>
          <w:rFonts w:asciiTheme="minorHAnsi" w:hAnsiTheme="minorHAnsi" w:cstheme="minorHAnsi"/>
          <w:b/>
          <w:bCs/>
          <w:sz w:val="22"/>
          <w:szCs w:val="22"/>
        </w:rPr>
        <w:t>Sklep št. 6:</w:t>
      </w:r>
      <w:bookmarkEnd w:id="8"/>
    </w:p>
    <w:p w14:paraId="30426D8D" w14:textId="77777777" w:rsidR="00CC7A0E" w:rsidRPr="00E57F48" w:rsidRDefault="00000000">
      <w:pPr>
        <w:pStyle w:val="Heading20"/>
        <w:keepNext/>
        <w:keepLines/>
        <w:spacing w:after="240" w:line="257" w:lineRule="auto"/>
        <w:rPr>
          <w:rFonts w:asciiTheme="minorHAnsi" w:hAnsiTheme="minorHAnsi" w:cstheme="minorHAnsi"/>
          <w:sz w:val="22"/>
          <w:szCs w:val="22"/>
        </w:rPr>
      </w:pPr>
      <w:r w:rsidRPr="00E57F48">
        <w:rPr>
          <w:rStyle w:val="Heading2"/>
          <w:rFonts w:asciiTheme="minorHAnsi" w:hAnsiTheme="minorHAnsi" w:cstheme="minorHAnsi"/>
          <w:b/>
          <w:bCs/>
          <w:sz w:val="22"/>
          <w:szCs w:val="22"/>
        </w:rPr>
        <w:t xml:space="preserve">Ob prisotnosti g. </w:t>
      </w:r>
      <w:proofErr w:type="spellStart"/>
      <w:r w:rsidRPr="00E57F48">
        <w:rPr>
          <w:rStyle w:val="Heading2"/>
          <w:rFonts w:asciiTheme="minorHAnsi" w:hAnsiTheme="minorHAnsi" w:cstheme="minorHAnsi"/>
          <w:b/>
          <w:bCs/>
          <w:sz w:val="22"/>
          <w:szCs w:val="22"/>
        </w:rPr>
        <w:t>Mitovskega</w:t>
      </w:r>
      <w:proofErr w:type="spellEnd"/>
      <w:r w:rsidRPr="00E57F48">
        <w:rPr>
          <w:rStyle w:val="Heading2"/>
          <w:rFonts w:asciiTheme="minorHAnsi" w:hAnsiTheme="minorHAnsi" w:cstheme="minorHAnsi"/>
          <w:b/>
          <w:bCs/>
          <w:sz w:val="22"/>
          <w:szCs w:val="22"/>
        </w:rPr>
        <w:t xml:space="preserve"> na seji se zadeve uredijo.</w:t>
      </w:r>
    </w:p>
    <w:p w14:paraId="30426D8E" w14:textId="77777777" w:rsidR="00CC7A0E" w:rsidRPr="00E57F48" w:rsidRDefault="00000000">
      <w:pPr>
        <w:pStyle w:val="Telobesedila"/>
        <w:spacing w:after="0"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Prejeli smo elektronsko pošto MONG v podpis IOP obrazec za potrebe enkrat letne uskladitve kapitalske naložbe v Golf Gorica </w:t>
      </w:r>
      <w:proofErr w:type="spellStart"/>
      <w:r w:rsidRPr="00E57F48">
        <w:rPr>
          <w:rStyle w:val="TelobesedilaZnak"/>
          <w:rFonts w:asciiTheme="minorHAnsi" w:hAnsiTheme="minorHAnsi" w:cstheme="minorHAnsi"/>
          <w:sz w:val="22"/>
          <w:szCs w:val="22"/>
        </w:rPr>
        <w:t>d.o.o</w:t>
      </w:r>
      <w:proofErr w:type="spellEnd"/>
      <w:r w:rsidRPr="00E57F48">
        <w:rPr>
          <w:rStyle w:val="TelobesedilaZnak"/>
          <w:rFonts w:asciiTheme="minorHAnsi" w:hAnsiTheme="minorHAnsi" w:cstheme="minorHAnsi"/>
          <w:sz w:val="22"/>
          <w:szCs w:val="22"/>
        </w:rPr>
        <w:t>..</w:t>
      </w:r>
    </w:p>
    <w:p w14:paraId="30426D8F" w14:textId="77777777" w:rsidR="00CC7A0E" w:rsidRPr="00E57F48" w:rsidRDefault="00000000">
      <w:pPr>
        <w:pStyle w:val="Telobesedila"/>
        <w:spacing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Člani sveta KS RD s kapitalsko naložbo niso seznanjeni in predlagajo, da sejo poskuša vnovčiti, ker to za Krajevno skupnost RD ni nobena korist in gre zgolj za zapravljen denar KS pred leti.</w:t>
      </w:r>
    </w:p>
    <w:p w14:paraId="30426D90" w14:textId="77777777" w:rsidR="00CC7A0E" w:rsidRPr="00E57F48" w:rsidRDefault="00000000">
      <w:pPr>
        <w:pStyle w:val="Telobesedila"/>
        <w:spacing w:after="0" w:line="257" w:lineRule="auto"/>
        <w:rPr>
          <w:rFonts w:asciiTheme="minorHAnsi" w:hAnsiTheme="minorHAnsi" w:cstheme="minorHAnsi"/>
          <w:sz w:val="22"/>
          <w:szCs w:val="22"/>
        </w:rPr>
      </w:pPr>
      <w:r w:rsidRPr="00E57F48">
        <w:rPr>
          <w:rStyle w:val="TelobesedilaZnak"/>
          <w:rFonts w:asciiTheme="minorHAnsi" w:hAnsiTheme="minorHAnsi" w:cstheme="minorHAnsi"/>
          <w:b/>
          <w:bCs/>
          <w:sz w:val="22"/>
          <w:szCs w:val="22"/>
          <w:u w:val="single"/>
        </w:rPr>
        <w:t>Sklep št. 7:</w:t>
      </w:r>
    </w:p>
    <w:p w14:paraId="30426D91" w14:textId="77777777" w:rsidR="00CC7A0E" w:rsidRPr="00E57F48" w:rsidRDefault="00000000">
      <w:pPr>
        <w:pStyle w:val="Telobesedila"/>
        <w:spacing w:line="257" w:lineRule="auto"/>
        <w:rPr>
          <w:rFonts w:asciiTheme="minorHAnsi" w:hAnsiTheme="minorHAnsi" w:cstheme="minorHAnsi"/>
          <w:sz w:val="22"/>
          <w:szCs w:val="22"/>
        </w:rPr>
      </w:pPr>
      <w:r w:rsidRPr="00E57F48">
        <w:rPr>
          <w:rStyle w:val="TelobesedilaZnak"/>
          <w:rFonts w:asciiTheme="minorHAnsi" w:hAnsiTheme="minorHAnsi" w:cstheme="minorHAnsi"/>
          <w:b/>
          <w:bCs/>
          <w:sz w:val="22"/>
          <w:szCs w:val="22"/>
        </w:rPr>
        <w:t>Podpisan in žigosan obrazec vrnemo MONG-u.</w:t>
      </w:r>
    </w:p>
    <w:p w14:paraId="4CBC15BA" w14:textId="77777777" w:rsidR="00B15FB4" w:rsidRDefault="00000000" w:rsidP="00B15FB4">
      <w:pPr>
        <w:pStyle w:val="Heading20"/>
        <w:keepNext/>
        <w:keepLines/>
        <w:jc w:val="both"/>
        <w:rPr>
          <w:rStyle w:val="Heading2"/>
          <w:rFonts w:asciiTheme="minorHAnsi" w:hAnsiTheme="minorHAnsi" w:cstheme="minorHAnsi"/>
          <w:b/>
          <w:bCs/>
          <w:sz w:val="22"/>
          <w:szCs w:val="22"/>
        </w:rPr>
      </w:pPr>
      <w:bookmarkStart w:id="9" w:name="bookmark22"/>
      <w:r w:rsidRPr="00E57F48">
        <w:rPr>
          <w:rStyle w:val="Heading2"/>
          <w:rFonts w:asciiTheme="minorHAnsi" w:hAnsiTheme="minorHAnsi" w:cstheme="minorHAnsi"/>
          <w:b/>
          <w:bCs/>
          <w:sz w:val="22"/>
          <w:szCs w:val="22"/>
        </w:rPr>
        <w:t>Točka 5.</w:t>
      </w:r>
      <w:bookmarkEnd w:id="9"/>
    </w:p>
    <w:p w14:paraId="30426D93" w14:textId="4BDE708E" w:rsidR="00CC7A0E" w:rsidRPr="008B50D1" w:rsidRDefault="00B15FB4" w:rsidP="00B15FB4">
      <w:pPr>
        <w:pStyle w:val="Heading20"/>
        <w:keepNext/>
        <w:keepLines/>
        <w:jc w:val="both"/>
        <w:rPr>
          <w:rStyle w:val="TelobesedilaZnak"/>
          <w:rFonts w:asciiTheme="minorHAnsi" w:hAnsiTheme="minorHAnsi" w:cstheme="minorHAnsi"/>
          <w:b w:val="0"/>
          <w:bCs w:val="0"/>
          <w:sz w:val="22"/>
          <w:szCs w:val="22"/>
        </w:rPr>
      </w:pPr>
      <w:r w:rsidRPr="008B50D1">
        <w:rPr>
          <w:rStyle w:val="Heading2"/>
          <w:rFonts w:asciiTheme="minorHAnsi" w:hAnsiTheme="minorHAnsi" w:cstheme="minorHAnsi"/>
          <w:b/>
          <w:bCs/>
          <w:sz w:val="22"/>
          <w:szCs w:val="22"/>
        </w:rPr>
        <w:t>G.</w:t>
      </w:r>
      <w:r w:rsidRPr="008B50D1">
        <w:rPr>
          <w:rStyle w:val="TelobesedilaZnak"/>
          <w:rFonts w:asciiTheme="minorHAnsi" w:hAnsiTheme="minorHAnsi" w:cstheme="minorHAnsi"/>
          <w:b w:val="0"/>
          <w:bCs w:val="0"/>
          <w:sz w:val="22"/>
          <w:szCs w:val="22"/>
        </w:rPr>
        <w:t xml:space="preserve"> </w:t>
      </w:r>
      <w:proofErr w:type="spellStart"/>
      <w:r w:rsidRPr="008B50D1">
        <w:rPr>
          <w:rStyle w:val="TelobesedilaZnak"/>
          <w:rFonts w:asciiTheme="minorHAnsi" w:hAnsiTheme="minorHAnsi" w:cstheme="minorHAnsi"/>
          <w:b w:val="0"/>
          <w:bCs w:val="0"/>
          <w:sz w:val="22"/>
          <w:szCs w:val="22"/>
        </w:rPr>
        <w:t>Čubej</w:t>
      </w:r>
      <w:proofErr w:type="spellEnd"/>
      <w:r w:rsidRPr="008B50D1">
        <w:rPr>
          <w:rStyle w:val="TelobesedilaZnak"/>
          <w:rFonts w:asciiTheme="minorHAnsi" w:hAnsiTheme="minorHAnsi" w:cstheme="minorHAnsi"/>
          <w:b w:val="0"/>
          <w:bCs w:val="0"/>
          <w:sz w:val="22"/>
          <w:szCs w:val="22"/>
        </w:rPr>
        <w:t xml:space="preserve"> nas seznani, daje kategorizirana cesta od </w:t>
      </w:r>
      <w:proofErr w:type="spellStart"/>
      <w:r w:rsidRPr="008B50D1">
        <w:rPr>
          <w:rStyle w:val="TelobesedilaZnak"/>
          <w:rFonts w:asciiTheme="minorHAnsi" w:hAnsiTheme="minorHAnsi" w:cstheme="minorHAnsi"/>
          <w:b w:val="0"/>
          <w:bCs w:val="0"/>
          <w:sz w:val="22"/>
          <w:szCs w:val="22"/>
        </w:rPr>
        <w:t>Parkovšča</w:t>
      </w:r>
      <w:proofErr w:type="spellEnd"/>
      <w:r w:rsidRPr="008B50D1">
        <w:rPr>
          <w:rStyle w:val="TelobesedilaZnak"/>
          <w:rFonts w:asciiTheme="minorHAnsi" w:hAnsiTheme="minorHAnsi" w:cstheme="minorHAnsi"/>
          <w:b w:val="0"/>
          <w:bCs w:val="0"/>
          <w:sz w:val="22"/>
          <w:szCs w:val="22"/>
        </w:rPr>
        <w:t xml:space="preserve"> do vojaškega pokopališča JP785042 potrebna </w:t>
      </w:r>
      <w:proofErr w:type="spellStart"/>
      <w:r w:rsidRPr="008B50D1">
        <w:rPr>
          <w:rStyle w:val="TelobesedilaZnak"/>
          <w:rFonts w:asciiTheme="minorHAnsi" w:hAnsiTheme="minorHAnsi" w:cstheme="minorHAnsi"/>
          <w:b w:val="0"/>
          <w:bCs w:val="0"/>
          <w:sz w:val="22"/>
          <w:szCs w:val="22"/>
        </w:rPr>
        <w:t>asfaltacije</w:t>
      </w:r>
      <w:proofErr w:type="spellEnd"/>
      <w:r w:rsidRPr="008B50D1">
        <w:rPr>
          <w:rStyle w:val="TelobesedilaZnak"/>
          <w:rFonts w:asciiTheme="minorHAnsi" w:hAnsiTheme="minorHAnsi" w:cstheme="minorHAnsi"/>
          <w:b w:val="0"/>
          <w:bCs w:val="0"/>
          <w:sz w:val="22"/>
          <w:szCs w:val="22"/>
        </w:rPr>
        <w:t>, ker je neurejena in jo vsako deževje še bolj uniči. Ker je to dostop do spomenika iz prve svetovne vojne, bi bilo nujno asfaltirati ali vsaj redno vzdrževati.</w:t>
      </w:r>
    </w:p>
    <w:p w14:paraId="638AFF93" w14:textId="77777777" w:rsidR="00B15FB4" w:rsidRPr="00E57F48" w:rsidRDefault="00B15FB4" w:rsidP="00B15FB4">
      <w:pPr>
        <w:pStyle w:val="Heading20"/>
        <w:keepNext/>
        <w:keepLines/>
        <w:jc w:val="both"/>
        <w:rPr>
          <w:rFonts w:asciiTheme="minorHAnsi" w:hAnsiTheme="minorHAnsi" w:cstheme="minorHAnsi"/>
          <w:sz w:val="22"/>
          <w:szCs w:val="22"/>
        </w:rPr>
      </w:pPr>
    </w:p>
    <w:p w14:paraId="30426D94" w14:textId="7BAA96DE" w:rsidR="00CC7A0E" w:rsidRPr="00727E0F" w:rsidRDefault="00000000">
      <w:pPr>
        <w:pStyle w:val="Heading20"/>
        <w:keepNext/>
        <w:keepLines/>
        <w:spacing w:line="257" w:lineRule="auto"/>
        <w:rPr>
          <w:rFonts w:asciiTheme="minorHAnsi" w:hAnsiTheme="minorHAnsi" w:cstheme="minorHAnsi"/>
          <w:sz w:val="22"/>
          <w:szCs w:val="22"/>
          <w:u w:val="single"/>
        </w:rPr>
      </w:pPr>
      <w:bookmarkStart w:id="10" w:name="bookmark24"/>
      <w:r w:rsidRPr="00727E0F">
        <w:rPr>
          <w:rStyle w:val="Heading2"/>
          <w:rFonts w:asciiTheme="minorHAnsi" w:hAnsiTheme="minorHAnsi" w:cstheme="minorHAnsi"/>
          <w:b/>
          <w:bCs/>
          <w:sz w:val="22"/>
          <w:szCs w:val="22"/>
          <w:u w:val="single"/>
        </w:rPr>
        <w:t>Sklep</w:t>
      </w:r>
      <w:r w:rsidR="00727E0F" w:rsidRPr="00727E0F">
        <w:rPr>
          <w:rStyle w:val="Heading2"/>
          <w:rFonts w:asciiTheme="minorHAnsi" w:hAnsiTheme="minorHAnsi" w:cstheme="minorHAnsi"/>
          <w:b/>
          <w:bCs/>
          <w:sz w:val="22"/>
          <w:szCs w:val="22"/>
          <w:u w:val="single"/>
        </w:rPr>
        <w:t xml:space="preserve"> </w:t>
      </w:r>
      <w:r w:rsidRPr="00727E0F">
        <w:rPr>
          <w:rStyle w:val="Heading2"/>
          <w:rFonts w:asciiTheme="minorHAnsi" w:hAnsiTheme="minorHAnsi" w:cstheme="minorHAnsi"/>
          <w:b/>
          <w:bCs/>
          <w:sz w:val="22"/>
          <w:szCs w:val="22"/>
          <w:u w:val="single"/>
        </w:rPr>
        <w:t>št. 8:</w:t>
      </w:r>
      <w:bookmarkEnd w:id="10"/>
    </w:p>
    <w:p w14:paraId="30426D95" w14:textId="06C3D1CA" w:rsidR="00CC7A0E" w:rsidRPr="008B50D1" w:rsidRDefault="00B15FB4" w:rsidP="00B15FB4">
      <w:pPr>
        <w:pStyle w:val="Heading20"/>
        <w:keepNext/>
        <w:keepLines/>
        <w:tabs>
          <w:tab w:val="left" w:pos="324"/>
        </w:tabs>
        <w:spacing w:after="240" w:line="257" w:lineRule="auto"/>
        <w:rPr>
          <w:rFonts w:asciiTheme="minorHAnsi" w:hAnsiTheme="minorHAnsi" w:cstheme="minorHAnsi"/>
          <w:sz w:val="22"/>
          <w:szCs w:val="22"/>
        </w:rPr>
      </w:pPr>
      <w:r w:rsidRPr="008B50D1">
        <w:rPr>
          <w:rStyle w:val="Heading2"/>
          <w:rFonts w:asciiTheme="minorHAnsi" w:hAnsiTheme="minorHAnsi" w:cstheme="minorHAnsi"/>
          <w:sz w:val="22"/>
          <w:szCs w:val="22"/>
        </w:rPr>
        <w:t xml:space="preserve">G. </w:t>
      </w:r>
      <w:proofErr w:type="spellStart"/>
      <w:r w:rsidRPr="008B50D1">
        <w:rPr>
          <w:rStyle w:val="Heading2"/>
          <w:rFonts w:asciiTheme="minorHAnsi" w:hAnsiTheme="minorHAnsi" w:cstheme="minorHAnsi"/>
          <w:sz w:val="22"/>
          <w:szCs w:val="22"/>
        </w:rPr>
        <w:t>Čubej</w:t>
      </w:r>
      <w:proofErr w:type="spellEnd"/>
      <w:r w:rsidRPr="008B50D1">
        <w:rPr>
          <w:rStyle w:val="Heading2"/>
          <w:rFonts w:asciiTheme="minorHAnsi" w:hAnsiTheme="minorHAnsi" w:cstheme="minorHAnsi"/>
          <w:sz w:val="22"/>
          <w:szCs w:val="22"/>
        </w:rPr>
        <w:t xml:space="preserve"> napiše dopis MONG-u in g. Jug Marjanu za ureditev vzdrževanja ceste JP785042.</w:t>
      </w:r>
    </w:p>
    <w:p w14:paraId="30426D96" w14:textId="77777777" w:rsidR="00CC7A0E" w:rsidRPr="00E57F48" w:rsidRDefault="00000000">
      <w:pPr>
        <w:pStyle w:val="Telobesedila"/>
        <w:spacing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 xml:space="preserve">MONG nas je obvestil, daje bil v Uradnem listu, št. 109/24 z dne 20.12.2024, objavljen Odlok o spremembah Odloka o proračunu Mestne občine Nova Gorica za leto 2025, zato sprejmemo </w:t>
      </w:r>
      <w:proofErr w:type="spellStart"/>
      <w:r w:rsidRPr="00E57F48">
        <w:rPr>
          <w:rStyle w:val="TelobesedilaZnak"/>
          <w:rFonts w:asciiTheme="minorHAnsi" w:hAnsiTheme="minorHAnsi" w:cstheme="minorHAnsi"/>
          <w:sz w:val="22"/>
          <w:szCs w:val="22"/>
        </w:rPr>
        <w:t>seznanitveni</w:t>
      </w:r>
      <w:proofErr w:type="spellEnd"/>
      <w:r w:rsidRPr="00E57F48">
        <w:rPr>
          <w:rStyle w:val="TelobesedilaZnak"/>
          <w:rFonts w:asciiTheme="minorHAnsi" w:hAnsiTheme="minorHAnsi" w:cstheme="minorHAnsi"/>
          <w:sz w:val="22"/>
          <w:szCs w:val="22"/>
        </w:rPr>
        <w:t xml:space="preserve"> sklep:</w:t>
      </w:r>
    </w:p>
    <w:p w14:paraId="30426D97" w14:textId="5A6AABB2" w:rsidR="00CC7A0E" w:rsidRPr="00E57F48" w:rsidRDefault="00000000">
      <w:pPr>
        <w:pStyle w:val="Telobesedila"/>
        <w:spacing w:after="0"/>
        <w:rPr>
          <w:rFonts w:asciiTheme="minorHAnsi" w:hAnsiTheme="minorHAnsi" w:cstheme="minorHAnsi"/>
          <w:sz w:val="22"/>
          <w:szCs w:val="22"/>
        </w:rPr>
      </w:pPr>
      <w:proofErr w:type="spellStart"/>
      <w:r w:rsidRPr="00727E0F">
        <w:rPr>
          <w:rStyle w:val="TelobesedilaZnak"/>
          <w:rFonts w:asciiTheme="minorHAnsi" w:hAnsiTheme="minorHAnsi" w:cstheme="minorHAnsi"/>
          <w:b/>
          <w:bCs/>
          <w:sz w:val="22"/>
          <w:szCs w:val="22"/>
        </w:rPr>
        <w:t>Skle</w:t>
      </w:r>
      <w:proofErr w:type="spellEnd"/>
      <w:r w:rsidRPr="00727E0F">
        <w:rPr>
          <w:rStyle w:val="TelobesedilaZnak"/>
          <w:rFonts w:asciiTheme="minorHAnsi" w:hAnsiTheme="minorHAnsi" w:cstheme="minorHAnsi"/>
          <w:b/>
          <w:bCs/>
          <w:sz w:val="22"/>
          <w:szCs w:val="22"/>
        </w:rPr>
        <w:t xml:space="preserve"> št. 9</w:t>
      </w:r>
      <w:r w:rsidRPr="00E57F48">
        <w:rPr>
          <w:rStyle w:val="TelobesedilaZnak"/>
          <w:rFonts w:asciiTheme="minorHAnsi" w:hAnsiTheme="minorHAnsi" w:cstheme="minorHAnsi"/>
          <w:b/>
          <w:bCs/>
          <w:sz w:val="22"/>
          <w:szCs w:val="22"/>
        </w:rPr>
        <w:t>:</w:t>
      </w:r>
    </w:p>
    <w:p w14:paraId="30426D98" w14:textId="77777777" w:rsidR="00CC7A0E" w:rsidRPr="00E57F48" w:rsidRDefault="00000000">
      <w:pPr>
        <w:pStyle w:val="Telobesedila"/>
        <w:rPr>
          <w:rFonts w:asciiTheme="minorHAnsi" w:hAnsiTheme="minorHAnsi" w:cstheme="minorHAnsi"/>
          <w:sz w:val="22"/>
          <w:szCs w:val="22"/>
        </w:rPr>
      </w:pPr>
      <w:r w:rsidRPr="00E57F48">
        <w:rPr>
          <w:rStyle w:val="TelobesedilaZnak"/>
          <w:rFonts w:asciiTheme="minorHAnsi" w:hAnsiTheme="minorHAnsi" w:cstheme="minorHAnsi"/>
          <w:b/>
          <w:bCs/>
          <w:sz w:val="22"/>
          <w:szCs w:val="22"/>
        </w:rPr>
        <w:t>Sprememba proračuna Mestne občine Nova Gorica za leto 202S je bila sprejeta na seji Mestnega Sveta 19.12.2024. Ugotavljamo, da je v okviru Spremembe proračuna Mestne občine Nova Gorica za leto 2025, je sprejeta tudi Sprememba proračuna Krajevne skupnosti Rožna Dolina za leto 2025.</w:t>
      </w:r>
    </w:p>
    <w:p w14:paraId="30426D99" w14:textId="77777777" w:rsidR="00CC7A0E" w:rsidRPr="00E57F48" w:rsidRDefault="00000000">
      <w:pPr>
        <w:pStyle w:val="Heading20"/>
        <w:keepNext/>
        <w:keepLines/>
        <w:spacing w:line="257" w:lineRule="auto"/>
        <w:rPr>
          <w:rFonts w:asciiTheme="minorHAnsi" w:hAnsiTheme="minorHAnsi" w:cstheme="minorHAnsi"/>
          <w:sz w:val="22"/>
          <w:szCs w:val="22"/>
        </w:rPr>
      </w:pPr>
      <w:bookmarkStart w:id="11" w:name="bookmark27"/>
      <w:r w:rsidRPr="00E57F48">
        <w:rPr>
          <w:rStyle w:val="Heading2"/>
          <w:rFonts w:asciiTheme="minorHAnsi" w:hAnsiTheme="minorHAnsi" w:cstheme="minorHAnsi"/>
          <w:b/>
          <w:bCs/>
          <w:sz w:val="22"/>
          <w:szCs w:val="22"/>
        </w:rPr>
        <w:t>Točka 6.</w:t>
      </w:r>
      <w:bookmarkEnd w:id="11"/>
    </w:p>
    <w:p w14:paraId="30426D9A" w14:textId="77777777" w:rsidR="00CC7A0E" w:rsidRPr="00E57F48" w:rsidRDefault="00000000">
      <w:pPr>
        <w:pStyle w:val="Telobesedila"/>
        <w:spacing w:line="240"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V zvezi s pobudami MONG-a, moramo zaradi oddajanja v občasno uporabo nepremičnega premoženja v lasti KS RD, sprejeti Pravilnik o občasni uporabi prostorov. Pravilnik priložen zapisniku.</w:t>
      </w:r>
    </w:p>
    <w:p w14:paraId="30426D9B" w14:textId="77777777" w:rsidR="00CC7A0E" w:rsidRPr="00E57F48" w:rsidRDefault="00000000">
      <w:pPr>
        <w:pStyle w:val="Telobesedila"/>
        <w:spacing w:after="0" w:line="257" w:lineRule="auto"/>
        <w:rPr>
          <w:rFonts w:asciiTheme="minorHAnsi" w:hAnsiTheme="minorHAnsi" w:cstheme="minorHAnsi"/>
          <w:sz w:val="22"/>
          <w:szCs w:val="22"/>
        </w:rPr>
      </w:pPr>
      <w:r w:rsidRPr="00E57F48">
        <w:rPr>
          <w:rStyle w:val="TelobesedilaZnak"/>
          <w:rFonts w:asciiTheme="minorHAnsi" w:hAnsiTheme="minorHAnsi" w:cstheme="minorHAnsi"/>
          <w:b/>
          <w:bCs/>
          <w:sz w:val="22"/>
          <w:szCs w:val="22"/>
          <w:u w:val="single"/>
        </w:rPr>
        <w:t>Sklep št. 10:</w:t>
      </w:r>
    </w:p>
    <w:p w14:paraId="30426D9C" w14:textId="77777777" w:rsidR="00CC7A0E" w:rsidRPr="00E57F48" w:rsidRDefault="00000000">
      <w:pPr>
        <w:pStyle w:val="Telobesedila"/>
        <w:spacing w:line="257" w:lineRule="auto"/>
        <w:rPr>
          <w:rFonts w:asciiTheme="minorHAnsi" w:hAnsiTheme="minorHAnsi" w:cstheme="minorHAnsi"/>
          <w:sz w:val="22"/>
          <w:szCs w:val="22"/>
        </w:rPr>
        <w:sectPr w:rsidR="00CC7A0E" w:rsidRPr="00E57F48" w:rsidSect="009F2D21">
          <w:pgSz w:w="11900" w:h="16840"/>
          <w:pgMar w:top="1376" w:right="1410" w:bottom="993" w:left="656" w:header="948" w:footer="1401" w:gutter="0"/>
          <w:pgNumType w:start="1"/>
          <w:cols w:space="720"/>
          <w:noEndnote/>
          <w:docGrid w:linePitch="360"/>
        </w:sectPr>
      </w:pPr>
      <w:r w:rsidRPr="00E57F48">
        <w:rPr>
          <w:rStyle w:val="TelobesedilaZnak"/>
          <w:rFonts w:asciiTheme="minorHAnsi" w:hAnsiTheme="minorHAnsi" w:cstheme="minorHAnsi"/>
          <w:b/>
          <w:bCs/>
          <w:sz w:val="22"/>
          <w:szCs w:val="22"/>
        </w:rPr>
        <w:t>Sprejmemo Pravilnik o občasni uporabi prostorov.</w:t>
      </w:r>
    </w:p>
    <w:p w14:paraId="30426D9D" w14:textId="77777777" w:rsidR="00CC7A0E" w:rsidRPr="00E57F48" w:rsidRDefault="00000000">
      <w:pPr>
        <w:pStyle w:val="Telobesedila"/>
        <w:spacing w:after="520"/>
        <w:rPr>
          <w:rFonts w:asciiTheme="minorHAnsi" w:hAnsiTheme="minorHAnsi" w:cstheme="minorHAnsi"/>
          <w:sz w:val="22"/>
          <w:szCs w:val="22"/>
        </w:rPr>
      </w:pPr>
      <w:r w:rsidRPr="00E57F48">
        <w:rPr>
          <w:rStyle w:val="TelobesedilaZnak"/>
          <w:rFonts w:asciiTheme="minorHAnsi" w:hAnsiTheme="minorHAnsi" w:cstheme="minorHAnsi"/>
          <w:sz w:val="22"/>
          <w:szCs w:val="22"/>
        </w:rPr>
        <w:lastRenderedPageBreak/>
        <w:t>Na podlagi 67. člena Zakona o stvarnem premoženju države in samoupravnih lokalnih skupnosti (Uradni list RS, št. 11/1S in 79/18), 56. člena Statuta Mestne občine Nova Gorica (Uradni list RS, štev. 13/12,18/17 in 18/19)) in 8. člena Odloka o krajevnih skupnostih v Mestni občini Nova Gorica (Uradni list RS, štev. 52/2013) je Svet KS Rožna Dolina na 17. seji dne 29.1.2025 sprejel</w:t>
      </w:r>
    </w:p>
    <w:p w14:paraId="30426D9E" w14:textId="77777777" w:rsidR="00CC7A0E" w:rsidRPr="00E57F48" w:rsidRDefault="00000000">
      <w:pPr>
        <w:pStyle w:val="Heading10"/>
        <w:keepNext/>
        <w:keepLines/>
        <w:rPr>
          <w:rFonts w:asciiTheme="minorHAnsi" w:hAnsiTheme="minorHAnsi" w:cstheme="minorHAnsi"/>
          <w:sz w:val="22"/>
          <w:szCs w:val="22"/>
        </w:rPr>
      </w:pPr>
      <w:bookmarkStart w:id="12" w:name="bookmark29"/>
      <w:r w:rsidRPr="00E57F48">
        <w:rPr>
          <w:rStyle w:val="Heading1"/>
          <w:rFonts w:asciiTheme="minorHAnsi" w:hAnsiTheme="minorHAnsi" w:cstheme="minorHAnsi"/>
          <w:b/>
          <w:bCs/>
          <w:sz w:val="22"/>
          <w:szCs w:val="22"/>
        </w:rPr>
        <w:t>PRAVILNIK O OBČASNI UPORABI PROSTOROV</w:t>
      </w:r>
      <w:bookmarkEnd w:id="12"/>
    </w:p>
    <w:p w14:paraId="30426D9F" w14:textId="77777777" w:rsidR="00CC7A0E" w:rsidRPr="00E57F48" w:rsidRDefault="00000000">
      <w:pPr>
        <w:pStyle w:val="Telobesedila"/>
        <w:numPr>
          <w:ilvl w:val="0"/>
          <w:numId w:val="3"/>
        </w:numPr>
        <w:tabs>
          <w:tab w:val="left" w:pos="4927"/>
        </w:tabs>
        <w:spacing w:after="260"/>
        <w:ind w:left="458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A0" w14:textId="77777777" w:rsidR="00CC7A0E" w:rsidRPr="00E57F48" w:rsidRDefault="00000000">
      <w:pPr>
        <w:pStyle w:val="Telobesedila"/>
        <w:spacing w:after="260"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Ta pravilnik določa način in pogoje za oddajo v občasno uporabo nepremično premoženje v lasti Krajevne skupnosti Rožna Dolina.</w:t>
      </w:r>
    </w:p>
    <w:p w14:paraId="30426DA1" w14:textId="77777777" w:rsidR="00CC7A0E" w:rsidRPr="00E57F48" w:rsidRDefault="00000000">
      <w:pPr>
        <w:pStyle w:val="Telobesedila"/>
        <w:spacing w:after="260"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Če to ni v nasprotju z namembnostjo poslovnega prostora in se z uporabo ne krni ugled lastnika, se nepremično premoženje lahko oddaja v uporabo po posameznih urah ali dnevih, pri čemer oddaja po urah ne sme preseči povezanih 23 ur, oddaja po dnevih pa ne povezanih 31 dni.</w:t>
      </w:r>
    </w:p>
    <w:p w14:paraId="30426DA2" w14:textId="77777777" w:rsidR="00CC7A0E" w:rsidRPr="00E57F48" w:rsidRDefault="00000000">
      <w:pPr>
        <w:pStyle w:val="Telobesedila"/>
        <w:numPr>
          <w:ilvl w:val="0"/>
          <w:numId w:val="3"/>
        </w:numPr>
        <w:tabs>
          <w:tab w:val="left" w:pos="4927"/>
        </w:tabs>
        <w:spacing w:after="260"/>
        <w:ind w:left="458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A3"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Nepremično premoženje, ki se lahko odda v občasno uporabo, po tem pravilniku je:</w:t>
      </w:r>
    </w:p>
    <w:p w14:paraId="30426DA4" w14:textId="77777777" w:rsidR="00CC7A0E" w:rsidRPr="00E57F48" w:rsidRDefault="00000000">
      <w:pPr>
        <w:pStyle w:val="Telobesedila"/>
        <w:spacing w:after="0" w:line="252" w:lineRule="auto"/>
        <w:ind w:firstLine="720"/>
        <w:rPr>
          <w:rFonts w:asciiTheme="minorHAnsi" w:hAnsiTheme="minorHAnsi" w:cstheme="minorHAnsi"/>
          <w:sz w:val="22"/>
          <w:szCs w:val="22"/>
        </w:rPr>
      </w:pPr>
      <w:r w:rsidRPr="00E57F48">
        <w:rPr>
          <w:rStyle w:val="TelobesedilaZnak"/>
          <w:rFonts w:asciiTheme="minorHAnsi" w:hAnsiTheme="minorHAnsi" w:cstheme="minorHAnsi"/>
          <w:sz w:val="22"/>
          <w:szCs w:val="22"/>
        </w:rPr>
        <w:t>Dom KS Rožna Dolina (židovska kapelica),</w:t>
      </w:r>
    </w:p>
    <w:p w14:paraId="30426DA5" w14:textId="77777777" w:rsidR="00CC7A0E" w:rsidRPr="00E57F48" w:rsidRDefault="00000000">
      <w:pPr>
        <w:pStyle w:val="Telobesedila"/>
        <w:spacing w:after="260" w:line="252" w:lineRule="auto"/>
        <w:ind w:left="720"/>
        <w:rPr>
          <w:rFonts w:asciiTheme="minorHAnsi" w:hAnsiTheme="minorHAnsi" w:cstheme="minorHAnsi"/>
          <w:sz w:val="22"/>
          <w:szCs w:val="22"/>
        </w:rPr>
      </w:pPr>
      <w:r w:rsidRPr="00E57F48">
        <w:rPr>
          <w:rStyle w:val="TelobesedilaZnak"/>
          <w:rFonts w:asciiTheme="minorHAnsi" w:hAnsiTheme="minorHAnsi" w:cstheme="minorHAnsi"/>
          <w:sz w:val="22"/>
          <w:szCs w:val="22"/>
        </w:rPr>
        <w:t>Dom krajanov Stara Gora, Športno igrišče Rožna Dolina</w:t>
      </w:r>
    </w:p>
    <w:p w14:paraId="30426DA6" w14:textId="77777777"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Nepremično premoženje v lasti KS Rožna Dolina lahko v okviru svoje dejavnosti uporabljajo fizične osebe, društva in druge organizacije javnega in zasebnega prava pod pogoji, ki jih določa ta pravilnik.</w:t>
      </w:r>
    </w:p>
    <w:p w14:paraId="30426DA7" w14:textId="77777777" w:rsidR="00CC7A0E" w:rsidRPr="00E57F48" w:rsidRDefault="00000000">
      <w:pPr>
        <w:pStyle w:val="Telobesedila"/>
        <w:numPr>
          <w:ilvl w:val="0"/>
          <w:numId w:val="3"/>
        </w:numPr>
        <w:tabs>
          <w:tab w:val="left" w:pos="4927"/>
        </w:tabs>
        <w:spacing w:after="260"/>
        <w:ind w:left="458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A8" w14:textId="77777777" w:rsidR="00CC7A0E" w:rsidRPr="00E57F48" w:rsidRDefault="00000000">
      <w:pPr>
        <w:pStyle w:val="Telobesedila"/>
        <w:spacing w:after="260" w:line="240" w:lineRule="auto"/>
        <w:jc w:val="both"/>
        <w:rPr>
          <w:rFonts w:asciiTheme="minorHAnsi" w:hAnsiTheme="minorHAnsi" w:cstheme="minorHAnsi"/>
          <w:sz w:val="22"/>
          <w:szCs w:val="22"/>
        </w:rPr>
      </w:pPr>
      <w:r w:rsidRPr="00E57F48">
        <w:rPr>
          <w:rStyle w:val="TelobesedilaZnak"/>
          <w:rFonts w:asciiTheme="minorHAnsi" w:hAnsiTheme="minorHAnsi" w:cstheme="minorHAnsi"/>
          <w:sz w:val="22"/>
          <w:szCs w:val="22"/>
        </w:rPr>
        <w:t>Za uporabo nepremičnega premoženja potem pravilniku je potrebno predhodno skleniti pogodbo s krajevno skupnostjo, na podlagi vloge za občasno uporabo.</w:t>
      </w:r>
    </w:p>
    <w:p w14:paraId="30426DA9" w14:textId="77777777" w:rsidR="00CC7A0E" w:rsidRPr="00E57F48" w:rsidRDefault="00000000">
      <w:pPr>
        <w:pStyle w:val="Telobesedila"/>
        <w:spacing w:after="260"/>
        <w:jc w:val="both"/>
        <w:rPr>
          <w:rFonts w:asciiTheme="minorHAnsi" w:hAnsiTheme="minorHAnsi" w:cstheme="minorHAnsi"/>
          <w:sz w:val="22"/>
          <w:szCs w:val="22"/>
        </w:rPr>
      </w:pPr>
      <w:r w:rsidRPr="00E57F48">
        <w:rPr>
          <w:rStyle w:val="TelobesedilaZnak"/>
          <w:rFonts w:asciiTheme="minorHAnsi" w:hAnsiTheme="minorHAnsi" w:cstheme="minorHAnsi"/>
          <w:sz w:val="22"/>
          <w:szCs w:val="22"/>
        </w:rPr>
        <w:t>Vlogo je potrebno oddati pri Krajevni skupnosti Rožna Dolina najkasneje 7 dni pred predvideno uporabo.</w:t>
      </w:r>
    </w:p>
    <w:p w14:paraId="30426DAA" w14:textId="77777777" w:rsidR="00CC7A0E" w:rsidRPr="00E57F48" w:rsidRDefault="00000000">
      <w:pPr>
        <w:pStyle w:val="Telobesedila"/>
        <w:spacing w:after="0"/>
        <w:jc w:val="both"/>
        <w:rPr>
          <w:rFonts w:asciiTheme="minorHAnsi" w:hAnsiTheme="minorHAnsi" w:cstheme="minorHAnsi"/>
          <w:sz w:val="22"/>
          <w:szCs w:val="22"/>
        </w:rPr>
      </w:pPr>
      <w:r w:rsidRPr="00E57F48">
        <w:rPr>
          <w:rStyle w:val="TelobesedilaZnak"/>
          <w:rFonts w:asciiTheme="minorHAnsi" w:hAnsiTheme="minorHAnsi" w:cstheme="minorHAnsi"/>
          <w:sz w:val="22"/>
          <w:szCs w:val="22"/>
        </w:rPr>
        <w:t>Vloga zainteresiranega uporabnika obsega zlasti:</w:t>
      </w:r>
    </w:p>
    <w:p w14:paraId="30426DAB" w14:textId="77777777" w:rsidR="00CC7A0E" w:rsidRPr="00E57F48" w:rsidRDefault="00000000">
      <w:pPr>
        <w:pStyle w:val="Telobesedila"/>
        <w:numPr>
          <w:ilvl w:val="0"/>
          <w:numId w:val="4"/>
        </w:numPr>
        <w:tabs>
          <w:tab w:val="left" w:pos="768"/>
        </w:tabs>
        <w:spacing w:after="0"/>
        <w:ind w:firstLine="360"/>
        <w:rPr>
          <w:rFonts w:asciiTheme="minorHAnsi" w:hAnsiTheme="minorHAnsi" w:cstheme="minorHAnsi"/>
          <w:sz w:val="22"/>
          <w:szCs w:val="22"/>
        </w:rPr>
      </w:pPr>
      <w:r w:rsidRPr="00E57F48">
        <w:rPr>
          <w:rStyle w:val="TelobesedilaZnak"/>
          <w:rFonts w:asciiTheme="minorHAnsi" w:hAnsiTheme="minorHAnsi" w:cstheme="minorHAnsi"/>
          <w:sz w:val="22"/>
          <w:szCs w:val="22"/>
        </w:rPr>
        <w:t>ime in priimek ter bivališče oziroma odgovorno osebo, naziv in sedež pravne osebe,</w:t>
      </w:r>
    </w:p>
    <w:p w14:paraId="30426DAC" w14:textId="77777777" w:rsidR="00CC7A0E" w:rsidRPr="00E57F48" w:rsidRDefault="00000000">
      <w:pPr>
        <w:pStyle w:val="Telobesedila"/>
        <w:numPr>
          <w:ilvl w:val="0"/>
          <w:numId w:val="4"/>
        </w:numPr>
        <w:tabs>
          <w:tab w:val="left" w:pos="768"/>
        </w:tabs>
        <w:spacing w:after="0"/>
        <w:ind w:firstLine="360"/>
        <w:rPr>
          <w:rFonts w:asciiTheme="minorHAnsi" w:hAnsiTheme="minorHAnsi" w:cstheme="minorHAnsi"/>
          <w:sz w:val="22"/>
          <w:szCs w:val="22"/>
        </w:rPr>
      </w:pPr>
      <w:r w:rsidRPr="00E57F48">
        <w:rPr>
          <w:rStyle w:val="TelobesedilaZnak"/>
          <w:rFonts w:asciiTheme="minorHAnsi" w:hAnsiTheme="minorHAnsi" w:cstheme="minorHAnsi"/>
          <w:sz w:val="22"/>
          <w:szCs w:val="22"/>
        </w:rPr>
        <w:t>kontaktno osebo, če je druga, kot odgovorna oseba,</w:t>
      </w:r>
    </w:p>
    <w:p w14:paraId="30426DAD" w14:textId="77777777" w:rsidR="00CC7A0E" w:rsidRPr="00E57F48" w:rsidRDefault="00000000">
      <w:pPr>
        <w:pStyle w:val="Telobesedila"/>
        <w:numPr>
          <w:ilvl w:val="0"/>
          <w:numId w:val="4"/>
        </w:numPr>
        <w:tabs>
          <w:tab w:val="left" w:pos="768"/>
        </w:tabs>
        <w:spacing w:after="0"/>
        <w:ind w:firstLine="360"/>
        <w:rPr>
          <w:rFonts w:asciiTheme="minorHAnsi" w:hAnsiTheme="minorHAnsi" w:cstheme="minorHAnsi"/>
          <w:sz w:val="22"/>
          <w:szCs w:val="22"/>
        </w:rPr>
      </w:pPr>
      <w:r w:rsidRPr="00E57F48">
        <w:rPr>
          <w:rStyle w:val="TelobesedilaZnak"/>
          <w:rFonts w:asciiTheme="minorHAnsi" w:hAnsiTheme="minorHAnsi" w:cstheme="minorHAnsi"/>
          <w:sz w:val="22"/>
          <w:szCs w:val="22"/>
        </w:rPr>
        <w:t>oznako poslovnega prostora, za katerega prosi za uporabo,</w:t>
      </w:r>
    </w:p>
    <w:p w14:paraId="30426DAE" w14:textId="77777777" w:rsidR="00CC7A0E" w:rsidRPr="00E57F48" w:rsidRDefault="00000000">
      <w:pPr>
        <w:pStyle w:val="Telobesedila"/>
        <w:numPr>
          <w:ilvl w:val="0"/>
          <w:numId w:val="4"/>
        </w:numPr>
        <w:tabs>
          <w:tab w:val="left" w:pos="768"/>
        </w:tabs>
        <w:spacing w:after="0"/>
        <w:ind w:firstLine="360"/>
        <w:rPr>
          <w:rFonts w:asciiTheme="minorHAnsi" w:hAnsiTheme="minorHAnsi" w:cstheme="minorHAnsi"/>
          <w:sz w:val="22"/>
          <w:szCs w:val="22"/>
        </w:rPr>
      </w:pPr>
      <w:r w:rsidRPr="00E57F48">
        <w:rPr>
          <w:rStyle w:val="TelobesedilaZnak"/>
          <w:rFonts w:asciiTheme="minorHAnsi" w:hAnsiTheme="minorHAnsi" w:cstheme="minorHAnsi"/>
          <w:sz w:val="22"/>
          <w:szCs w:val="22"/>
        </w:rPr>
        <w:t>datum in termin predvidene uporabe,</w:t>
      </w:r>
    </w:p>
    <w:p w14:paraId="30426DAF" w14:textId="77777777" w:rsidR="00CC7A0E" w:rsidRPr="00E57F48" w:rsidRDefault="00000000">
      <w:pPr>
        <w:pStyle w:val="Telobesedila"/>
        <w:numPr>
          <w:ilvl w:val="0"/>
          <w:numId w:val="4"/>
        </w:numPr>
        <w:tabs>
          <w:tab w:val="left" w:pos="768"/>
        </w:tabs>
        <w:spacing w:after="0"/>
        <w:ind w:firstLine="360"/>
        <w:rPr>
          <w:rFonts w:asciiTheme="minorHAnsi" w:hAnsiTheme="minorHAnsi" w:cstheme="minorHAnsi"/>
          <w:sz w:val="22"/>
          <w:szCs w:val="22"/>
        </w:rPr>
      </w:pPr>
      <w:r w:rsidRPr="00E57F48">
        <w:rPr>
          <w:rStyle w:val="TelobesedilaZnak"/>
          <w:rFonts w:asciiTheme="minorHAnsi" w:hAnsiTheme="minorHAnsi" w:cstheme="minorHAnsi"/>
          <w:sz w:val="22"/>
          <w:szCs w:val="22"/>
        </w:rPr>
        <w:t>dejavnost in namen uporabe prostora,</w:t>
      </w:r>
    </w:p>
    <w:p w14:paraId="30426DB0" w14:textId="77777777" w:rsidR="00CC7A0E" w:rsidRPr="00E57F48" w:rsidRDefault="00000000">
      <w:pPr>
        <w:pStyle w:val="Telobesedila"/>
        <w:numPr>
          <w:ilvl w:val="0"/>
          <w:numId w:val="4"/>
        </w:numPr>
        <w:tabs>
          <w:tab w:val="left" w:pos="768"/>
        </w:tabs>
        <w:spacing w:after="0"/>
        <w:ind w:firstLine="360"/>
        <w:rPr>
          <w:rFonts w:asciiTheme="minorHAnsi" w:hAnsiTheme="minorHAnsi" w:cstheme="minorHAnsi"/>
          <w:sz w:val="22"/>
          <w:szCs w:val="22"/>
        </w:rPr>
      </w:pPr>
      <w:r w:rsidRPr="00E57F48">
        <w:rPr>
          <w:rStyle w:val="TelobesedilaZnak"/>
          <w:rFonts w:asciiTheme="minorHAnsi" w:hAnsiTheme="minorHAnsi" w:cstheme="minorHAnsi"/>
          <w:sz w:val="22"/>
          <w:szCs w:val="22"/>
        </w:rPr>
        <w:t>izvajalce aktivnosti,</w:t>
      </w:r>
    </w:p>
    <w:p w14:paraId="30426DB1" w14:textId="77777777" w:rsidR="00CC7A0E" w:rsidRPr="00E57F48" w:rsidRDefault="00000000">
      <w:pPr>
        <w:pStyle w:val="Telobesedila"/>
        <w:numPr>
          <w:ilvl w:val="0"/>
          <w:numId w:val="4"/>
        </w:numPr>
        <w:tabs>
          <w:tab w:val="left" w:pos="768"/>
        </w:tabs>
        <w:spacing w:after="0"/>
        <w:ind w:firstLine="360"/>
        <w:rPr>
          <w:rFonts w:asciiTheme="minorHAnsi" w:hAnsiTheme="minorHAnsi" w:cstheme="minorHAnsi"/>
          <w:sz w:val="22"/>
          <w:szCs w:val="22"/>
        </w:rPr>
      </w:pPr>
      <w:r w:rsidRPr="00E57F48">
        <w:rPr>
          <w:rStyle w:val="TelobesedilaZnak"/>
          <w:rFonts w:asciiTheme="minorHAnsi" w:hAnsiTheme="minorHAnsi" w:cstheme="minorHAnsi"/>
          <w:sz w:val="22"/>
          <w:szCs w:val="22"/>
        </w:rPr>
        <w:t>davčno številko,</w:t>
      </w:r>
    </w:p>
    <w:p w14:paraId="30426DB2" w14:textId="77777777" w:rsidR="00CC7A0E" w:rsidRPr="00E57F48" w:rsidRDefault="00000000">
      <w:pPr>
        <w:pStyle w:val="Telobesedila"/>
        <w:numPr>
          <w:ilvl w:val="0"/>
          <w:numId w:val="4"/>
        </w:numPr>
        <w:tabs>
          <w:tab w:val="left" w:pos="768"/>
        </w:tabs>
        <w:spacing w:after="260"/>
        <w:ind w:firstLine="360"/>
        <w:rPr>
          <w:rFonts w:asciiTheme="minorHAnsi" w:hAnsiTheme="minorHAnsi" w:cstheme="minorHAnsi"/>
          <w:sz w:val="22"/>
          <w:szCs w:val="22"/>
        </w:rPr>
      </w:pPr>
      <w:r w:rsidRPr="00E57F48">
        <w:rPr>
          <w:rStyle w:val="TelobesedilaZnak"/>
          <w:rFonts w:asciiTheme="minorHAnsi" w:hAnsiTheme="minorHAnsi" w:cstheme="minorHAnsi"/>
          <w:sz w:val="22"/>
          <w:szCs w:val="22"/>
        </w:rPr>
        <w:t>predvideno število udeležencev.</w:t>
      </w:r>
    </w:p>
    <w:p w14:paraId="30426DB3" w14:textId="77777777" w:rsidR="00CC7A0E" w:rsidRPr="00E57F48" w:rsidRDefault="00000000">
      <w:pPr>
        <w:pStyle w:val="Telobesedila"/>
        <w:numPr>
          <w:ilvl w:val="0"/>
          <w:numId w:val="5"/>
        </w:numPr>
        <w:tabs>
          <w:tab w:val="left" w:pos="4927"/>
        </w:tabs>
        <w:spacing w:after="260"/>
        <w:ind w:left="458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B4" w14:textId="77777777" w:rsidR="00CC7A0E" w:rsidRPr="00E57F48" w:rsidRDefault="00000000">
      <w:pPr>
        <w:pStyle w:val="Telobesedila"/>
        <w:spacing w:after="0"/>
        <w:rPr>
          <w:rFonts w:asciiTheme="minorHAnsi" w:hAnsiTheme="minorHAnsi" w:cstheme="minorHAnsi"/>
          <w:sz w:val="22"/>
          <w:szCs w:val="22"/>
        </w:rPr>
      </w:pPr>
      <w:r w:rsidRPr="00E57F48">
        <w:rPr>
          <w:rStyle w:val="TelobesedilaZnak"/>
          <w:rFonts w:asciiTheme="minorHAnsi" w:hAnsiTheme="minorHAnsi" w:cstheme="minorHAnsi"/>
          <w:sz w:val="22"/>
          <w:szCs w:val="22"/>
        </w:rPr>
        <w:t>0 dovoljenju odloča pooblaščenec, ki ga imenuje Svet KS Rožna Dolina.</w:t>
      </w:r>
    </w:p>
    <w:p w14:paraId="30426DB5" w14:textId="6A506BA4" w:rsidR="00CC7A0E" w:rsidRDefault="00000000" w:rsidP="00021769">
      <w:pPr>
        <w:pStyle w:val="Brezrazmikov"/>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O u</w:t>
      </w:r>
      <w:r w:rsidR="00E14ECE" w:rsidRPr="00E57F48">
        <w:rPr>
          <w:rStyle w:val="TelobesedilaZnak"/>
          <w:rFonts w:asciiTheme="minorHAnsi" w:hAnsiTheme="minorHAnsi" w:cstheme="minorHAnsi"/>
          <w:sz w:val="22"/>
          <w:szCs w:val="22"/>
        </w:rPr>
        <w:t>p</w:t>
      </w:r>
      <w:r w:rsidRPr="00E57F48">
        <w:rPr>
          <w:rStyle w:val="TelobesedilaZnak"/>
          <w:rFonts w:asciiTheme="minorHAnsi" w:hAnsiTheme="minorHAnsi" w:cstheme="minorHAnsi"/>
          <w:sz w:val="22"/>
          <w:szCs w:val="22"/>
        </w:rPr>
        <w:t>orabi se vodi evidenca in razpored.</w:t>
      </w:r>
    </w:p>
    <w:p w14:paraId="13CC2661" w14:textId="45186D06" w:rsidR="008B61EB" w:rsidRDefault="00842DF8" w:rsidP="008B61EB">
      <w:pPr>
        <w:pStyle w:val="Brezrazmikov"/>
        <w:numPr>
          <w:ilvl w:val="0"/>
          <w:numId w:val="5"/>
        </w:numPr>
        <w:jc w:val="center"/>
        <w:rPr>
          <w:rStyle w:val="TelobesedilaZnak"/>
          <w:rFonts w:asciiTheme="minorHAnsi" w:hAnsiTheme="minorHAnsi" w:cstheme="minorHAnsi"/>
          <w:sz w:val="22"/>
          <w:szCs w:val="22"/>
        </w:rPr>
      </w:pPr>
      <w:r>
        <w:rPr>
          <w:rStyle w:val="TelobesedilaZnak"/>
          <w:rFonts w:asciiTheme="minorHAnsi" w:hAnsiTheme="minorHAnsi" w:cstheme="minorHAnsi"/>
          <w:sz w:val="22"/>
          <w:szCs w:val="22"/>
        </w:rPr>
        <w:t>Č</w:t>
      </w:r>
      <w:r w:rsidR="008B61EB">
        <w:rPr>
          <w:rStyle w:val="TelobesedilaZnak"/>
          <w:rFonts w:asciiTheme="minorHAnsi" w:hAnsiTheme="minorHAnsi" w:cstheme="minorHAnsi"/>
          <w:sz w:val="22"/>
          <w:szCs w:val="22"/>
        </w:rPr>
        <w:t>len</w:t>
      </w:r>
    </w:p>
    <w:p w14:paraId="3BDAA08D" w14:textId="77777777" w:rsidR="00842DF8" w:rsidRDefault="00842DF8" w:rsidP="00842DF8">
      <w:pPr>
        <w:pStyle w:val="Brezrazmikov"/>
        <w:jc w:val="center"/>
        <w:rPr>
          <w:rStyle w:val="TelobesedilaZnak"/>
          <w:rFonts w:asciiTheme="minorHAnsi" w:hAnsiTheme="minorHAnsi" w:cstheme="minorHAnsi"/>
          <w:sz w:val="22"/>
          <w:szCs w:val="22"/>
        </w:rPr>
      </w:pPr>
    </w:p>
    <w:p w14:paraId="1532E67E" w14:textId="77777777" w:rsidR="00842DF8" w:rsidRDefault="00842DF8" w:rsidP="00842DF8">
      <w:pPr>
        <w:pStyle w:val="Brezrazmikov"/>
        <w:jc w:val="center"/>
        <w:rPr>
          <w:rStyle w:val="TelobesedilaZnak"/>
          <w:rFonts w:asciiTheme="minorHAnsi" w:hAnsiTheme="minorHAnsi" w:cstheme="minorHAnsi"/>
          <w:sz w:val="22"/>
          <w:szCs w:val="22"/>
        </w:rPr>
      </w:pPr>
    </w:p>
    <w:p w14:paraId="30426DB7" w14:textId="5EF2AE0F" w:rsidR="00CC7A0E" w:rsidRPr="00E57F48" w:rsidRDefault="00000000">
      <w:pPr>
        <w:pStyle w:val="Telobesedila"/>
        <w:spacing w:after="260" w:line="257"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lastRenderedPageBreak/>
        <w:t xml:space="preserve">Prednost pri dodelitvi nepremičnega premoženja v uporabo imajo prosilci, ki so prej vložili prošnjo in organizacije, ki se ukvarjajo z dejavnostjo izobraževanja, umetnosti, kulture in </w:t>
      </w:r>
      <w:r w:rsidR="00493235" w:rsidRPr="00E57F48">
        <w:rPr>
          <w:rStyle w:val="TelobesedilaZnak"/>
          <w:rFonts w:asciiTheme="minorHAnsi" w:hAnsiTheme="minorHAnsi" w:cstheme="minorHAnsi"/>
          <w:sz w:val="22"/>
          <w:szCs w:val="22"/>
        </w:rPr>
        <w:t>p</w:t>
      </w:r>
      <w:r w:rsidRPr="00E57F48">
        <w:rPr>
          <w:rStyle w:val="TelobesedilaZnak"/>
          <w:rFonts w:asciiTheme="minorHAnsi" w:hAnsiTheme="minorHAnsi" w:cstheme="minorHAnsi"/>
          <w:sz w:val="22"/>
          <w:szCs w:val="22"/>
        </w:rPr>
        <w:t>odobno.</w:t>
      </w:r>
    </w:p>
    <w:p w14:paraId="30426DB8" w14:textId="77777777" w:rsidR="00CC7A0E" w:rsidRPr="00E57F48" w:rsidRDefault="00000000">
      <w:pPr>
        <w:pStyle w:val="Telobesedila"/>
        <w:numPr>
          <w:ilvl w:val="0"/>
          <w:numId w:val="5"/>
        </w:numPr>
        <w:tabs>
          <w:tab w:val="left" w:pos="4955"/>
        </w:tabs>
        <w:spacing w:after="260" w:line="252" w:lineRule="auto"/>
        <w:ind w:left="460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B9"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Pooblaščenec zavrne prošnjo za uporabo prostorov v primerih, ko:</w:t>
      </w:r>
    </w:p>
    <w:p w14:paraId="30426DBA" w14:textId="77777777" w:rsidR="00CC7A0E" w:rsidRPr="00E57F48" w:rsidRDefault="00000000">
      <w:pPr>
        <w:pStyle w:val="Telobesedila"/>
        <w:spacing w:after="0" w:line="252" w:lineRule="auto"/>
        <w:ind w:firstLine="700"/>
        <w:rPr>
          <w:rFonts w:asciiTheme="minorHAnsi" w:hAnsiTheme="minorHAnsi" w:cstheme="minorHAnsi"/>
          <w:sz w:val="22"/>
          <w:szCs w:val="22"/>
        </w:rPr>
      </w:pPr>
      <w:r w:rsidRPr="00E57F48">
        <w:rPr>
          <w:rStyle w:val="TelobesedilaZnak"/>
          <w:rFonts w:asciiTheme="minorHAnsi" w:hAnsiTheme="minorHAnsi" w:cstheme="minorHAnsi"/>
          <w:sz w:val="22"/>
          <w:szCs w:val="22"/>
        </w:rPr>
        <w:t>prostor v navedenem terminu potrebuje Krajevna skupnost,</w:t>
      </w:r>
    </w:p>
    <w:p w14:paraId="30426DBB" w14:textId="77777777" w:rsidR="00CC7A0E" w:rsidRPr="00E57F48" w:rsidRDefault="00000000">
      <w:pPr>
        <w:pStyle w:val="Telobesedila"/>
        <w:spacing w:after="0" w:line="252" w:lineRule="auto"/>
        <w:ind w:firstLine="700"/>
        <w:rPr>
          <w:rFonts w:asciiTheme="minorHAnsi" w:hAnsiTheme="minorHAnsi" w:cstheme="minorHAnsi"/>
          <w:sz w:val="22"/>
          <w:szCs w:val="22"/>
        </w:rPr>
      </w:pPr>
      <w:r w:rsidRPr="00E57F48">
        <w:rPr>
          <w:rStyle w:val="TelobesedilaZnak"/>
          <w:rFonts w:asciiTheme="minorHAnsi" w:hAnsiTheme="minorHAnsi" w:cstheme="minorHAnsi"/>
          <w:sz w:val="22"/>
          <w:szCs w:val="22"/>
        </w:rPr>
        <w:t>dejavnost ali namen dejavnosti škoduje ugledu lokalne skupnosti ali države,</w:t>
      </w:r>
    </w:p>
    <w:p w14:paraId="30426DBC" w14:textId="77777777" w:rsidR="00CC7A0E" w:rsidRPr="00E57F48" w:rsidRDefault="00000000">
      <w:pPr>
        <w:pStyle w:val="Telobesedila"/>
        <w:spacing w:after="0" w:line="252" w:lineRule="auto"/>
        <w:ind w:left="700" w:firstLine="20"/>
        <w:rPr>
          <w:rFonts w:asciiTheme="minorHAnsi" w:hAnsiTheme="minorHAnsi" w:cstheme="minorHAnsi"/>
          <w:sz w:val="22"/>
          <w:szCs w:val="22"/>
        </w:rPr>
      </w:pPr>
      <w:r w:rsidRPr="00E57F48">
        <w:rPr>
          <w:rStyle w:val="TelobesedilaZnak"/>
          <w:rFonts w:asciiTheme="minorHAnsi" w:hAnsiTheme="minorHAnsi" w:cstheme="minorHAnsi"/>
          <w:sz w:val="22"/>
          <w:szCs w:val="22"/>
        </w:rPr>
        <w:t>sta pred tem organizacija ali posameznik uporabljala nepremičnino v lasti krajevne skupnosti v nasprotju z določili tega pravilnika,</w:t>
      </w:r>
    </w:p>
    <w:p w14:paraId="30426DBD" w14:textId="77777777" w:rsidR="00CC7A0E" w:rsidRPr="00E57F48" w:rsidRDefault="00000000">
      <w:pPr>
        <w:pStyle w:val="Telobesedila"/>
        <w:spacing w:after="0" w:line="252" w:lineRule="auto"/>
        <w:ind w:firstLine="700"/>
        <w:jc w:val="both"/>
        <w:rPr>
          <w:rFonts w:asciiTheme="minorHAnsi" w:hAnsiTheme="minorHAnsi" w:cstheme="minorHAnsi"/>
          <w:sz w:val="22"/>
          <w:szCs w:val="22"/>
        </w:rPr>
      </w:pPr>
      <w:r w:rsidRPr="00E57F48">
        <w:rPr>
          <w:rStyle w:val="TelobesedilaZnak"/>
          <w:rFonts w:asciiTheme="minorHAnsi" w:hAnsiTheme="minorHAnsi" w:cstheme="minorHAnsi"/>
          <w:sz w:val="22"/>
          <w:szCs w:val="22"/>
        </w:rPr>
        <w:t>če je nepremičnina v najavljenem terminu zasedena,</w:t>
      </w:r>
    </w:p>
    <w:p w14:paraId="30426DBE" w14:textId="77777777" w:rsidR="00CC7A0E" w:rsidRPr="00E57F48" w:rsidRDefault="00000000">
      <w:pPr>
        <w:pStyle w:val="Telobesedila"/>
        <w:spacing w:after="260" w:line="252" w:lineRule="auto"/>
        <w:ind w:firstLine="700"/>
        <w:rPr>
          <w:rFonts w:asciiTheme="minorHAnsi" w:hAnsiTheme="minorHAnsi" w:cstheme="minorHAnsi"/>
          <w:sz w:val="22"/>
          <w:szCs w:val="22"/>
        </w:rPr>
      </w:pPr>
      <w:r w:rsidRPr="00E57F48">
        <w:rPr>
          <w:rStyle w:val="TelobesedilaZnak"/>
          <w:rFonts w:asciiTheme="minorHAnsi" w:hAnsiTheme="minorHAnsi" w:cstheme="minorHAnsi"/>
          <w:sz w:val="22"/>
          <w:szCs w:val="22"/>
        </w:rPr>
        <w:t>je program dejavnosti tak, da lahko ovira nemoteno delo Krajevne skupnosti.</w:t>
      </w:r>
    </w:p>
    <w:p w14:paraId="30426DBF" w14:textId="77777777" w:rsidR="00CC7A0E" w:rsidRPr="00E57F48" w:rsidRDefault="00000000">
      <w:pPr>
        <w:pStyle w:val="Telobesedila"/>
        <w:numPr>
          <w:ilvl w:val="0"/>
          <w:numId w:val="5"/>
        </w:numPr>
        <w:tabs>
          <w:tab w:val="left" w:pos="4955"/>
        </w:tabs>
        <w:spacing w:after="260" w:line="252" w:lineRule="auto"/>
        <w:ind w:left="460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C0" w14:textId="77777777" w:rsidR="00CC7A0E" w:rsidRPr="00E57F48" w:rsidRDefault="00000000">
      <w:pPr>
        <w:pStyle w:val="Telobesedila"/>
        <w:spacing w:after="0"/>
        <w:jc w:val="both"/>
        <w:rPr>
          <w:rFonts w:asciiTheme="minorHAnsi" w:hAnsiTheme="minorHAnsi" w:cstheme="minorHAnsi"/>
          <w:sz w:val="22"/>
          <w:szCs w:val="22"/>
        </w:rPr>
      </w:pPr>
      <w:r w:rsidRPr="00E57F48">
        <w:rPr>
          <w:rStyle w:val="TelobesedilaZnak"/>
          <w:rFonts w:asciiTheme="minorHAnsi" w:hAnsiTheme="minorHAnsi" w:cstheme="minorHAnsi"/>
          <w:sz w:val="22"/>
          <w:szCs w:val="22"/>
        </w:rPr>
        <w:t>Pooblaščenec iz 4. člena Pravilnika lahko kadarkoli prekliče dovoljenje za uporabo nepremičnega premoženja brez nadomestila in povračila stroškov organizacije in izvedbe dejavnosti, če;</w:t>
      </w:r>
    </w:p>
    <w:p w14:paraId="30426DC1" w14:textId="77777777" w:rsidR="00CC7A0E" w:rsidRPr="00E57F48" w:rsidRDefault="00000000">
      <w:pPr>
        <w:pStyle w:val="Telobesedila"/>
        <w:spacing w:after="0"/>
        <w:ind w:left="700" w:firstLine="20"/>
        <w:rPr>
          <w:rFonts w:asciiTheme="minorHAnsi" w:hAnsiTheme="minorHAnsi" w:cstheme="minorHAnsi"/>
          <w:sz w:val="22"/>
          <w:szCs w:val="22"/>
        </w:rPr>
      </w:pPr>
      <w:r w:rsidRPr="00E57F48">
        <w:rPr>
          <w:rStyle w:val="TelobesedilaZnak"/>
          <w:rFonts w:asciiTheme="minorHAnsi" w:hAnsiTheme="minorHAnsi" w:cstheme="minorHAnsi"/>
          <w:sz w:val="22"/>
          <w:szCs w:val="22"/>
        </w:rPr>
        <w:t>uporabnik tudi po opominu lastnika prostor uporablja v nasprotju s programom ali na način, ki povzroča škodo na imetju lastnika,</w:t>
      </w:r>
    </w:p>
    <w:p w14:paraId="30426DC2" w14:textId="77777777" w:rsidR="00CC7A0E" w:rsidRPr="00E57F48" w:rsidRDefault="00000000">
      <w:pPr>
        <w:pStyle w:val="Telobesedila"/>
        <w:spacing w:after="0"/>
        <w:ind w:left="700" w:firstLine="20"/>
        <w:rPr>
          <w:rFonts w:asciiTheme="minorHAnsi" w:hAnsiTheme="minorHAnsi" w:cstheme="minorHAnsi"/>
          <w:sz w:val="22"/>
          <w:szCs w:val="22"/>
        </w:rPr>
      </w:pPr>
      <w:r w:rsidRPr="00E57F48">
        <w:rPr>
          <w:rStyle w:val="TelobesedilaZnak"/>
          <w:rFonts w:asciiTheme="minorHAnsi" w:hAnsiTheme="minorHAnsi" w:cstheme="minorHAnsi"/>
          <w:sz w:val="22"/>
          <w:szCs w:val="22"/>
        </w:rPr>
        <w:t>dejavnost v prostorih škoduje ugledu lokalne skupnosti ali države,</w:t>
      </w:r>
    </w:p>
    <w:p w14:paraId="30426DC3" w14:textId="77777777" w:rsidR="00CC7A0E" w:rsidRPr="00E57F48" w:rsidRDefault="00000000">
      <w:pPr>
        <w:pStyle w:val="Telobesedila"/>
        <w:spacing w:after="260"/>
        <w:ind w:firstLine="700"/>
        <w:rPr>
          <w:rFonts w:asciiTheme="minorHAnsi" w:hAnsiTheme="minorHAnsi" w:cstheme="minorHAnsi"/>
          <w:sz w:val="22"/>
          <w:szCs w:val="22"/>
        </w:rPr>
      </w:pPr>
      <w:r w:rsidRPr="00E57F48">
        <w:rPr>
          <w:rStyle w:val="TelobesedilaZnak"/>
          <w:rFonts w:asciiTheme="minorHAnsi" w:hAnsiTheme="minorHAnsi" w:cstheme="minorHAnsi"/>
          <w:sz w:val="22"/>
          <w:szCs w:val="22"/>
        </w:rPr>
        <w:t>v drugih primerih po odločitvi predsednika.</w:t>
      </w:r>
    </w:p>
    <w:p w14:paraId="30426DC4" w14:textId="77777777" w:rsidR="00CC7A0E" w:rsidRPr="00E57F48" w:rsidRDefault="00000000">
      <w:pPr>
        <w:pStyle w:val="Telobesedila"/>
        <w:numPr>
          <w:ilvl w:val="0"/>
          <w:numId w:val="5"/>
        </w:numPr>
        <w:tabs>
          <w:tab w:val="left" w:pos="4955"/>
        </w:tabs>
        <w:spacing w:after="260" w:line="252" w:lineRule="auto"/>
        <w:ind w:left="460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C5" w14:textId="77777777" w:rsidR="00CC7A0E" w:rsidRPr="00E57F48" w:rsidRDefault="00000000">
      <w:pPr>
        <w:pStyle w:val="Telobesedila"/>
        <w:spacing w:after="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Uporabnina se določi s cenikom, ki ga sprejme Svet KS Rožna Dolina s sklepom, ob upoštevanju določil 4.</w:t>
      </w:r>
    </w:p>
    <w:p w14:paraId="30426DC6" w14:textId="77777777"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odst. 67. člena Zakona o stvarnem premoženju države in samoupravnih lokalnih skupnosti.</w:t>
      </w:r>
    </w:p>
    <w:p w14:paraId="30426DC7" w14:textId="77777777"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Uporabnino plača uporabnik na račun krajevne skupnosti na podlagi izstavljenega računa.</w:t>
      </w:r>
    </w:p>
    <w:p w14:paraId="30426DC8" w14:textId="77777777" w:rsidR="00CC7A0E" w:rsidRPr="00E57F48" w:rsidRDefault="00000000">
      <w:pPr>
        <w:pStyle w:val="Telobesedila"/>
        <w:spacing w:after="260" w:line="240"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Za prireditve, razstave, izobraževanja, seminarje in druge dogodke, ki jih organizira Krajevna skupnost se uporabnina ne plačuje.</w:t>
      </w:r>
    </w:p>
    <w:p w14:paraId="30426DC9" w14:textId="77777777" w:rsidR="00CC7A0E" w:rsidRPr="00E57F48" w:rsidRDefault="00000000">
      <w:pPr>
        <w:pStyle w:val="Telobesedila"/>
        <w:numPr>
          <w:ilvl w:val="0"/>
          <w:numId w:val="5"/>
        </w:numPr>
        <w:tabs>
          <w:tab w:val="left" w:pos="4955"/>
        </w:tabs>
        <w:spacing w:after="260" w:line="252" w:lineRule="auto"/>
        <w:ind w:left="460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CA" w14:textId="77777777"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Sestavni del Pravilnika je Hišni red, Navodilo za uporabo prostora in Cenik.</w:t>
      </w:r>
    </w:p>
    <w:p w14:paraId="30426DCB" w14:textId="77777777" w:rsidR="00CC7A0E" w:rsidRPr="00E57F48" w:rsidRDefault="00000000">
      <w:pPr>
        <w:pStyle w:val="Telobesedila"/>
        <w:numPr>
          <w:ilvl w:val="0"/>
          <w:numId w:val="5"/>
        </w:numPr>
        <w:tabs>
          <w:tab w:val="left" w:pos="5045"/>
        </w:tabs>
        <w:spacing w:after="260" w:line="252" w:lineRule="auto"/>
        <w:ind w:left="4600"/>
        <w:rPr>
          <w:rFonts w:asciiTheme="minorHAnsi" w:hAnsiTheme="minorHAnsi" w:cstheme="minorHAnsi"/>
          <w:sz w:val="22"/>
          <w:szCs w:val="22"/>
        </w:rPr>
      </w:pPr>
      <w:r w:rsidRPr="00E57F48">
        <w:rPr>
          <w:rStyle w:val="TelobesedilaZnak"/>
          <w:rFonts w:asciiTheme="minorHAnsi" w:hAnsiTheme="minorHAnsi" w:cstheme="minorHAnsi"/>
          <w:sz w:val="22"/>
          <w:szCs w:val="22"/>
        </w:rPr>
        <w:t>člen</w:t>
      </w:r>
    </w:p>
    <w:p w14:paraId="30426DCC" w14:textId="77777777" w:rsidR="00CC7A0E" w:rsidRPr="00E57F48" w:rsidRDefault="00000000">
      <w:pPr>
        <w:pStyle w:val="Telobesedila"/>
        <w:spacing w:after="260" w:line="252" w:lineRule="auto"/>
        <w:rPr>
          <w:rFonts w:asciiTheme="minorHAnsi" w:hAnsiTheme="minorHAnsi" w:cstheme="minorHAnsi"/>
          <w:sz w:val="22"/>
          <w:szCs w:val="22"/>
        </w:rPr>
      </w:pPr>
      <w:r w:rsidRPr="00E57F48">
        <w:rPr>
          <w:rStyle w:val="TelobesedilaZnak"/>
          <w:rFonts w:asciiTheme="minorHAnsi" w:hAnsiTheme="minorHAnsi" w:cstheme="minorHAnsi"/>
          <w:sz w:val="22"/>
          <w:szCs w:val="22"/>
        </w:rPr>
        <w:t>Pravilnik začne veljati, ko ga sprejme Svet KS Rožna Dolina.</w:t>
      </w:r>
    </w:p>
    <w:p w14:paraId="30426DCD" w14:textId="77777777" w:rsidR="00CC7A0E" w:rsidRDefault="00000000" w:rsidP="00E968DD">
      <w:pPr>
        <w:pStyle w:val="Brezrazmikov"/>
        <w:rPr>
          <w:rStyle w:val="TelobesedilaZnak"/>
          <w:rFonts w:asciiTheme="minorHAnsi" w:hAnsiTheme="minorHAnsi" w:cstheme="minorHAnsi"/>
          <w:sz w:val="22"/>
          <w:szCs w:val="22"/>
        </w:rPr>
      </w:pPr>
      <w:r w:rsidRPr="00E57F48">
        <w:rPr>
          <w:rStyle w:val="TelobesedilaZnak"/>
          <w:rFonts w:asciiTheme="minorHAnsi" w:hAnsiTheme="minorHAnsi" w:cstheme="minorHAnsi"/>
          <w:sz w:val="22"/>
          <w:szCs w:val="22"/>
        </w:rPr>
        <w:t>Objavi se na oglasni deski in spletni strani Krajevne skupnosti Rožna Dolina.</w:t>
      </w:r>
    </w:p>
    <w:p w14:paraId="451A73DB" w14:textId="77777777" w:rsidR="00EE65B5" w:rsidRDefault="00EE65B5" w:rsidP="00E968DD">
      <w:pPr>
        <w:pStyle w:val="Brezrazmikov"/>
        <w:rPr>
          <w:rStyle w:val="TelobesedilaZnak"/>
          <w:rFonts w:asciiTheme="minorHAnsi" w:hAnsiTheme="minorHAnsi" w:cstheme="minorHAnsi"/>
          <w:sz w:val="22"/>
          <w:szCs w:val="22"/>
        </w:rPr>
      </w:pPr>
    </w:p>
    <w:p w14:paraId="544B6C9B" w14:textId="77777777" w:rsidR="00B70DFB" w:rsidRDefault="00B70DFB" w:rsidP="00E968DD">
      <w:pPr>
        <w:pStyle w:val="Brezrazmikov"/>
        <w:rPr>
          <w:rStyle w:val="TelobesedilaZnak"/>
          <w:rFonts w:asciiTheme="minorHAnsi" w:hAnsiTheme="minorHAnsi" w:cstheme="minorHAnsi"/>
          <w:sz w:val="22"/>
          <w:szCs w:val="22"/>
        </w:rPr>
      </w:pPr>
    </w:p>
    <w:p w14:paraId="46DCB3AA" w14:textId="4BDAC16D" w:rsidR="00B70DFB" w:rsidRDefault="00B70DFB" w:rsidP="00E968DD">
      <w:pPr>
        <w:pStyle w:val="Brezrazmikov"/>
        <w:rPr>
          <w:rStyle w:val="TelobesedilaZnak"/>
          <w:rFonts w:asciiTheme="minorHAnsi" w:hAnsiTheme="minorHAnsi" w:cstheme="minorHAnsi"/>
          <w:sz w:val="22"/>
          <w:szCs w:val="22"/>
        </w:rPr>
      </w:pPr>
      <w:r>
        <w:rPr>
          <w:rStyle w:val="TelobesedilaZnak"/>
          <w:rFonts w:asciiTheme="minorHAnsi" w:hAnsiTheme="minorHAnsi" w:cstheme="minorHAnsi"/>
          <w:sz w:val="22"/>
          <w:szCs w:val="22"/>
        </w:rPr>
        <w:t>Kraj in datum: Rožna Dolina</w:t>
      </w:r>
      <w:r w:rsidR="005870AB">
        <w:rPr>
          <w:rStyle w:val="TelobesedilaZnak"/>
          <w:rFonts w:asciiTheme="minorHAnsi" w:hAnsiTheme="minorHAnsi" w:cstheme="minorHAnsi"/>
          <w:sz w:val="22"/>
          <w:szCs w:val="22"/>
        </w:rPr>
        <w:t xml:space="preserve"> 29.1.2025</w:t>
      </w:r>
    </w:p>
    <w:p w14:paraId="59FE3EB1" w14:textId="3A73933B" w:rsidR="005870AB" w:rsidRDefault="005870AB" w:rsidP="00662025">
      <w:pPr>
        <w:pStyle w:val="Brezrazmikov"/>
        <w:spacing w:line="360" w:lineRule="auto"/>
        <w:rPr>
          <w:rStyle w:val="TelobesedilaZnak"/>
          <w:rFonts w:asciiTheme="minorHAnsi" w:hAnsiTheme="minorHAnsi" w:cstheme="minorHAnsi"/>
          <w:sz w:val="22"/>
          <w:szCs w:val="22"/>
        </w:rPr>
      </w:pPr>
      <w:r>
        <w:rPr>
          <w:rStyle w:val="TelobesedilaZnak"/>
          <w:rFonts w:asciiTheme="minorHAnsi" w:hAnsiTheme="minorHAnsi" w:cstheme="minorHAnsi"/>
          <w:sz w:val="22"/>
          <w:szCs w:val="22"/>
        </w:rPr>
        <w:t xml:space="preserve">                                                                                                     Krajevna skupnost Rožna Dolina</w:t>
      </w:r>
    </w:p>
    <w:p w14:paraId="0F0B4C89" w14:textId="721D83F1" w:rsidR="005870AB" w:rsidRDefault="005870AB" w:rsidP="00662025">
      <w:pPr>
        <w:pStyle w:val="Brezrazmikov"/>
        <w:spacing w:line="360" w:lineRule="auto"/>
        <w:rPr>
          <w:rStyle w:val="TelobesedilaZnak"/>
          <w:rFonts w:asciiTheme="minorHAnsi" w:hAnsiTheme="minorHAnsi" w:cstheme="minorHAnsi"/>
          <w:sz w:val="22"/>
          <w:szCs w:val="22"/>
        </w:rPr>
      </w:pPr>
      <w:r>
        <w:rPr>
          <w:rStyle w:val="TelobesedilaZnak"/>
          <w:rFonts w:asciiTheme="minorHAnsi" w:hAnsiTheme="minorHAnsi" w:cstheme="minorHAnsi"/>
          <w:sz w:val="22"/>
          <w:szCs w:val="22"/>
        </w:rPr>
        <w:t xml:space="preserve">                                                                                                     Predsednik: Borut </w:t>
      </w:r>
      <w:proofErr w:type="spellStart"/>
      <w:r>
        <w:rPr>
          <w:rStyle w:val="TelobesedilaZnak"/>
          <w:rFonts w:asciiTheme="minorHAnsi" w:hAnsiTheme="minorHAnsi" w:cstheme="minorHAnsi"/>
          <w:sz w:val="22"/>
          <w:szCs w:val="22"/>
        </w:rPr>
        <w:t>Čubej</w:t>
      </w:r>
      <w:proofErr w:type="spellEnd"/>
    </w:p>
    <w:p w14:paraId="2FDA5BAD" w14:textId="74BE737F" w:rsidR="00EE65B5" w:rsidRPr="00E57F48" w:rsidRDefault="00EE65B5" w:rsidP="00662025">
      <w:pPr>
        <w:pStyle w:val="Brezrazmikov"/>
        <w:spacing w:line="360" w:lineRule="auto"/>
      </w:pPr>
      <w:r>
        <w:rPr>
          <w:rStyle w:val="TelobesedilaZnak"/>
          <w:rFonts w:asciiTheme="minorHAnsi" w:hAnsiTheme="minorHAnsi" w:cstheme="minorHAnsi"/>
          <w:sz w:val="22"/>
          <w:szCs w:val="22"/>
        </w:rPr>
        <w:tab/>
      </w:r>
      <w:r>
        <w:rPr>
          <w:rStyle w:val="TelobesedilaZnak"/>
          <w:rFonts w:asciiTheme="minorHAnsi" w:hAnsiTheme="minorHAnsi" w:cstheme="minorHAnsi"/>
          <w:sz w:val="22"/>
          <w:szCs w:val="22"/>
        </w:rPr>
        <w:tab/>
      </w:r>
      <w:r>
        <w:rPr>
          <w:rStyle w:val="TelobesedilaZnak"/>
          <w:rFonts w:asciiTheme="minorHAnsi" w:hAnsiTheme="minorHAnsi" w:cstheme="minorHAnsi"/>
          <w:sz w:val="22"/>
          <w:szCs w:val="22"/>
        </w:rPr>
        <w:tab/>
      </w:r>
      <w:r>
        <w:rPr>
          <w:rStyle w:val="TelobesedilaZnak"/>
          <w:rFonts w:asciiTheme="minorHAnsi" w:hAnsiTheme="minorHAnsi" w:cstheme="minorHAnsi"/>
          <w:sz w:val="22"/>
          <w:szCs w:val="22"/>
        </w:rPr>
        <w:tab/>
      </w:r>
      <w:r>
        <w:rPr>
          <w:rStyle w:val="TelobesedilaZnak"/>
          <w:rFonts w:asciiTheme="minorHAnsi" w:hAnsiTheme="minorHAnsi" w:cstheme="minorHAnsi"/>
          <w:sz w:val="22"/>
          <w:szCs w:val="22"/>
        </w:rPr>
        <w:tab/>
      </w:r>
      <w:r>
        <w:rPr>
          <w:rStyle w:val="TelobesedilaZnak"/>
          <w:rFonts w:asciiTheme="minorHAnsi" w:hAnsiTheme="minorHAnsi" w:cstheme="minorHAnsi"/>
          <w:sz w:val="22"/>
          <w:szCs w:val="22"/>
        </w:rPr>
        <w:tab/>
      </w:r>
      <w:r>
        <w:rPr>
          <w:rStyle w:val="TelobesedilaZnak"/>
          <w:rFonts w:asciiTheme="minorHAnsi" w:hAnsiTheme="minorHAnsi" w:cstheme="minorHAnsi"/>
          <w:sz w:val="22"/>
          <w:szCs w:val="22"/>
        </w:rPr>
        <w:tab/>
        <w:t xml:space="preserve"> Podpis in žig</w:t>
      </w:r>
    </w:p>
    <w:p w14:paraId="30426DDA" w14:textId="77777777" w:rsidR="00CC7A0E" w:rsidRPr="00E57F48" w:rsidRDefault="00CC7A0E">
      <w:pPr>
        <w:spacing w:line="360" w:lineRule="exact"/>
        <w:rPr>
          <w:rFonts w:asciiTheme="minorHAnsi" w:hAnsiTheme="minorHAnsi" w:cstheme="minorHAnsi"/>
          <w:sz w:val="22"/>
          <w:szCs w:val="22"/>
        </w:rPr>
      </w:pPr>
    </w:p>
    <w:p w14:paraId="30426DDB" w14:textId="77777777" w:rsidR="00CC7A0E" w:rsidRPr="00E57F48" w:rsidRDefault="00CC7A0E">
      <w:pPr>
        <w:spacing w:line="360" w:lineRule="exact"/>
        <w:rPr>
          <w:rFonts w:asciiTheme="minorHAnsi" w:hAnsiTheme="minorHAnsi" w:cstheme="minorHAnsi"/>
          <w:sz w:val="22"/>
          <w:szCs w:val="22"/>
        </w:rPr>
      </w:pPr>
    </w:p>
    <w:p w14:paraId="30426DDC" w14:textId="3C947DC8" w:rsidR="00CC7A0E" w:rsidRDefault="00B075F6">
      <w:pPr>
        <w:spacing w:line="360" w:lineRule="exact"/>
        <w:rPr>
          <w:rFonts w:asciiTheme="minorHAnsi" w:hAnsiTheme="minorHAnsi" w:cstheme="minorHAnsi"/>
          <w:sz w:val="22"/>
          <w:szCs w:val="22"/>
        </w:rPr>
      </w:pPr>
      <w:r>
        <w:rPr>
          <w:rFonts w:asciiTheme="minorHAnsi" w:hAnsiTheme="minorHAnsi" w:cstheme="minorHAnsi"/>
          <w:sz w:val="22"/>
          <w:szCs w:val="22"/>
        </w:rPr>
        <w:t>Seja Zaključena ob 21.00 uri.</w:t>
      </w:r>
    </w:p>
    <w:p w14:paraId="4920C427" w14:textId="77777777" w:rsidR="00B075F6" w:rsidRDefault="00B075F6">
      <w:pPr>
        <w:spacing w:line="360" w:lineRule="exact"/>
        <w:rPr>
          <w:rFonts w:asciiTheme="minorHAnsi" w:hAnsiTheme="minorHAnsi" w:cstheme="minorHAnsi"/>
          <w:sz w:val="22"/>
          <w:szCs w:val="22"/>
        </w:rPr>
      </w:pPr>
    </w:p>
    <w:p w14:paraId="0F63E462" w14:textId="36F8F697" w:rsidR="00B075F6" w:rsidRDefault="00B075F6">
      <w:pPr>
        <w:spacing w:line="360" w:lineRule="exact"/>
        <w:rPr>
          <w:rFonts w:asciiTheme="minorHAnsi" w:hAnsiTheme="minorHAnsi" w:cstheme="minorHAnsi"/>
          <w:sz w:val="22"/>
          <w:szCs w:val="22"/>
        </w:rPr>
      </w:pPr>
      <w:r>
        <w:rPr>
          <w:rFonts w:asciiTheme="minorHAnsi" w:hAnsiTheme="minorHAnsi" w:cstheme="minorHAnsi"/>
          <w:sz w:val="22"/>
          <w:szCs w:val="22"/>
        </w:rPr>
        <w:t>Zapisala</w:t>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Pr>
          <w:rFonts w:asciiTheme="minorHAnsi" w:hAnsiTheme="minorHAnsi" w:cstheme="minorHAnsi"/>
          <w:sz w:val="22"/>
          <w:szCs w:val="22"/>
        </w:rPr>
        <w:tab/>
      </w:r>
      <w:r w:rsidR="0053239B">
        <w:rPr>
          <w:rFonts w:asciiTheme="minorHAnsi" w:hAnsiTheme="minorHAnsi" w:cstheme="minorHAnsi"/>
          <w:sz w:val="22"/>
          <w:szCs w:val="22"/>
        </w:rPr>
        <w:t>Predsednik KS RD</w:t>
      </w:r>
    </w:p>
    <w:p w14:paraId="3A3159AB" w14:textId="745940A8" w:rsidR="00B075F6" w:rsidRPr="00E57F48" w:rsidRDefault="00B075F6">
      <w:pPr>
        <w:spacing w:line="360" w:lineRule="exact"/>
        <w:rPr>
          <w:rFonts w:asciiTheme="minorHAnsi" w:hAnsiTheme="minorHAnsi" w:cstheme="minorHAnsi"/>
          <w:sz w:val="22"/>
          <w:szCs w:val="22"/>
        </w:rPr>
      </w:pPr>
      <w:r>
        <w:rPr>
          <w:rFonts w:asciiTheme="minorHAnsi" w:hAnsiTheme="minorHAnsi" w:cstheme="minorHAnsi"/>
          <w:sz w:val="22"/>
          <w:szCs w:val="22"/>
        </w:rPr>
        <w:t>Nataša Volk</w:t>
      </w:r>
      <w:r w:rsidR="0053239B">
        <w:rPr>
          <w:rFonts w:asciiTheme="minorHAnsi" w:hAnsiTheme="minorHAnsi" w:cstheme="minorHAnsi"/>
          <w:sz w:val="22"/>
          <w:szCs w:val="22"/>
        </w:rPr>
        <w:tab/>
      </w:r>
      <w:r w:rsidR="0053239B">
        <w:rPr>
          <w:rFonts w:asciiTheme="minorHAnsi" w:hAnsiTheme="minorHAnsi" w:cstheme="minorHAnsi"/>
          <w:sz w:val="22"/>
          <w:szCs w:val="22"/>
        </w:rPr>
        <w:tab/>
      </w:r>
      <w:r w:rsidR="0053239B">
        <w:rPr>
          <w:rFonts w:asciiTheme="minorHAnsi" w:hAnsiTheme="minorHAnsi" w:cstheme="minorHAnsi"/>
          <w:sz w:val="22"/>
          <w:szCs w:val="22"/>
        </w:rPr>
        <w:tab/>
      </w:r>
      <w:r w:rsidR="0053239B">
        <w:rPr>
          <w:rFonts w:asciiTheme="minorHAnsi" w:hAnsiTheme="minorHAnsi" w:cstheme="minorHAnsi"/>
          <w:sz w:val="22"/>
          <w:szCs w:val="22"/>
        </w:rPr>
        <w:tab/>
      </w:r>
      <w:r w:rsidR="0053239B">
        <w:rPr>
          <w:rFonts w:asciiTheme="minorHAnsi" w:hAnsiTheme="minorHAnsi" w:cstheme="minorHAnsi"/>
          <w:sz w:val="22"/>
          <w:szCs w:val="22"/>
        </w:rPr>
        <w:tab/>
      </w:r>
      <w:r w:rsidR="0053239B">
        <w:rPr>
          <w:rFonts w:asciiTheme="minorHAnsi" w:hAnsiTheme="minorHAnsi" w:cstheme="minorHAnsi"/>
          <w:sz w:val="22"/>
          <w:szCs w:val="22"/>
        </w:rPr>
        <w:tab/>
      </w:r>
      <w:r w:rsidR="0053239B">
        <w:rPr>
          <w:rFonts w:asciiTheme="minorHAnsi" w:hAnsiTheme="minorHAnsi" w:cstheme="minorHAnsi"/>
          <w:sz w:val="22"/>
          <w:szCs w:val="22"/>
        </w:rPr>
        <w:tab/>
        <w:t xml:space="preserve">      Borut </w:t>
      </w:r>
      <w:proofErr w:type="spellStart"/>
      <w:r w:rsidR="0053239B">
        <w:rPr>
          <w:rFonts w:asciiTheme="minorHAnsi" w:hAnsiTheme="minorHAnsi" w:cstheme="minorHAnsi"/>
          <w:sz w:val="22"/>
          <w:szCs w:val="22"/>
        </w:rPr>
        <w:t>Čubej</w:t>
      </w:r>
      <w:proofErr w:type="spellEnd"/>
    </w:p>
    <w:p w14:paraId="30426DDD" w14:textId="77777777" w:rsidR="00CC7A0E" w:rsidRPr="00E57F48" w:rsidRDefault="00CC7A0E">
      <w:pPr>
        <w:spacing w:line="360" w:lineRule="exact"/>
        <w:rPr>
          <w:rFonts w:asciiTheme="minorHAnsi" w:hAnsiTheme="minorHAnsi" w:cstheme="minorHAnsi"/>
          <w:sz w:val="22"/>
          <w:szCs w:val="22"/>
        </w:rPr>
      </w:pPr>
    </w:p>
    <w:p w14:paraId="30426DDE" w14:textId="77777777" w:rsidR="00CC7A0E" w:rsidRPr="00E57F48" w:rsidRDefault="00CC7A0E">
      <w:pPr>
        <w:spacing w:after="685" w:line="1" w:lineRule="exact"/>
        <w:rPr>
          <w:rFonts w:asciiTheme="minorHAnsi" w:hAnsiTheme="minorHAnsi" w:cstheme="minorHAnsi"/>
          <w:sz w:val="22"/>
          <w:szCs w:val="22"/>
        </w:rPr>
      </w:pPr>
    </w:p>
    <w:p w14:paraId="30426DDF" w14:textId="77777777" w:rsidR="00CC7A0E" w:rsidRPr="00E57F48" w:rsidRDefault="00CC7A0E">
      <w:pPr>
        <w:spacing w:line="1" w:lineRule="exact"/>
        <w:rPr>
          <w:rFonts w:asciiTheme="minorHAnsi" w:hAnsiTheme="minorHAnsi" w:cstheme="minorHAnsi"/>
          <w:sz w:val="22"/>
          <w:szCs w:val="22"/>
        </w:rPr>
      </w:pPr>
    </w:p>
    <w:sectPr w:rsidR="00CC7A0E" w:rsidRPr="00E57F48" w:rsidSect="00E11BA6">
      <w:pgSz w:w="11900" w:h="16840"/>
      <w:pgMar w:top="1276" w:right="1410" w:bottom="1712" w:left="772" w:header="1284" w:footer="1284"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BC1EF" w14:textId="77777777" w:rsidR="00481CCF" w:rsidRDefault="00481CCF">
      <w:r>
        <w:separator/>
      </w:r>
    </w:p>
  </w:endnote>
  <w:endnote w:type="continuationSeparator" w:id="0">
    <w:p w14:paraId="754682B6" w14:textId="77777777" w:rsidR="00481CCF" w:rsidRDefault="00481C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30BDE3" w14:textId="77777777" w:rsidR="00481CCF" w:rsidRDefault="00481CCF"/>
  </w:footnote>
  <w:footnote w:type="continuationSeparator" w:id="0">
    <w:p w14:paraId="636D0FCC" w14:textId="77777777" w:rsidR="00481CCF" w:rsidRDefault="00481CC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41780"/>
    <w:multiLevelType w:val="multilevel"/>
    <w:tmpl w:val="7EA28292"/>
    <w:lvl w:ilvl="0">
      <w:start w:val="1"/>
      <w:numFmt w:val="bullet"/>
      <w:lvlText w:val="-"/>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D2A3360"/>
    <w:multiLevelType w:val="multilevel"/>
    <w:tmpl w:val="6DEA39A6"/>
    <w:lvl w:ilvl="0">
      <w:start w:val="1"/>
      <w:numFmt w:val="decimal"/>
      <w:lvlText w:val="%1."/>
      <w:lvlJc w:val="left"/>
      <w:rPr>
        <w:rFonts w:ascii="Arial" w:eastAsia="Arial" w:hAnsi="Arial" w:cs="Arial"/>
        <w:b/>
        <w:bCs/>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9A3074C"/>
    <w:multiLevelType w:val="multilevel"/>
    <w:tmpl w:val="632034EE"/>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51B3755D"/>
    <w:multiLevelType w:val="multilevel"/>
    <w:tmpl w:val="67AEE19C"/>
    <w:lvl w:ilvl="0">
      <w:start w:val="4"/>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7F682005"/>
    <w:multiLevelType w:val="multilevel"/>
    <w:tmpl w:val="22BE4F30"/>
    <w:lvl w:ilvl="0">
      <w:start w:val="17"/>
      <w:numFmt w:val="decimal"/>
      <w:lvlText w:val="%1."/>
      <w:lvlJc w:val="left"/>
      <w:rPr>
        <w:rFonts w:ascii="Calibri" w:eastAsia="Calibri" w:hAnsi="Calibri" w:cs="Calibri"/>
        <w:b w:val="0"/>
        <w:bCs w:val="0"/>
        <w:i w:val="0"/>
        <w:iCs w:val="0"/>
        <w:smallCaps w:val="0"/>
        <w:strike w:val="0"/>
        <w:color w:val="000000"/>
        <w:spacing w:val="0"/>
        <w:w w:val="100"/>
        <w:position w:val="0"/>
        <w:sz w:val="20"/>
        <w:szCs w:val="20"/>
        <w:u w:val="none"/>
        <w:shd w:val="clear" w:color="auto" w:fill="auto"/>
        <w:lang w:val="sl-SI" w:eastAsia="sl-SI" w:bidi="sl-SI"/>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096705130">
    <w:abstractNumId w:val="4"/>
  </w:num>
  <w:num w:numId="2" w16cid:durableId="87122742">
    <w:abstractNumId w:val="1"/>
  </w:num>
  <w:num w:numId="3" w16cid:durableId="2044398651">
    <w:abstractNumId w:val="2"/>
  </w:num>
  <w:num w:numId="4" w16cid:durableId="464204493">
    <w:abstractNumId w:val="0"/>
  </w:num>
  <w:num w:numId="5" w16cid:durableId="102205619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7A0E"/>
    <w:rsid w:val="00021769"/>
    <w:rsid w:val="000472F8"/>
    <w:rsid w:val="001606F7"/>
    <w:rsid w:val="00260D81"/>
    <w:rsid w:val="002F2E3B"/>
    <w:rsid w:val="003877FA"/>
    <w:rsid w:val="003F3704"/>
    <w:rsid w:val="0045750E"/>
    <w:rsid w:val="00481CCF"/>
    <w:rsid w:val="00493235"/>
    <w:rsid w:val="0053239B"/>
    <w:rsid w:val="005870AB"/>
    <w:rsid w:val="00641687"/>
    <w:rsid w:val="00662025"/>
    <w:rsid w:val="00687290"/>
    <w:rsid w:val="00691168"/>
    <w:rsid w:val="0071225B"/>
    <w:rsid w:val="00727E0F"/>
    <w:rsid w:val="007D46E7"/>
    <w:rsid w:val="007F3FE2"/>
    <w:rsid w:val="008407AD"/>
    <w:rsid w:val="0084212E"/>
    <w:rsid w:val="00842DF8"/>
    <w:rsid w:val="008B50D1"/>
    <w:rsid w:val="008B61EB"/>
    <w:rsid w:val="008E5245"/>
    <w:rsid w:val="009F2D21"/>
    <w:rsid w:val="00B075F6"/>
    <w:rsid w:val="00B15FB4"/>
    <w:rsid w:val="00B70DFB"/>
    <w:rsid w:val="00C01CF3"/>
    <w:rsid w:val="00C530D2"/>
    <w:rsid w:val="00C739EA"/>
    <w:rsid w:val="00CC7A0E"/>
    <w:rsid w:val="00E11BA6"/>
    <w:rsid w:val="00E14ECE"/>
    <w:rsid w:val="00E36BB0"/>
    <w:rsid w:val="00E57F48"/>
    <w:rsid w:val="00E968DD"/>
    <w:rsid w:val="00EE4EA4"/>
    <w:rsid w:val="00EE65B5"/>
    <w:rsid w:val="00FC7600"/>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426D5B"/>
  <w15:docId w15:val="{21DE7D43-5876-44BB-8200-D5ADFC88B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Unicode MS" w:eastAsia="Arial Unicode MS" w:hAnsi="Arial Unicode MS" w:cs="Arial Unicode MS"/>
        <w:sz w:val="24"/>
        <w:szCs w:val="24"/>
        <w:lang w:val="sl-SI" w:eastAsia="sl-SI" w:bidi="sl-SI"/>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Pr>
      <w:color w:val="00000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TelobesedilaZnak">
    <w:name w:val="Telo besedila Znak"/>
    <w:basedOn w:val="Privzetapisavaodstavka"/>
    <w:link w:val="Telobesedila"/>
    <w:rPr>
      <w:rFonts w:ascii="Calibri" w:eastAsia="Calibri" w:hAnsi="Calibri" w:cs="Calibri"/>
      <w:b w:val="0"/>
      <w:bCs w:val="0"/>
      <w:i w:val="0"/>
      <w:iCs w:val="0"/>
      <w:smallCaps w:val="0"/>
      <w:strike w:val="0"/>
      <w:sz w:val="20"/>
      <w:szCs w:val="20"/>
      <w:u w:val="none"/>
    </w:rPr>
  </w:style>
  <w:style w:type="character" w:customStyle="1" w:styleId="Heading2">
    <w:name w:val="Heading #2_"/>
    <w:basedOn w:val="Privzetapisavaodstavka"/>
    <w:link w:val="Heading20"/>
    <w:rPr>
      <w:rFonts w:ascii="Calibri" w:eastAsia="Calibri" w:hAnsi="Calibri" w:cs="Calibri"/>
      <w:b/>
      <w:bCs/>
      <w:i w:val="0"/>
      <w:iCs w:val="0"/>
      <w:smallCaps w:val="0"/>
      <w:strike w:val="0"/>
      <w:sz w:val="20"/>
      <w:szCs w:val="20"/>
      <w:u w:val="none"/>
    </w:rPr>
  </w:style>
  <w:style w:type="character" w:customStyle="1" w:styleId="Bodytext2">
    <w:name w:val="Body text (2)_"/>
    <w:basedOn w:val="Privzetapisavaodstavka"/>
    <w:link w:val="Bodytext20"/>
    <w:rPr>
      <w:rFonts w:ascii="Arial" w:eastAsia="Arial" w:hAnsi="Arial" w:cs="Arial"/>
      <w:b/>
      <w:bCs/>
      <w:i w:val="0"/>
      <w:iCs w:val="0"/>
      <w:smallCaps w:val="0"/>
      <w:strike w:val="0"/>
      <w:sz w:val="22"/>
      <w:szCs w:val="22"/>
      <w:u w:val="none"/>
    </w:rPr>
  </w:style>
  <w:style w:type="character" w:customStyle="1" w:styleId="Bodytext3">
    <w:name w:val="Body text (3)_"/>
    <w:basedOn w:val="Privzetapisavaodstavka"/>
    <w:link w:val="Bodytext30"/>
    <w:rPr>
      <w:rFonts w:ascii="Times New Roman" w:eastAsia="Times New Roman" w:hAnsi="Times New Roman" w:cs="Times New Roman"/>
      <w:b w:val="0"/>
      <w:bCs w:val="0"/>
      <w:i w:val="0"/>
      <w:iCs w:val="0"/>
      <w:smallCaps w:val="0"/>
      <w:strike w:val="0"/>
      <w:sz w:val="22"/>
      <w:szCs w:val="22"/>
      <w:u w:val="none"/>
    </w:rPr>
  </w:style>
  <w:style w:type="character" w:customStyle="1" w:styleId="Heading1">
    <w:name w:val="Heading #1_"/>
    <w:basedOn w:val="Privzetapisavaodstavka"/>
    <w:link w:val="Heading10"/>
    <w:rPr>
      <w:rFonts w:ascii="Calibri" w:eastAsia="Calibri" w:hAnsi="Calibri" w:cs="Calibri"/>
      <w:b/>
      <w:bCs/>
      <w:i w:val="0"/>
      <w:iCs w:val="0"/>
      <w:smallCaps w:val="0"/>
      <w:strike w:val="0"/>
      <w:sz w:val="26"/>
      <w:szCs w:val="26"/>
      <w:u w:val="none"/>
    </w:rPr>
  </w:style>
  <w:style w:type="character" w:customStyle="1" w:styleId="Picturecaption">
    <w:name w:val="Picture caption_"/>
    <w:basedOn w:val="Privzetapisavaodstavka"/>
    <w:link w:val="Picturecaption0"/>
    <w:rPr>
      <w:rFonts w:ascii="Calibri" w:eastAsia="Calibri" w:hAnsi="Calibri" w:cs="Calibri"/>
      <w:b w:val="0"/>
      <w:bCs w:val="0"/>
      <w:i w:val="0"/>
      <w:iCs w:val="0"/>
      <w:smallCaps w:val="0"/>
      <w:strike w:val="0"/>
      <w:color w:val="282828"/>
      <w:sz w:val="20"/>
      <w:szCs w:val="20"/>
      <w:u w:val="none"/>
    </w:rPr>
  </w:style>
  <w:style w:type="character" w:customStyle="1" w:styleId="Bodytext4">
    <w:name w:val="Body text (4)_"/>
    <w:basedOn w:val="Privzetapisavaodstavka"/>
    <w:link w:val="Bodytext40"/>
    <w:rPr>
      <w:rFonts w:ascii="Times New Roman" w:eastAsia="Times New Roman" w:hAnsi="Times New Roman" w:cs="Times New Roman"/>
      <w:b w:val="0"/>
      <w:bCs w:val="0"/>
      <w:i w:val="0"/>
      <w:iCs w:val="0"/>
      <w:smallCaps w:val="0"/>
      <w:strike w:val="0"/>
      <w:color w:val="4D4D4D"/>
      <w:sz w:val="17"/>
      <w:szCs w:val="17"/>
      <w:u w:val="none"/>
    </w:rPr>
  </w:style>
  <w:style w:type="paragraph" w:styleId="Telobesedila">
    <w:name w:val="Body Text"/>
    <w:basedOn w:val="Navaden"/>
    <w:link w:val="TelobesedilaZnak"/>
    <w:qFormat/>
    <w:pPr>
      <w:spacing w:after="240" w:line="254" w:lineRule="auto"/>
    </w:pPr>
    <w:rPr>
      <w:rFonts w:ascii="Calibri" w:eastAsia="Calibri" w:hAnsi="Calibri" w:cs="Calibri"/>
      <w:sz w:val="20"/>
      <w:szCs w:val="20"/>
    </w:rPr>
  </w:style>
  <w:style w:type="paragraph" w:customStyle="1" w:styleId="Heading20">
    <w:name w:val="Heading #2"/>
    <w:basedOn w:val="Navaden"/>
    <w:link w:val="Heading2"/>
    <w:pPr>
      <w:spacing w:line="254" w:lineRule="auto"/>
      <w:outlineLvl w:val="1"/>
    </w:pPr>
    <w:rPr>
      <w:rFonts w:ascii="Calibri" w:eastAsia="Calibri" w:hAnsi="Calibri" w:cs="Calibri"/>
      <w:b/>
      <w:bCs/>
      <w:sz w:val="20"/>
      <w:szCs w:val="20"/>
    </w:rPr>
  </w:style>
  <w:style w:type="paragraph" w:customStyle="1" w:styleId="Bodytext20">
    <w:name w:val="Body text (2)"/>
    <w:basedOn w:val="Navaden"/>
    <w:link w:val="Bodytext2"/>
    <w:pPr>
      <w:spacing w:after="260"/>
    </w:pPr>
    <w:rPr>
      <w:rFonts w:ascii="Arial" w:eastAsia="Arial" w:hAnsi="Arial" w:cs="Arial"/>
      <w:b/>
      <w:bCs/>
      <w:sz w:val="22"/>
      <w:szCs w:val="22"/>
    </w:rPr>
  </w:style>
  <w:style w:type="paragraph" w:customStyle="1" w:styleId="Bodytext30">
    <w:name w:val="Body text (3)"/>
    <w:basedOn w:val="Navaden"/>
    <w:link w:val="Bodytext3"/>
    <w:pPr>
      <w:spacing w:after="260"/>
    </w:pPr>
    <w:rPr>
      <w:rFonts w:ascii="Times New Roman" w:eastAsia="Times New Roman" w:hAnsi="Times New Roman" w:cs="Times New Roman"/>
      <w:sz w:val="22"/>
      <w:szCs w:val="22"/>
    </w:rPr>
  </w:style>
  <w:style w:type="paragraph" w:customStyle="1" w:styleId="Heading10">
    <w:name w:val="Heading #1"/>
    <w:basedOn w:val="Navaden"/>
    <w:link w:val="Heading1"/>
    <w:pPr>
      <w:spacing w:after="260"/>
      <w:jc w:val="center"/>
      <w:outlineLvl w:val="0"/>
    </w:pPr>
    <w:rPr>
      <w:rFonts w:ascii="Calibri" w:eastAsia="Calibri" w:hAnsi="Calibri" w:cs="Calibri"/>
      <w:b/>
      <w:bCs/>
      <w:sz w:val="26"/>
      <w:szCs w:val="26"/>
    </w:rPr>
  </w:style>
  <w:style w:type="paragraph" w:customStyle="1" w:styleId="Picturecaption0">
    <w:name w:val="Picture caption"/>
    <w:basedOn w:val="Navaden"/>
    <w:link w:val="Picturecaption"/>
    <w:rPr>
      <w:rFonts w:ascii="Calibri" w:eastAsia="Calibri" w:hAnsi="Calibri" w:cs="Calibri"/>
      <w:color w:val="282828"/>
      <w:sz w:val="20"/>
      <w:szCs w:val="20"/>
    </w:rPr>
  </w:style>
  <w:style w:type="paragraph" w:customStyle="1" w:styleId="Bodytext40">
    <w:name w:val="Body text (4)"/>
    <w:basedOn w:val="Navaden"/>
    <w:link w:val="Bodytext4"/>
    <w:pPr>
      <w:spacing w:after="40"/>
    </w:pPr>
    <w:rPr>
      <w:rFonts w:ascii="Times New Roman" w:eastAsia="Times New Roman" w:hAnsi="Times New Roman" w:cs="Times New Roman"/>
      <w:color w:val="4D4D4D"/>
      <w:sz w:val="17"/>
      <w:szCs w:val="17"/>
    </w:rPr>
  </w:style>
  <w:style w:type="paragraph" w:styleId="Brezrazmikov">
    <w:name w:val="No Spacing"/>
    <w:uiPriority w:val="1"/>
    <w:qFormat/>
    <w:rsid w:val="00C739EA"/>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6</Pages>
  <Words>1732</Words>
  <Characters>9873</Characters>
  <Application>Microsoft Office Word</Application>
  <DocSecurity>0</DocSecurity>
  <Lines>82</Lines>
  <Paragraphs>23</Paragraphs>
  <ScaleCrop>false</ScaleCrop>
  <Company/>
  <LinksUpToDate>false</LinksUpToDate>
  <CharactersWithSpaces>11582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melanija.kersevan</dc:creator>
  <cp:keywords/>
  <cp:lastModifiedBy>Melanija Kerševan</cp:lastModifiedBy>
  <cp:revision>38</cp:revision>
  <dcterms:created xsi:type="dcterms:W3CDTF">2025-04-16T07:19:00Z</dcterms:created>
  <dcterms:modified xsi:type="dcterms:W3CDTF">2025-04-16T07:46:00Z</dcterms:modified>
</cp:coreProperties>
</file>