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E8B4" w14:textId="2E5FF657" w:rsidR="00AE4BF7" w:rsidRDefault="00AE4BF7" w:rsidP="00C87ED4"/>
    <w:p w14:paraId="13C0CB89" w14:textId="77777777" w:rsidR="00DA4909" w:rsidRDefault="00DA4909" w:rsidP="00C87ED4">
      <w:pPr>
        <w:pStyle w:val="Telobesedila"/>
        <w:spacing w:after="0"/>
        <w:jc w:val="both"/>
        <w:rPr>
          <w:rStyle w:val="TelobesedilaZnak"/>
        </w:rPr>
      </w:pPr>
    </w:p>
    <w:p w14:paraId="77F3D0AB" w14:textId="77777777" w:rsidR="00C87ED4" w:rsidRDefault="00C87ED4" w:rsidP="00C87ED4">
      <w:pPr>
        <w:pStyle w:val="Telobesedila"/>
        <w:spacing w:after="0"/>
        <w:jc w:val="both"/>
        <w:rPr>
          <w:rStyle w:val="TelobesedilaZnak"/>
        </w:rPr>
      </w:pPr>
    </w:p>
    <w:p w14:paraId="74728271" w14:textId="77777777" w:rsidR="002C73B5" w:rsidRDefault="002C73B5" w:rsidP="00C87ED4">
      <w:pPr>
        <w:pStyle w:val="Telobesedila"/>
        <w:spacing w:after="0"/>
        <w:jc w:val="both"/>
        <w:rPr>
          <w:rStyle w:val="TelobesedilaZnak"/>
        </w:rPr>
      </w:pPr>
    </w:p>
    <w:p w14:paraId="5789AE11" w14:textId="77777777" w:rsidR="00D429AC" w:rsidRDefault="00D429AC" w:rsidP="00C87ED4">
      <w:pPr>
        <w:pStyle w:val="Telobesedila"/>
        <w:spacing w:after="0"/>
        <w:jc w:val="both"/>
        <w:rPr>
          <w:rStyle w:val="TelobesedilaZnak"/>
        </w:rPr>
      </w:pPr>
    </w:p>
    <w:p w14:paraId="5939E8B5" w14:textId="02901434" w:rsidR="00AE4BF7" w:rsidRDefault="003D2E7A" w:rsidP="00C87ED4">
      <w:pPr>
        <w:pStyle w:val="Telobesedila"/>
        <w:spacing w:after="0"/>
        <w:jc w:val="both"/>
      </w:pPr>
      <w:r>
        <w:rPr>
          <w:rStyle w:val="TelobesedilaZnak"/>
        </w:rPr>
        <w:t xml:space="preserve">Na podlagi 3. odstavka 67. člena Zakona o stvarnem premoženju države in samoupravnih lokalnih skupnosti (Uradni list RS, št. 11/18 in 79/18) in 28. člena Statuta Mestne občine Nova Gorica (Uradni list RS, št. 13/12, 18/17 in </w:t>
      </w:r>
      <w:r>
        <w:rPr>
          <w:rStyle w:val="TelobesedilaZnak"/>
        </w:rPr>
        <w:t>18/19), sprejemam</w:t>
      </w:r>
    </w:p>
    <w:p w14:paraId="58C33D6E" w14:textId="77777777" w:rsidR="002C73B5" w:rsidRDefault="002C73B5" w:rsidP="00C87ED4">
      <w:pPr>
        <w:pStyle w:val="Telobesedila"/>
        <w:spacing w:after="0"/>
        <w:jc w:val="center"/>
        <w:rPr>
          <w:rStyle w:val="TelobesedilaZnak"/>
          <w:b/>
          <w:bCs/>
        </w:rPr>
      </w:pPr>
    </w:p>
    <w:p w14:paraId="2A185560" w14:textId="77777777" w:rsidR="002C73B5" w:rsidRDefault="002C73B5" w:rsidP="00C87ED4">
      <w:pPr>
        <w:pStyle w:val="Telobesedila"/>
        <w:spacing w:after="0"/>
        <w:jc w:val="center"/>
        <w:rPr>
          <w:rStyle w:val="TelobesedilaZnak"/>
          <w:b/>
          <w:bCs/>
        </w:rPr>
      </w:pPr>
    </w:p>
    <w:p w14:paraId="6D25026E" w14:textId="77777777" w:rsidR="00D429AC" w:rsidRDefault="00D429AC" w:rsidP="00C87ED4">
      <w:pPr>
        <w:pStyle w:val="Telobesedila"/>
        <w:spacing w:after="0"/>
        <w:jc w:val="center"/>
        <w:rPr>
          <w:rStyle w:val="TelobesedilaZnak"/>
          <w:b/>
          <w:bCs/>
        </w:rPr>
      </w:pPr>
    </w:p>
    <w:p w14:paraId="5939E8B6" w14:textId="55188E4F" w:rsidR="00AE4BF7" w:rsidRDefault="003D2E7A" w:rsidP="00C87ED4">
      <w:pPr>
        <w:pStyle w:val="Telobesedila"/>
        <w:spacing w:after="0"/>
        <w:jc w:val="center"/>
        <w:rPr>
          <w:rStyle w:val="TelobesedilaZnak"/>
          <w:b/>
          <w:bCs/>
        </w:rPr>
      </w:pPr>
      <w:r>
        <w:rPr>
          <w:rStyle w:val="TelobesedilaZnak"/>
          <w:b/>
          <w:bCs/>
        </w:rPr>
        <w:t>CENIK O VIŠINI UPORABNINE ZA ODDAJO NEPREMIČNINE</w:t>
      </w:r>
      <w:r>
        <w:rPr>
          <w:rStyle w:val="TelobesedilaZnak"/>
          <w:b/>
          <w:bCs/>
        </w:rPr>
        <w:br/>
        <w:t>»PLOŠČAD SILVANA FURLANA« V OBČASNO UPORABO</w:t>
      </w:r>
      <w:r>
        <w:rPr>
          <w:rStyle w:val="TelobesedilaZnak"/>
          <w:b/>
          <w:bCs/>
        </w:rPr>
        <w:br/>
        <w:t>TER SPLOŠNI POGOJI UPORABE</w:t>
      </w:r>
    </w:p>
    <w:p w14:paraId="48867472" w14:textId="77777777" w:rsidR="002C73B5" w:rsidRDefault="002C73B5" w:rsidP="00C87ED4">
      <w:pPr>
        <w:pStyle w:val="Telobesedila"/>
        <w:spacing w:after="0"/>
        <w:jc w:val="center"/>
        <w:rPr>
          <w:rStyle w:val="TelobesedilaZnak"/>
          <w:b/>
          <w:bCs/>
        </w:rPr>
      </w:pPr>
    </w:p>
    <w:p w14:paraId="27FBB268" w14:textId="77777777" w:rsidR="002C73B5" w:rsidRDefault="002C73B5" w:rsidP="00C87ED4">
      <w:pPr>
        <w:pStyle w:val="Telobesedila"/>
        <w:spacing w:after="0"/>
        <w:jc w:val="center"/>
      </w:pPr>
    </w:p>
    <w:p w14:paraId="79F04C8E" w14:textId="77777777" w:rsidR="001F048F" w:rsidRDefault="001F048F" w:rsidP="00C87ED4">
      <w:pPr>
        <w:pStyle w:val="Telobesedila"/>
        <w:spacing w:after="0"/>
        <w:jc w:val="center"/>
      </w:pPr>
    </w:p>
    <w:p w14:paraId="5939E8B7" w14:textId="55AB88F8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18791D81" w14:textId="77777777" w:rsidR="00E7026A" w:rsidRDefault="00E7026A" w:rsidP="00C87ED4">
      <w:pPr>
        <w:pStyle w:val="Telobesedila"/>
        <w:spacing w:after="0"/>
        <w:jc w:val="both"/>
        <w:rPr>
          <w:rStyle w:val="TelobesedilaZnak"/>
        </w:rPr>
      </w:pPr>
    </w:p>
    <w:p w14:paraId="5939E8B8" w14:textId="7BCC3463" w:rsidR="00AE4BF7" w:rsidRDefault="003D2E7A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 xml:space="preserve">S tem cenikom se določi višina dnevne uporabnine nepremičnine </w:t>
      </w:r>
      <w:r w:rsidR="0039112A">
        <w:rPr>
          <w:rStyle w:val="TelobesedilaZnak"/>
        </w:rPr>
        <w:t xml:space="preserve">s </w:t>
      </w:r>
      <w:proofErr w:type="spellStart"/>
      <w:r>
        <w:rPr>
          <w:rStyle w:val="TelobesedilaZnak"/>
        </w:rPr>
        <w:t>par</w:t>
      </w:r>
      <w:r w:rsidR="00B92A61">
        <w:rPr>
          <w:rStyle w:val="TelobesedilaZnak"/>
        </w:rPr>
        <w:t>c</w:t>
      </w:r>
      <w:proofErr w:type="spellEnd"/>
      <w:r>
        <w:rPr>
          <w:rStyle w:val="TelobesedilaZnak"/>
        </w:rPr>
        <w:t xml:space="preserve">. št. 672/1 </w:t>
      </w:r>
      <w:proofErr w:type="spellStart"/>
      <w:r>
        <w:rPr>
          <w:rStyle w:val="TelobesedilaZnak"/>
        </w:rPr>
        <w:t>k.o</w:t>
      </w:r>
      <w:proofErr w:type="spellEnd"/>
      <w:r>
        <w:rPr>
          <w:rStyle w:val="TelobesedilaZnak"/>
        </w:rPr>
        <w:t>. Nova Gorica, v izmeri 360 m</w:t>
      </w:r>
      <w:r>
        <w:rPr>
          <w:rStyle w:val="TelobesedilaZnak"/>
          <w:vertAlign w:val="superscript"/>
        </w:rPr>
        <w:t>2</w:t>
      </w:r>
      <w:r>
        <w:rPr>
          <w:rStyle w:val="TelobesedilaZnak"/>
        </w:rPr>
        <w:t>, ki v naravi predstavlja ploščad Silvana Furlana, pravila in pogoji za oddajo ter ravnanje in odgovornost uporabnikov.</w:t>
      </w:r>
    </w:p>
    <w:p w14:paraId="6B2C8469" w14:textId="77777777" w:rsidR="00C07F80" w:rsidRDefault="00C07F80" w:rsidP="00C87ED4">
      <w:pPr>
        <w:pStyle w:val="Telobesedila"/>
        <w:spacing w:after="0"/>
        <w:jc w:val="both"/>
      </w:pPr>
    </w:p>
    <w:p w14:paraId="5939E8B9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7D47D2EF" w14:textId="77777777" w:rsidR="00E7026A" w:rsidRDefault="00E7026A" w:rsidP="00C87ED4">
      <w:pPr>
        <w:pStyle w:val="Telobesedila"/>
        <w:spacing w:after="0"/>
        <w:jc w:val="both"/>
        <w:rPr>
          <w:rStyle w:val="TelobesedilaZnak"/>
        </w:rPr>
      </w:pPr>
    </w:p>
    <w:p w14:paraId="5939E8BA" w14:textId="796D9DB3" w:rsidR="00AE4BF7" w:rsidRDefault="003D2E7A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>Nepremičnina iz prejšnje točke se lahko odda v občasno uporabo proti plačilu uporabnine, določene s tem cenikom in za čas, ki po dnevih ne sme preseči poveznih zaporednih 31 dni uporabe.</w:t>
      </w:r>
    </w:p>
    <w:p w14:paraId="4DC49BB3" w14:textId="77777777" w:rsidR="00E7026A" w:rsidRDefault="00E7026A" w:rsidP="00C87ED4">
      <w:pPr>
        <w:pStyle w:val="Telobesedila"/>
        <w:spacing w:after="0"/>
        <w:jc w:val="both"/>
      </w:pPr>
    </w:p>
    <w:p w14:paraId="5939E8BB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3A254034" w14:textId="77777777" w:rsidR="00E7026A" w:rsidRDefault="00E7026A" w:rsidP="00C87ED4">
      <w:pPr>
        <w:pStyle w:val="Telobesedila"/>
        <w:spacing w:after="0"/>
        <w:jc w:val="both"/>
        <w:rPr>
          <w:rStyle w:val="TelobesedilaZnak"/>
        </w:rPr>
      </w:pPr>
    </w:p>
    <w:p w14:paraId="5939E8BC" w14:textId="5EB9470E" w:rsidR="00AE4BF7" w:rsidRDefault="003D2E7A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 xml:space="preserve">Zainteresirani uporabniki podajo pisno vlogo za </w:t>
      </w:r>
      <w:r w:rsidR="00DF05D6">
        <w:rPr>
          <w:rStyle w:val="TelobesedilaZnak"/>
        </w:rPr>
        <w:t xml:space="preserve">izdajo soglasja lastnika za </w:t>
      </w:r>
      <w:r>
        <w:rPr>
          <w:rStyle w:val="TelobesedilaZnak"/>
        </w:rPr>
        <w:t>občasno uporabo nepremičnine iz 1. točke, v kateri navedejo čas/obdobje želene uporabe in vsebino občasne uporabe. Vlogo je potrebno oddati najmanj 5 dni pred predvideno uporabo.</w:t>
      </w:r>
    </w:p>
    <w:p w14:paraId="6A688121" w14:textId="77777777" w:rsidR="00E7026A" w:rsidRDefault="00E7026A" w:rsidP="00C87ED4">
      <w:pPr>
        <w:pStyle w:val="Telobesedila"/>
        <w:spacing w:after="0"/>
        <w:jc w:val="both"/>
        <w:rPr>
          <w:rStyle w:val="TelobesedilaZnak"/>
        </w:rPr>
      </w:pPr>
    </w:p>
    <w:p w14:paraId="16835C90" w14:textId="64C4CF2E" w:rsidR="00811A3D" w:rsidRDefault="007710B7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>Če nepremičnina ni že oddana drugim uporabnikom oz. je v predvidenem času lastnik, Mestna občina Nova Gorica, ne namerava uporabljati za svoje potrebe</w:t>
      </w:r>
      <w:r w:rsidR="00006063">
        <w:rPr>
          <w:rStyle w:val="TelobesedilaZnak"/>
        </w:rPr>
        <w:t xml:space="preserve">, </w:t>
      </w:r>
      <w:r w:rsidR="001F6214">
        <w:rPr>
          <w:rStyle w:val="TelobesedilaZnak"/>
        </w:rPr>
        <w:t>župan Mestne občine Nova Gorica</w:t>
      </w:r>
      <w:r w:rsidR="00B32407">
        <w:rPr>
          <w:rStyle w:val="TelobesedilaZnak"/>
        </w:rPr>
        <w:t xml:space="preserve"> izda soglasje</w:t>
      </w:r>
      <w:r w:rsidR="006F397A">
        <w:rPr>
          <w:rStyle w:val="TelobesedilaZnak"/>
        </w:rPr>
        <w:t xml:space="preserve"> </w:t>
      </w:r>
      <w:r w:rsidR="003F3F27">
        <w:rPr>
          <w:rStyle w:val="TelobesedilaZnak"/>
        </w:rPr>
        <w:t>lastnika nepremičnine za uporabo nepremičnine</w:t>
      </w:r>
      <w:r w:rsidR="00EA741F" w:rsidRPr="00EA741F">
        <w:rPr>
          <w:rStyle w:val="TelobesedilaZnak"/>
        </w:rPr>
        <w:t xml:space="preserve"> </w:t>
      </w:r>
      <w:r w:rsidR="00EA741F">
        <w:rPr>
          <w:rStyle w:val="TelobesedilaZnak"/>
        </w:rPr>
        <w:t>iz 1. točke</w:t>
      </w:r>
      <w:r w:rsidR="00A12BB1">
        <w:rPr>
          <w:rStyle w:val="TelobesedilaZnak"/>
        </w:rPr>
        <w:t xml:space="preserve">. </w:t>
      </w:r>
    </w:p>
    <w:p w14:paraId="1BE3EDCA" w14:textId="77777777" w:rsidR="000F1C28" w:rsidRDefault="000F1C28" w:rsidP="00C87ED4">
      <w:pPr>
        <w:pStyle w:val="Telobesedila"/>
        <w:spacing w:after="0"/>
        <w:jc w:val="both"/>
        <w:rPr>
          <w:rStyle w:val="TelobesedilaZnak"/>
        </w:rPr>
      </w:pPr>
    </w:p>
    <w:p w14:paraId="0F8918A2" w14:textId="702B730E" w:rsidR="00F21036" w:rsidRDefault="00F21036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 xml:space="preserve">Uporabniki so se </w:t>
      </w:r>
      <w:r w:rsidR="00BB606A">
        <w:rPr>
          <w:rStyle w:val="TelobesedilaZnak"/>
        </w:rPr>
        <w:t>dolžni seznaniti s splošnimi pogoji uporabe</w:t>
      </w:r>
      <w:r w:rsidR="00664B34">
        <w:rPr>
          <w:rStyle w:val="TelobesedilaZnak"/>
        </w:rPr>
        <w:t xml:space="preserve">. </w:t>
      </w:r>
      <w:r w:rsidR="009A4FF6">
        <w:rPr>
          <w:rStyle w:val="TelobesedilaZnak"/>
        </w:rPr>
        <w:t xml:space="preserve">Z oddajo </w:t>
      </w:r>
      <w:r w:rsidR="008C3737">
        <w:rPr>
          <w:rStyle w:val="TelobesedilaZnak"/>
        </w:rPr>
        <w:t xml:space="preserve">vloge </w:t>
      </w:r>
      <w:r w:rsidR="003D47B0">
        <w:rPr>
          <w:rStyle w:val="TelobesedilaZnak"/>
        </w:rPr>
        <w:t xml:space="preserve">za izdajo soglasja lastnika </w:t>
      </w:r>
      <w:r w:rsidR="008C3737">
        <w:rPr>
          <w:rStyle w:val="TelobesedilaZnak"/>
        </w:rPr>
        <w:t xml:space="preserve">za občasno uporabo nepremičnine iz 1. točke, </w:t>
      </w:r>
      <w:r w:rsidR="00A93EFA">
        <w:rPr>
          <w:rStyle w:val="TelobesedilaZnak"/>
        </w:rPr>
        <w:t xml:space="preserve">se zainteresirani uporabniki strinjajo s </w:t>
      </w:r>
      <w:r w:rsidR="001C2B0E">
        <w:rPr>
          <w:rStyle w:val="TelobesedilaZnak"/>
        </w:rPr>
        <w:t xml:space="preserve">splošnimi </w:t>
      </w:r>
      <w:r w:rsidR="00A93EFA">
        <w:rPr>
          <w:rStyle w:val="TelobesedilaZnak"/>
        </w:rPr>
        <w:t>pogoji uporabe</w:t>
      </w:r>
      <w:r w:rsidR="00B10CBC">
        <w:rPr>
          <w:rStyle w:val="TelobesedilaZnak"/>
        </w:rPr>
        <w:t xml:space="preserve">, ki jih z izdajo soglasja </w:t>
      </w:r>
      <w:r w:rsidR="00427C42">
        <w:rPr>
          <w:rStyle w:val="TelobesedilaZnak"/>
        </w:rPr>
        <w:t xml:space="preserve">lastnika nepremičnine </w:t>
      </w:r>
      <w:r w:rsidR="00B10CBC">
        <w:rPr>
          <w:rStyle w:val="TelobesedilaZnak"/>
        </w:rPr>
        <w:t xml:space="preserve">zavezujejo. </w:t>
      </w:r>
      <w:r w:rsidR="003D47B0">
        <w:rPr>
          <w:rStyle w:val="TelobesedilaZnak"/>
        </w:rPr>
        <w:t xml:space="preserve"> </w:t>
      </w:r>
    </w:p>
    <w:p w14:paraId="6E8119A4" w14:textId="77777777" w:rsidR="00643BD5" w:rsidRDefault="00643BD5" w:rsidP="00C87ED4">
      <w:pPr>
        <w:pStyle w:val="Telobesedila"/>
        <w:spacing w:after="0"/>
        <w:jc w:val="both"/>
      </w:pPr>
    </w:p>
    <w:p w14:paraId="5939E8BE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078B30E3" w14:textId="77777777" w:rsidR="007D342A" w:rsidRDefault="007D342A" w:rsidP="00C87ED4">
      <w:pPr>
        <w:pStyle w:val="Telobesedila"/>
        <w:spacing w:after="0"/>
        <w:jc w:val="both"/>
        <w:rPr>
          <w:rStyle w:val="TelobesedilaZnak"/>
        </w:rPr>
      </w:pPr>
    </w:p>
    <w:p w14:paraId="65DC6689" w14:textId="4FC8933C" w:rsidR="00C07F80" w:rsidRDefault="003D2E7A" w:rsidP="00C87ED4">
      <w:pPr>
        <w:pStyle w:val="Telobesedila"/>
        <w:spacing w:after="0"/>
        <w:jc w:val="both"/>
        <w:rPr>
          <w:rStyle w:val="TelobesedilaZnak"/>
        </w:rPr>
      </w:pPr>
      <w:r>
        <w:rPr>
          <w:rStyle w:val="TelobesedilaZnak"/>
        </w:rPr>
        <w:t>V primeru več zainteresiranih uporabnikov za isto časovno obdobje</w:t>
      </w:r>
      <w:r w:rsidR="00B91EAB">
        <w:rPr>
          <w:rStyle w:val="TelobesedilaZnak"/>
        </w:rPr>
        <w:t xml:space="preserve"> ima prednost </w:t>
      </w:r>
      <w:r w:rsidR="002C2FCF">
        <w:rPr>
          <w:rStyle w:val="TelobesedilaZnak"/>
        </w:rPr>
        <w:t>uporabnik, ki je prvi oddal vlogo. Ne glede na to</w:t>
      </w:r>
      <w:r w:rsidR="000E1999">
        <w:rPr>
          <w:rStyle w:val="TelobesedilaZnak"/>
        </w:rPr>
        <w:t>,</w:t>
      </w:r>
      <w:r w:rsidR="002C2FCF">
        <w:rPr>
          <w:rStyle w:val="TelobesedilaZnak"/>
        </w:rPr>
        <w:t xml:space="preserve"> imajo vedno </w:t>
      </w:r>
      <w:r>
        <w:rPr>
          <w:rStyle w:val="TelobesedilaZnak"/>
        </w:rPr>
        <w:t xml:space="preserve">prednost </w:t>
      </w:r>
      <w:r w:rsidR="00FF4749">
        <w:rPr>
          <w:rStyle w:val="TelobesedilaZnak"/>
        </w:rPr>
        <w:t>izvajalci javnih služb (javni zavodi)</w:t>
      </w:r>
      <w:r w:rsidR="002C2FCF">
        <w:rPr>
          <w:rStyle w:val="TelobesedilaZnak"/>
        </w:rPr>
        <w:t>.</w:t>
      </w:r>
      <w:r>
        <w:rPr>
          <w:rStyle w:val="TelobesedilaZnak"/>
        </w:rPr>
        <w:t xml:space="preserve"> Sočasna uporaba nepremičnine se lahko omogoči, če je med zainteresiranimi uporabniki doseženo soglasje o sočasni uporabi, s katerim dogovorijo medsebojne pravice in dolžnosti v okviru pravil in omejitev navedenih v tem ceniku. V primeru sočasne uporabe se upošteva uporabnikom 20 % popust na ceno iz 9. točke tega cenika za obdobje sočasne uporabe.</w:t>
      </w:r>
    </w:p>
    <w:p w14:paraId="66F47794" w14:textId="77777777" w:rsidR="002331CD" w:rsidRDefault="002331CD" w:rsidP="00C87ED4">
      <w:pPr>
        <w:pStyle w:val="Telobesedila"/>
        <w:spacing w:after="0"/>
        <w:jc w:val="both"/>
        <w:rPr>
          <w:rStyle w:val="TelobesedilaZnak"/>
        </w:rPr>
      </w:pPr>
    </w:p>
    <w:p w14:paraId="1D5AF7ED" w14:textId="77777777" w:rsidR="001F048F" w:rsidRDefault="001F048F" w:rsidP="00C87ED4">
      <w:pPr>
        <w:pStyle w:val="Telobesedila"/>
        <w:spacing w:after="0"/>
        <w:jc w:val="both"/>
        <w:rPr>
          <w:rStyle w:val="TelobesedilaZnak"/>
        </w:rPr>
      </w:pPr>
    </w:p>
    <w:p w14:paraId="23EAC84E" w14:textId="77777777" w:rsidR="001F048F" w:rsidRDefault="001F048F" w:rsidP="00C87ED4">
      <w:pPr>
        <w:pStyle w:val="Telobesedila"/>
        <w:spacing w:after="0"/>
        <w:jc w:val="both"/>
        <w:rPr>
          <w:rStyle w:val="TelobesedilaZnak"/>
        </w:rPr>
      </w:pPr>
    </w:p>
    <w:p w14:paraId="2EFBA031" w14:textId="77777777" w:rsidR="001F048F" w:rsidRDefault="001F048F" w:rsidP="00C87ED4">
      <w:pPr>
        <w:pStyle w:val="Telobesedila"/>
        <w:spacing w:after="0"/>
        <w:jc w:val="both"/>
        <w:rPr>
          <w:rStyle w:val="TelobesedilaZnak"/>
        </w:rPr>
      </w:pPr>
    </w:p>
    <w:p w14:paraId="17309EBA" w14:textId="567BCACE" w:rsidR="00C07F80" w:rsidRDefault="00C07F80" w:rsidP="00B1516F">
      <w:pPr>
        <w:pStyle w:val="Telobesedila"/>
        <w:numPr>
          <w:ilvl w:val="0"/>
          <w:numId w:val="6"/>
        </w:numPr>
        <w:spacing w:after="0"/>
        <w:jc w:val="center"/>
        <w:rPr>
          <w:rStyle w:val="TelobesedilaZnak"/>
        </w:rPr>
      </w:pPr>
    </w:p>
    <w:p w14:paraId="0B4EA8DF" w14:textId="77777777" w:rsidR="009F5BA1" w:rsidRDefault="009F5BA1" w:rsidP="00C87ED4">
      <w:pPr>
        <w:pStyle w:val="Telobesedila"/>
        <w:spacing w:after="0"/>
        <w:jc w:val="both"/>
        <w:rPr>
          <w:rStyle w:val="TelobesedilaZnak"/>
        </w:rPr>
      </w:pPr>
    </w:p>
    <w:p w14:paraId="5939E8C2" w14:textId="3F0081A5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</w:rPr>
        <w:t xml:space="preserve">Mestna občina </w:t>
      </w:r>
      <w:r>
        <w:rPr>
          <w:rStyle w:val="TelobesedilaZnak"/>
        </w:rPr>
        <w:t>Nova Gorica s predajo nepremičnine v občasno uporabo ne prevzema odgovornosti za stvari, ki jih uporabnik namesti na nepremičnino</w:t>
      </w:r>
      <w:r w:rsidR="006D2D83">
        <w:rPr>
          <w:rStyle w:val="TelobesedilaZnak"/>
        </w:rPr>
        <w:t>,</w:t>
      </w:r>
      <w:r>
        <w:rPr>
          <w:rStyle w:val="TelobesedilaZnak"/>
        </w:rPr>
        <w:t xml:space="preserve"> niti za varnost osebja</w:t>
      </w:r>
      <w:r w:rsidR="00C776E9">
        <w:rPr>
          <w:rStyle w:val="TelobesedilaZnak"/>
        </w:rPr>
        <w:t xml:space="preserve"> </w:t>
      </w:r>
      <w:r>
        <w:rPr>
          <w:rStyle w:val="TelobesedilaZnak"/>
          <w:color w:val="2F2F2F"/>
        </w:rPr>
        <w:t>uporabnika ali obiskovalce uporabnikovih dejavnosti oz. dogodkov.</w:t>
      </w:r>
    </w:p>
    <w:p w14:paraId="5D4F44E6" w14:textId="77777777" w:rsidR="00C776E9" w:rsidRDefault="00C776E9" w:rsidP="00C87ED4">
      <w:pPr>
        <w:pStyle w:val="Telobesedila"/>
        <w:spacing w:after="0"/>
        <w:jc w:val="both"/>
      </w:pPr>
    </w:p>
    <w:p w14:paraId="5939E8C3" w14:textId="1A554A72" w:rsidR="00AE4BF7" w:rsidRDefault="00AE4BF7" w:rsidP="00B1516F">
      <w:pPr>
        <w:pStyle w:val="Telobesedila"/>
        <w:numPr>
          <w:ilvl w:val="0"/>
          <w:numId w:val="6"/>
        </w:numPr>
        <w:tabs>
          <w:tab w:val="left" w:pos="4314"/>
        </w:tabs>
        <w:spacing w:after="0"/>
        <w:jc w:val="center"/>
      </w:pPr>
    </w:p>
    <w:p w14:paraId="0A185372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5939E8C4" w14:textId="43A4754D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 xml:space="preserve">Uporabnik ne sme </w:t>
      </w:r>
      <w:r>
        <w:rPr>
          <w:rStyle w:val="TelobesedilaZnak"/>
          <w:color w:val="2F2F2F"/>
        </w:rPr>
        <w:t>uporabljati nepremičnine iz 1</w:t>
      </w:r>
      <w:r w:rsidR="00C84975">
        <w:rPr>
          <w:rStyle w:val="TelobesedilaZnak"/>
          <w:color w:val="2F2F2F"/>
        </w:rPr>
        <w:t>.</w:t>
      </w:r>
      <w:r>
        <w:rPr>
          <w:rStyle w:val="TelobesedilaZnak"/>
          <w:color w:val="2F2F2F"/>
        </w:rPr>
        <w:t xml:space="preserve"> točke za dejavnosti in na način, s katerim bi se lahko lastniku nepremičnine povzročila premoženjska ali nepremoženjska škoda ali bi se lahko okrnil njegov ugled.</w:t>
      </w:r>
    </w:p>
    <w:p w14:paraId="33132CD7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30ED0145" w14:textId="708E4D18" w:rsidR="00904C47" w:rsidRDefault="00904C47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 xml:space="preserve">V kolikor je iz vloge zainteresiranega uporabnika razvidna uporaba nepremičnine na način opredeljen v prejšnjem </w:t>
      </w:r>
      <w:r w:rsidR="00E80182">
        <w:rPr>
          <w:rStyle w:val="TelobesedilaZnak"/>
          <w:color w:val="2F2F2F"/>
        </w:rPr>
        <w:t>odstavku, se vloga zavrne</w:t>
      </w:r>
      <w:r w:rsidR="00CA7D09">
        <w:rPr>
          <w:rStyle w:val="TelobesedilaZnak"/>
          <w:color w:val="2F2F2F"/>
        </w:rPr>
        <w:t xml:space="preserve"> oz. se soglasje ne izda</w:t>
      </w:r>
      <w:r w:rsidR="00E80182">
        <w:rPr>
          <w:rStyle w:val="TelobesedilaZnak"/>
          <w:color w:val="2F2F2F"/>
        </w:rPr>
        <w:t>.</w:t>
      </w:r>
    </w:p>
    <w:p w14:paraId="41C50165" w14:textId="77777777" w:rsidR="00C776E9" w:rsidRDefault="00C776E9" w:rsidP="00C87ED4">
      <w:pPr>
        <w:pStyle w:val="Telobesedila"/>
        <w:spacing w:after="0"/>
        <w:jc w:val="both"/>
      </w:pPr>
    </w:p>
    <w:p w14:paraId="5939E8C5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704C9D02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5939E8C6" w14:textId="3DD35ABB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>Uporabnik je dolžan po uporabi nepremičnino počistiti in jo naslednji dan vrniti v stanju, v kakršnem jo je prevzel v uporabo.</w:t>
      </w:r>
    </w:p>
    <w:p w14:paraId="478E3AEF" w14:textId="77777777" w:rsidR="00C776E9" w:rsidRDefault="00C776E9" w:rsidP="00C87ED4">
      <w:pPr>
        <w:pStyle w:val="Telobesedila"/>
        <w:spacing w:after="0"/>
        <w:jc w:val="both"/>
      </w:pPr>
    </w:p>
    <w:p w14:paraId="5939E8C7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2B7C2CB2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4A8AC2BB" w14:textId="5948841E" w:rsidR="002331CD" w:rsidRDefault="002331CD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</w:rPr>
        <w:t>Uporabnina se obračuna na podlagi tega cenika.</w:t>
      </w:r>
    </w:p>
    <w:p w14:paraId="41078A11" w14:textId="77777777" w:rsidR="002331CD" w:rsidRDefault="002331CD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5939E8C8" w14:textId="4B9C6991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>Uporabnina se zaračuna po dnevih. Vsaka zamuda uporabnika z vrnitvijo nepremičnine se šteje za nov dan oddaje nepremičnine v občasno uporabo in se zaračuna enako, kot prejšnji dan oddaje.</w:t>
      </w:r>
    </w:p>
    <w:p w14:paraId="67E78A02" w14:textId="77777777" w:rsidR="004465E2" w:rsidRDefault="004465E2" w:rsidP="00C87ED4">
      <w:pPr>
        <w:pStyle w:val="Telobesedila"/>
        <w:spacing w:after="0"/>
        <w:jc w:val="both"/>
      </w:pPr>
    </w:p>
    <w:p w14:paraId="5939E8C9" w14:textId="77777777" w:rsidR="00AE4BF7" w:rsidRDefault="00AE4BF7" w:rsidP="00B1516F">
      <w:pPr>
        <w:pStyle w:val="Telobesedila"/>
        <w:numPr>
          <w:ilvl w:val="0"/>
          <w:numId w:val="6"/>
        </w:numPr>
        <w:spacing w:after="0"/>
        <w:jc w:val="center"/>
      </w:pPr>
    </w:p>
    <w:p w14:paraId="7BC4BBBF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4C57034D" w14:textId="5D5B5524" w:rsidR="006612B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>Uporabnina za uporabo celotne nepremičnine iz 1. točke znaša</w:t>
      </w:r>
      <w:r w:rsidR="006612B7">
        <w:rPr>
          <w:rStyle w:val="TelobesedilaZnak"/>
          <w:color w:val="2F2F2F"/>
        </w:rPr>
        <w:t>:</w:t>
      </w:r>
    </w:p>
    <w:p w14:paraId="09BA4E4B" w14:textId="77777777" w:rsidR="00765562" w:rsidRDefault="00765562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17E0B8ED" w14:textId="48609C48" w:rsidR="00273D24" w:rsidRDefault="00633EFE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 w:rsidRPr="00633EFE">
        <w:rPr>
          <w:rStyle w:val="TelobesedilaZnak"/>
          <w:color w:val="2F2F2F"/>
        </w:rPr>
        <w:t>-</w:t>
      </w:r>
      <w:r>
        <w:rPr>
          <w:rStyle w:val="TelobesedilaZnak"/>
          <w:color w:val="2F2F2F"/>
        </w:rPr>
        <w:t xml:space="preserve"> 82,00 EUR/dan z DDV za uporabo celotne </w:t>
      </w:r>
      <w:r w:rsidR="00273D24">
        <w:rPr>
          <w:rStyle w:val="TelobesedilaZnak"/>
          <w:color w:val="2F2F2F"/>
        </w:rPr>
        <w:t>nepremičnine,</w:t>
      </w:r>
      <w:r w:rsidR="00273D24">
        <w:rPr>
          <w:rStyle w:val="TelobesedilaZnak"/>
          <w:color w:val="2F2F2F"/>
        </w:rPr>
        <w:br/>
        <w:t>- 1,00 EUR/dan z DDV za uporabo 1 m</w:t>
      </w:r>
      <w:r w:rsidR="00273D24">
        <w:rPr>
          <w:rStyle w:val="TelobesedilaZnak"/>
          <w:color w:val="2F2F2F"/>
          <w:vertAlign w:val="superscript"/>
        </w:rPr>
        <w:t>2</w:t>
      </w:r>
      <w:r w:rsidR="00273D24">
        <w:rPr>
          <w:rStyle w:val="TelobesedilaZnak"/>
          <w:color w:val="2F2F2F"/>
        </w:rPr>
        <w:t xml:space="preserve"> nepremičnine</w:t>
      </w:r>
      <w:r w:rsidR="00276654">
        <w:rPr>
          <w:rStyle w:val="TelobesedilaZnak"/>
          <w:color w:val="2F2F2F"/>
        </w:rPr>
        <w:t>.</w:t>
      </w:r>
    </w:p>
    <w:p w14:paraId="177627C6" w14:textId="77777777" w:rsidR="00C776E9" w:rsidRPr="00273D24" w:rsidRDefault="00C776E9" w:rsidP="00C87ED4">
      <w:pPr>
        <w:pStyle w:val="Telobesedila"/>
        <w:spacing w:after="0"/>
        <w:jc w:val="both"/>
        <w:rPr>
          <w:color w:val="2F2F2F"/>
        </w:rPr>
      </w:pPr>
    </w:p>
    <w:p w14:paraId="5939E8CB" w14:textId="77777777" w:rsidR="00AE4BF7" w:rsidRDefault="00AE4BF7" w:rsidP="00E825BD">
      <w:pPr>
        <w:pStyle w:val="Telobesedila"/>
        <w:numPr>
          <w:ilvl w:val="0"/>
          <w:numId w:val="6"/>
        </w:numPr>
        <w:spacing w:after="0"/>
        <w:jc w:val="center"/>
      </w:pPr>
    </w:p>
    <w:p w14:paraId="069D01C1" w14:textId="77777777" w:rsidR="00C776E9" w:rsidRDefault="00C776E9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5939E8CD" w14:textId="77777777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 xml:space="preserve">Stroški priključnin (voda, elektrika, kanalščina), ki jih ne zagotavlja lastnik nepremičnine, niso vključeni v ceno </w:t>
      </w:r>
      <w:r>
        <w:rPr>
          <w:rStyle w:val="TelobesedilaZnak"/>
          <w:color w:val="2F2F2F"/>
        </w:rPr>
        <w:t>uporabnine in jih uporabnik po potrebi posebej naroči pri dobaviteljih v svoje breme.</w:t>
      </w:r>
    </w:p>
    <w:p w14:paraId="0E0A0A04" w14:textId="77777777" w:rsidR="008B1C1F" w:rsidRDefault="008B1C1F" w:rsidP="00C87ED4">
      <w:pPr>
        <w:pStyle w:val="Telobesedila"/>
        <w:spacing w:after="0"/>
        <w:jc w:val="both"/>
      </w:pPr>
    </w:p>
    <w:p w14:paraId="5939E8CE" w14:textId="77777777" w:rsidR="00AE4BF7" w:rsidRDefault="00AE4BF7" w:rsidP="00E825BD">
      <w:pPr>
        <w:pStyle w:val="Telobesedila"/>
        <w:numPr>
          <w:ilvl w:val="0"/>
          <w:numId w:val="6"/>
        </w:numPr>
        <w:spacing w:after="0"/>
        <w:jc w:val="center"/>
      </w:pPr>
    </w:p>
    <w:p w14:paraId="50D851E7" w14:textId="77777777" w:rsidR="00016402" w:rsidRDefault="00016402" w:rsidP="00C87ED4">
      <w:pPr>
        <w:pStyle w:val="Telobesedila"/>
        <w:spacing w:after="0"/>
        <w:jc w:val="both"/>
        <w:rPr>
          <w:rStyle w:val="TelobesedilaZnak"/>
          <w:color w:val="FF0000"/>
        </w:rPr>
      </w:pPr>
    </w:p>
    <w:p w14:paraId="5939E8CF" w14:textId="64ABF2EB" w:rsidR="00AE4BF7" w:rsidRPr="008B1C1F" w:rsidRDefault="003D2E7A" w:rsidP="00C87ED4">
      <w:pPr>
        <w:pStyle w:val="Telobesedila"/>
        <w:spacing w:after="0"/>
        <w:jc w:val="both"/>
        <w:rPr>
          <w:rStyle w:val="TelobesedilaZnak"/>
          <w:color w:val="auto"/>
        </w:rPr>
      </w:pPr>
      <w:r w:rsidRPr="008B1C1F">
        <w:rPr>
          <w:rStyle w:val="TelobesedilaZnak"/>
          <w:color w:val="auto"/>
        </w:rPr>
        <w:t xml:space="preserve">Uporabnik plača uporabnino </w:t>
      </w:r>
      <w:r w:rsidR="000F66C5">
        <w:rPr>
          <w:rStyle w:val="TelobesedilaZnak"/>
          <w:color w:val="auto"/>
        </w:rPr>
        <w:t>na podlagi</w:t>
      </w:r>
      <w:r w:rsidRPr="008B1C1F">
        <w:rPr>
          <w:rStyle w:val="TelobesedilaZnak"/>
          <w:color w:val="auto"/>
        </w:rPr>
        <w:t xml:space="preserve"> računa, ki mu ga </w:t>
      </w:r>
      <w:r w:rsidR="00CC2E52" w:rsidRPr="008B1C1F">
        <w:rPr>
          <w:rStyle w:val="TelobesedilaZnak"/>
          <w:color w:val="auto"/>
        </w:rPr>
        <w:t xml:space="preserve">izstavi </w:t>
      </w:r>
      <w:r w:rsidRPr="008B1C1F">
        <w:rPr>
          <w:rStyle w:val="TelobesedilaZnak"/>
          <w:color w:val="auto"/>
        </w:rPr>
        <w:t>Mestna občina Nova Gorica.</w:t>
      </w:r>
    </w:p>
    <w:p w14:paraId="640E913A" w14:textId="77777777" w:rsidR="004465E2" w:rsidRPr="002156FB" w:rsidRDefault="004465E2" w:rsidP="00C87ED4">
      <w:pPr>
        <w:pStyle w:val="Telobesedila"/>
        <w:spacing w:after="0"/>
        <w:jc w:val="both"/>
        <w:rPr>
          <w:rStyle w:val="TelobesedilaZnak"/>
          <w:color w:val="FF0000"/>
        </w:rPr>
      </w:pPr>
    </w:p>
    <w:p w14:paraId="4945AC1B" w14:textId="6940118A" w:rsidR="00C144FE" w:rsidRDefault="00C144FE" w:rsidP="00E825BD">
      <w:pPr>
        <w:pStyle w:val="Telobesedila"/>
        <w:numPr>
          <w:ilvl w:val="0"/>
          <w:numId w:val="6"/>
        </w:numPr>
        <w:spacing w:after="0"/>
        <w:jc w:val="center"/>
      </w:pPr>
    </w:p>
    <w:p w14:paraId="25B94100" w14:textId="77777777" w:rsidR="00016402" w:rsidRDefault="00016402" w:rsidP="00C87ED4">
      <w:pPr>
        <w:pStyle w:val="Telobesedila"/>
        <w:spacing w:after="0"/>
        <w:jc w:val="both"/>
      </w:pPr>
    </w:p>
    <w:p w14:paraId="5F5E661B" w14:textId="15CAF22C" w:rsidR="00C144FE" w:rsidRDefault="00AF0290" w:rsidP="00C87ED4">
      <w:pPr>
        <w:pStyle w:val="Telobesedila"/>
        <w:spacing w:after="0"/>
        <w:jc w:val="both"/>
      </w:pPr>
      <w:r>
        <w:t xml:space="preserve">S sprejetjem tega </w:t>
      </w:r>
      <w:r w:rsidR="006A3AAD">
        <w:t>cenika se razveljavi »Cenik o višini uporabnine za oddajo nepremičnine »Ploščad Silvana Furlana« v občasno uporabo ter splošni pogoji uporabe«</w:t>
      </w:r>
      <w:r w:rsidR="009B2B4B">
        <w:t>, številka 419-31/2019-1</w:t>
      </w:r>
      <w:r w:rsidR="00936EEC">
        <w:t>, z dne 16. 9. 2019 in »Spremembe in dopolnitve Cenika o višini uporabnine za oddajo nepremičnine »Ploščad Silvana Furlana« v občasno uporabo ter splošni pogoji uporabe«</w:t>
      </w:r>
      <w:r w:rsidR="008252E0">
        <w:t xml:space="preserve">, številka </w:t>
      </w:r>
      <w:r w:rsidR="00FC0595">
        <w:t>419-31/2019-2, z dne 22. 7. 2020.</w:t>
      </w:r>
    </w:p>
    <w:p w14:paraId="26A2D605" w14:textId="77777777" w:rsidR="00765562" w:rsidRDefault="00765562" w:rsidP="00C87ED4">
      <w:pPr>
        <w:pStyle w:val="Telobesedila"/>
        <w:spacing w:after="0"/>
        <w:jc w:val="both"/>
      </w:pPr>
    </w:p>
    <w:p w14:paraId="4FD68570" w14:textId="77777777" w:rsidR="009B316B" w:rsidRDefault="009B316B" w:rsidP="00C87ED4">
      <w:pPr>
        <w:pStyle w:val="Telobesedila"/>
        <w:spacing w:after="0"/>
        <w:jc w:val="both"/>
      </w:pPr>
    </w:p>
    <w:p w14:paraId="4778700D" w14:textId="77777777" w:rsidR="000C4FAD" w:rsidRDefault="000C4FAD" w:rsidP="00C87ED4">
      <w:pPr>
        <w:pStyle w:val="Telobesedila"/>
        <w:spacing w:after="0"/>
        <w:jc w:val="both"/>
      </w:pPr>
    </w:p>
    <w:p w14:paraId="5939E8D0" w14:textId="77777777" w:rsidR="00AE4BF7" w:rsidRDefault="00AE4BF7" w:rsidP="00E825BD">
      <w:pPr>
        <w:pStyle w:val="Telobesedila"/>
        <w:numPr>
          <w:ilvl w:val="0"/>
          <w:numId w:val="6"/>
        </w:numPr>
        <w:spacing w:after="0"/>
        <w:jc w:val="center"/>
      </w:pPr>
    </w:p>
    <w:p w14:paraId="0727BA9C" w14:textId="77777777" w:rsidR="00CB40DC" w:rsidRDefault="00CB40DC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5939E8D1" w14:textId="45E8984E" w:rsidR="00AE4BF7" w:rsidRDefault="003D2E7A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>Ta cenik velja takoj in se objavi na oglasni deski ter na spletni strani Mestne občine Nova Gorica.</w:t>
      </w:r>
    </w:p>
    <w:p w14:paraId="273DCC67" w14:textId="77777777" w:rsidR="00765562" w:rsidRDefault="00765562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45246266" w14:textId="5EB96393" w:rsidR="00765562" w:rsidRDefault="00765562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632B0836" w14:textId="7169113C" w:rsidR="00765562" w:rsidRDefault="00765562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27706C55" w14:textId="21B22D3E" w:rsidR="00765562" w:rsidRDefault="00765562" w:rsidP="00C87ED4">
      <w:pPr>
        <w:pStyle w:val="Telobesedila"/>
        <w:spacing w:after="0"/>
        <w:jc w:val="both"/>
        <w:rPr>
          <w:rStyle w:val="TelobesedilaZnak"/>
          <w:color w:val="2F2F2F"/>
        </w:rPr>
      </w:pPr>
    </w:p>
    <w:p w14:paraId="4890C759" w14:textId="7AAE0144" w:rsidR="00765562" w:rsidRDefault="00920E12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 w:rsidRPr="0075773B">
        <w:rPr>
          <w:rStyle w:val="TelobesedilaZnak"/>
          <w:noProof/>
          <w:color w:val="2F2F2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21D6" wp14:editId="6A2F2503">
                <wp:simplePos x="0" y="0"/>
                <wp:positionH relativeFrom="column">
                  <wp:posOffset>4022725</wp:posOffset>
                </wp:positionH>
                <wp:positionV relativeFrom="paragraph">
                  <wp:posOffset>92710</wp:posOffset>
                </wp:positionV>
                <wp:extent cx="1009650" cy="48450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A15B" w14:textId="04C1A44E" w:rsidR="0075773B" w:rsidRPr="0075773B" w:rsidRDefault="007577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773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Samo Turel</w:t>
                            </w:r>
                          </w:p>
                          <w:p w14:paraId="1EC3C4A7" w14:textId="3B170C9A" w:rsidR="0075773B" w:rsidRPr="0075773B" w:rsidRDefault="0075773B" w:rsidP="00757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773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ŽUPAN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21D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16.75pt;margin-top:7.3pt;width:79.5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" stroked="f">
                <v:textbox>
                  <w:txbxContent>
                    <w:p w14:paraId="6779A15B" w14:textId="04C1A44E" w:rsidR="0075773B" w:rsidRPr="0075773B" w:rsidRDefault="0075773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773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Samo Turel</w:t>
                      </w:r>
                    </w:p>
                    <w:p w14:paraId="1EC3C4A7" w14:textId="3B170C9A" w:rsidR="0075773B" w:rsidRPr="0075773B" w:rsidRDefault="0075773B" w:rsidP="007577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773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ŽUPAN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4F244" w14:textId="0961473D" w:rsidR="00765562" w:rsidRDefault="0075773B" w:rsidP="00C87ED4">
      <w:pPr>
        <w:pStyle w:val="Telobesedila"/>
        <w:spacing w:after="0"/>
        <w:jc w:val="both"/>
        <w:rPr>
          <w:rStyle w:val="TelobesedilaZnak"/>
          <w:color w:val="2F2F2F"/>
        </w:rPr>
      </w:pPr>
      <w:r>
        <w:rPr>
          <w:rStyle w:val="TelobesedilaZnak"/>
          <w:color w:val="2F2F2F"/>
        </w:rPr>
        <w:t xml:space="preserve">Številka: </w:t>
      </w:r>
      <w:r w:rsidR="00CA7441" w:rsidRPr="00CA7441">
        <w:rPr>
          <w:rStyle w:val="TelobesedilaZnak"/>
          <w:color w:val="2F2F2F"/>
        </w:rPr>
        <w:t>419-0031/2019</w:t>
      </w:r>
      <w:r w:rsidR="00CA7441">
        <w:rPr>
          <w:rStyle w:val="TelobesedilaZnak"/>
          <w:color w:val="2F2F2F"/>
        </w:rPr>
        <w:t>-3</w:t>
      </w:r>
    </w:p>
    <w:p w14:paraId="78A3841C" w14:textId="76A244DD" w:rsidR="0075773B" w:rsidRDefault="0075773B" w:rsidP="00C87ED4">
      <w:pPr>
        <w:pStyle w:val="Telobesedila"/>
        <w:spacing w:after="0"/>
        <w:jc w:val="both"/>
      </w:pPr>
      <w:r>
        <w:rPr>
          <w:rStyle w:val="TelobesedilaZnak"/>
          <w:color w:val="2F2F2F"/>
        </w:rPr>
        <w:t>Datum:</w:t>
      </w:r>
      <w:r w:rsidR="007C4B35">
        <w:rPr>
          <w:rStyle w:val="TelobesedilaZnak"/>
          <w:color w:val="2F2F2F"/>
        </w:rPr>
        <w:t xml:space="preserve"> 26. 04. 2024</w:t>
      </w:r>
    </w:p>
    <w:p w14:paraId="5939E8D5" w14:textId="478AFB71" w:rsidR="00AE4BF7" w:rsidRDefault="00AE4BF7" w:rsidP="00C87ED4">
      <w:pPr>
        <w:jc w:val="center"/>
        <w:rPr>
          <w:sz w:val="2"/>
          <w:szCs w:val="2"/>
        </w:rPr>
      </w:pPr>
    </w:p>
    <w:sectPr w:rsidR="00AE4BF7" w:rsidSect="00696023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170" w:footer="1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F2C4" w14:textId="77777777" w:rsidR="00696023" w:rsidRDefault="00696023">
      <w:r>
        <w:separator/>
      </w:r>
    </w:p>
  </w:endnote>
  <w:endnote w:type="continuationSeparator" w:id="0">
    <w:p w14:paraId="0EF3985F" w14:textId="77777777" w:rsidR="00696023" w:rsidRDefault="006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E8E1" w14:textId="59D8326B" w:rsidR="00AE4BF7" w:rsidRDefault="00FC0595">
    <w:pPr>
      <w:spacing w:line="1" w:lineRule="exac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8221B62" wp14:editId="04881B81">
          <wp:simplePos x="0" y="0"/>
          <wp:positionH relativeFrom="page">
            <wp:posOffset>104057</wp:posOffset>
          </wp:positionH>
          <wp:positionV relativeFrom="page">
            <wp:posOffset>9786731</wp:posOffset>
          </wp:positionV>
          <wp:extent cx="5581650" cy="685800"/>
          <wp:effectExtent l="0" t="0" r="0" b="0"/>
          <wp:wrapTopAndBottom/>
          <wp:docPr id="262131376" name="Slika 26213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AEB9" w14:textId="56132044" w:rsidR="001F048F" w:rsidRDefault="001F048F">
    <w:pPr>
      <w:pStyle w:val="Nog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80A0C8E" wp14:editId="4C2AF57D">
          <wp:simplePos x="0" y="0"/>
          <wp:positionH relativeFrom="page">
            <wp:posOffset>176464</wp:posOffset>
          </wp:positionH>
          <wp:positionV relativeFrom="page">
            <wp:posOffset>9794875</wp:posOffset>
          </wp:positionV>
          <wp:extent cx="5581650" cy="685800"/>
          <wp:effectExtent l="0" t="0" r="0" b="0"/>
          <wp:wrapTopAndBottom/>
          <wp:docPr id="246755484" name="Slika 246755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8DC3" w14:textId="77777777" w:rsidR="00696023" w:rsidRDefault="00696023"/>
  </w:footnote>
  <w:footnote w:type="continuationSeparator" w:id="0">
    <w:p w14:paraId="43368DB7" w14:textId="77777777" w:rsidR="00696023" w:rsidRDefault="00696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2A19" w14:textId="5E9141FA" w:rsidR="00466EA4" w:rsidRDefault="00CB40DC">
    <w:pPr>
      <w:pStyle w:val="Glav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8D0C854" wp14:editId="40CFB7C5">
          <wp:simplePos x="0" y="0"/>
          <wp:positionH relativeFrom="margin">
            <wp:posOffset>-644056</wp:posOffset>
          </wp:positionH>
          <wp:positionV relativeFrom="margin">
            <wp:posOffset>-635773</wp:posOffset>
          </wp:positionV>
          <wp:extent cx="2463165" cy="1048385"/>
          <wp:effectExtent l="0" t="0" r="0" b="0"/>
          <wp:wrapSquare wrapText="bothSides"/>
          <wp:docPr id="37124208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33C26B" w14:textId="374EA15D" w:rsidR="00466EA4" w:rsidRDefault="00466E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268"/>
    <w:multiLevelType w:val="hybridMultilevel"/>
    <w:tmpl w:val="B9BAA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42C7"/>
    <w:multiLevelType w:val="multilevel"/>
    <w:tmpl w:val="A25881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F1837"/>
    <w:multiLevelType w:val="multilevel"/>
    <w:tmpl w:val="3E4C6488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23F32"/>
    <w:multiLevelType w:val="hybridMultilevel"/>
    <w:tmpl w:val="929E27A6"/>
    <w:lvl w:ilvl="0" w:tplc="C4A8075C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F2F2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F93"/>
    <w:multiLevelType w:val="hybridMultilevel"/>
    <w:tmpl w:val="E9AAA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E69A3"/>
    <w:multiLevelType w:val="hybridMultilevel"/>
    <w:tmpl w:val="D6A63812"/>
    <w:lvl w:ilvl="0" w:tplc="8028071A">
      <w:start w:val="6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2F2F2F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382830">
    <w:abstractNumId w:val="1"/>
  </w:num>
  <w:num w:numId="2" w16cid:durableId="1701390818">
    <w:abstractNumId w:val="2"/>
  </w:num>
  <w:num w:numId="3" w16cid:durableId="1551067574">
    <w:abstractNumId w:val="5"/>
  </w:num>
  <w:num w:numId="4" w16cid:durableId="520247764">
    <w:abstractNumId w:val="3"/>
  </w:num>
  <w:num w:numId="5" w16cid:durableId="1029451778">
    <w:abstractNumId w:val="4"/>
  </w:num>
  <w:num w:numId="6" w16cid:durableId="99222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F7"/>
    <w:rsid w:val="00006063"/>
    <w:rsid w:val="00016402"/>
    <w:rsid w:val="00045639"/>
    <w:rsid w:val="00052D41"/>
    <w:rsid w:val="000C4FAD"/>
    <w:rsid w:val="000E1999"/>
    <w:rsid w:val="000E500A"/>
    <w:rsid w:val="000F1C28"/>
    <w:rsid w:val="000F66C5"/>
    <w:rsid w:val="001C2B0E"/>
    <w:rsid w:val="001F048F"/>
    <w:rsid w:val="001F6214"/>
    <w:rsid w:val="0020586B"/>
    <w:rsid w:val="002156FB"/>
    <w:rsid w:val="002331CD"/>
    <w:rsid w:val="00273D24"/>
    <w:rsid w:val="00276654"/>
    <w:rsid w:val="002C2FCF"/>
    <w:rsid w:val="002C73B5"/>
    <w:rsid w:val="002E66F2"/>
    <w:rsid w:val="00350437"/>
    <w:rsid w:val="0039112A"/>
    <w:rsid w:val="003D2E7A"/>
    <w:rsid w:val="003D47B0"/>
    <w:rsid w:val="003F3F27"/>
    <w:rsid w:val="00427C42"/>
    <w:rsid w:val="004465E2"/>
    <w:rsid w:val="00466EA4"/>
    <w:rsid w:val="00551F5D"/>
    <w:rsid w:val="005A27BC"/>
    <w:rsid w:val="00607884"/>
    <w:rsid w:val="00614AA8"/>
    <w:rsid w:val="00633EFE"/>
    <w:rsid w:val="00643BD5"/>
    <w:rsid w:val="006612B7"/>
    <w:rsid w:val="00664B34"/>
    <w:rsid w:val="006769A3"/>
    <w:rsid w:val="00694395"/>
    <w:rsid w:val="00696023"/>
    <w:rsid w:val="006A3AAD"/>
    <w:rsid w:val="006D2D83"/>
    <w:rsid w:val="006F397A"/>
    <w:rsid w:val="0075773B"/>
    <w:rsid w:val="00765562"/>
    <w:rsid w:val="007710B7"/>
    <w:rsid w:val="007C4B35"/>
    <w:rsid w:val="007D342A"/>
    <w:rsid w:val="00811A3D"/>
    <w:rsid w:val="00821778"/>
    <w:rsid w:val="00824F48"/>
    <w:rsid w:val="008252E0"/>
    <w:rsid w:val="00856E7C"/>
    <w:rsid w:val="008B1C1F"/>
    <w:rsid w:val="008C3737"/>
    <w:rsid w:val="008E6D15"/>
    <w:rsid w:val="00904C47"/>
    <w:rsid w:val="00920E12"/>
    <w:rsid w:val="00932254"/>
    <w:rsid w:val="00936EEC"/>
    <w:rsid w:val="00947C97"/>
    <w:rsid w:val="009A4FF6"/>
    <w:rsid w:val="009B2B4B"/>
    <w:rsid w:val="009B316B"/>
    <w:rsid w:val="009B332F"/>
    <w:rsid w:val="009F5BA1"/>
    <w:rsid w:val="00A12BB1"/>
    <w:rsid w:val="00A93EFA"/>
    <w:rsid w:val="00AC3B22"/>
    <w:rsid w:val="00AE4BF7"/>
    <w:rsid w:val="00AF0290"/>
    <w:rsid w:val="00B10CBC"/>
    <w:rsid w:val="00B1516F"/>
    <w:rsid w:val="00B32407"/>
    <w:rsid w:val="00B91EAB"/>
    <w:rsid w:val="00B92A61"/>
    <w:rsid w:val="00B9633F"/>
    <w:rsid w:val="00BB606A"/>
    <w:rsid w:val="00C0743A"/>
    <w:rsid w:val="00C07F80"/>
    <w:rsid w:val="00C11A3E"/>
    <w:rsid w:val="00C144FE"/>
    <w:rsid w:val="00C23AC7"/>
    <w:rsid w:val="00C776E9"/>
    <w:rsid w:val="00C84975"/>
    <w:rsid w:val="00C87ED4"/>
    <w:rsid w:val="00C9520B"/>
    <w:rsid w:val="00CA7441"/>
    <w:rsid w:val="00CA7D09"/>
    <w:rsid w:val="00CB40DC"/>
    <w:rsid w:val="00CC2E52"/>
    <w:rsid w:val="00CC3452"/>
    <w:rsid w:val="00D3277E"/>
    <w:rsid w:val="00D429AC"/>
    <w:rsid w:val="00D83927"/>
    <w:rsid w:val="00D93BA9"/>
    <w:rsid w:val="00DA4909"/>
    <w:rsid w:val="00DF05D6"/>
    <w:rsid w:val="00E55811"/>
    <w:rsid w:val="00E7026A"/>
    <w:rsid w:val="00E80182"/>
    <w:rsid w:val="00E825BD"/>
    <w:rsid w:val="00E934AF"/>
    <w:rsid w:val="00EA741F"/>
    <w:rsid w:val="00F21036"/>
    <w:rsid w:val="00F26406"/>
    <w:rsid w:val="00F61326"/>
    <w:rsid w:val="00FC0595"/>
    <w:rsid w:val="00FC3E28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9E8B3"/>
  <w15:docId w15:val="{4BC95672-C0B7-4F47-9AD1-29911F03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0">
    <w:name w:val="Picture caption"/>
    <w:basedOn w:val="Navaden"/>
    <w:link w:val="Picturecaption"/>
    <w:pPr>
      <w:spacing w:after="6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elobesedila">
    <w:name w:val="Body Text"/>
    <w:basedOn w:val="Navaden"/>
    <w:link w:val="TelobesedilaZnak"/>
    <w:qFormat/>
    <w:pPr>
      <w:spacing w:after="240"/>
    </w:pPr>
    <w:rPr>
      <w:rFonts w:ascii="Arial" w:eastAsia="Arial" w:hAnsi="Arial" w:cs="Arial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F613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1326"/>
    <w:rPr>
      <w:color w:val="000000"/>
    </w:rPr>
  </w:style>
  <w:style w:type="paragraph" w:styleId="Noga">
    <w:name w:val="footer"/>
    <w:basedOn w:val="Navaden"/>
    <w:link w:val="NogaZnak"/>
    <w:uiPriority w:val="99"/>
    <w:unhideWhenUsed/>
    <w:rsid w:val="00F613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13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00206B480AC0240417134433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00206B480AC0240417134433</dc:title>
  <dc:subject/>
  <dc:creator>tajda.pregelj</dc:creator>
  <cp:keywords/>
  <cp:lastModifiedBy>Mija Vules</cp:lastModifiedBy>
  <cp:revision>2</cp:revision>
  <dcterms:created xsi:type="dcterms:W3CDTF">2024-05-08T12:32:00Z</dcterms:created>
  <dcterms:modified xsi:type="dcterms:W3CDTF">2024-05-08T12:32:00Z</dcterms:modified>
</cp:coreProperties>
</file>