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237F9" w14:textId="77777777" w:rsidR="00E722A0" w:rsidRPr="001C4223" w:rsidRDefault="00C95428" w:rsidP="008856BC">
      <w:pPr>
        <w:rPr>
          <w:rFonts w:ascii="Arial" w:hAnsi="Arial" w:cs="Arial"/>
          <w:sz w:val="22"/>
          <w:szCs w:val="22"/>
        </w:rPr>
      </w:pPr>
      <w:r w:rsidRPr="001C422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10288E7" wp14:editId="794ACA70">
            <wp:simplePos x="0" y="0"/>
            <wp:positionH relativeFrom="column">
              <wp:posOffset>76200</wp:posOffset>
            </wp:positionH>
            <wp:positionV relativeFrom="paragraph">
              <wp:posOffset>-66675</wp:posOffset>
            </wp:positionV>
            <wp:extent cx="1485900" cy="1120140"/>
            <wp:effectExtent l="0" t="0" r="0" b="3810"/>
            <wp:wrapNone/>
            <wp:docPr id="1" name="Slika 1" descr="ks-ng-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-ng-logoti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3A0DFE" w14:textId="77777777" w:rsidR="008856BC" w:rsidRPr="001C4223" w:rsidRDefault="008856BC" w:rsidP="00E722A0">
      <w:pPr>
        <w:ind w:left="1260"/>
        <w:rPr>
          <w:rFonts w:ascii="Arial" w:hAnsi="Arial" w:cs="Arial"/>
          <w:sz w:val="22"/>
          <w:szCs w:val="22"/>
        </w:rPr>
      </w:pPr>
    </w:p>
    <w:p w14:paraId="5337AE80" w14:textId="791036E0" w:rsidR="008856BC" w:rsidRPr="001C4223" w:rsidRDefault="00B30AC5" w:rsidP="00C95428">
      <w:pPr>
        <w:pStyle w:val="Glava"/>
        <w:tabs>
          <w:tab w:val="clear" w:pos="4536"/>
          <w:tab w:val="clear" w:pos="9072"/>
          <w:tab w:val="left" w:pos="7797"/>
        </w:tabs>
        <w:ind w:left="680"/>
        <w:rPr>
          <w:rFonts w:ascii="Arial" w:hAnsi="Arial" w:cs="Arial"/>
          <w:sz w:val="22"/>
          <w:szCs w:val="22"/>
        </w:rPr>
      </w:pPr>
      <w:r w:rsidRPr="001C4223">
        <w:rPr>
          <w:rFonts w:ascii="Arial" w:hAnsi="Arial" w:cs="Arial"/>
          <w:sz w:val="22"/>
          <w:szCs w:val="22"/>
        </w:rPr>
        <w:t xml:space="preserve"> </w:t>
      </w:r>
      <w:r w:rsidR="00C95428" w:rsidRPr="001C4223">
        <w:rPr>
          <w:rFonts w:ascii="Arial" w:hAnsi="Arial" w:cs="Arial"/>
          <w:sz w:val="22"/>
          <w:szCs w:val="22"/>
        </w:rPr>
        <w:tab/>
      </w:r>
      <w:r w:rsidR="00BA7FDD" w:rsidRPr="001C4223">
        <w:rPr>
          <w:rFonts w:ascii="Arial" w:hAnsi="Arial" w:cs="Arial"/>
          <w:sz w:val="22"/>
          <w:szCs w:val="22"/>
        </w:rPr>
        <w:t>Številka:</w:t>
      </w:r>
      <w:r w:rsidR="001C4223" w:rsidRPr="001C4223">
        <w:rPr>
          <w:rFonts w:ascii="Arial" w:hAnsi="Arial" w:cs="Arial"/>
          <w:sz w:val="22"/>
          <w:szCs w:val="22"/>
        </w:rPr>
        <w:t xml:space="preserve"> 900-2/2025</w:t>
      </w:r>
    </w:p>
    <w:p w14:paraId="1A2E4D8D" w14:textId="3F1A71E7" w:rsidR="008856BC" w:rsidRPr="001C4223" w:rsidRDefault="008856BC" w:rsidP="00C95428">
      <w:pPr>
        <w:tabs>
          <w:tab w:val="left" w:pos="7797"/>
        </w:tabs>
        <w:ind w:left="680"/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hAnsi="Arial" w:cs="Arial"/>
          <w:bCs/>
          <w:sz w:val="22"/>
          <w:szCs w:val="22"/>
        </w:rPr>
        <w:t xml:space="preserve"> </w:t>
      </w:r>
      <w:r w:rsidR="00C95428" w:rsidRPr="001C4223">
        <w:rPr>
          <w:rFonts w:ascii="Arial" w:hAnsi="Arial" w:cs="Arial"/>
          <w:bCs/>
          <w:sz w:val="22"/>
          <w:szCs w:val="22"/>
        </w:rPr>
        <w:tab/>
      </w:r>
      <w:r w:rsidRPr="001C4223">
        <w:rPr>
          <w:rFonts w:ascii="Arial" w:hAnsi="Arial" w:cs="Arial"/>
          <w:bCs/>
          <w:sz w:val="22"/>
          <w:szCs w:val="22"/>
        </w:rPr>
        <w:t xml:space="preserve">Datum: </w:t>
      </w:r>
      <w:r w:rsidR="00911553">
        <w:rPr>
          <w:rFonts w:ascii="Arial" w:hAnsi="Arial" w:cs="Arial"/>
          <w:bCs/>
          <w:sz w:val="22"/>
          <w:szCs w:val="22"/>
        </w:rPr>
        <w:t>3</w:t>
      </w:r>
      <w:r w:rsidR="001C4223">
        <w:rPr>
          <w:rFonts w:ascii="Arial" w:hAnsi="Arial" w:cs="Arial"/>
          <w:bCs/>
          <w:sz w:val="22"/>
          <w:szCs w:val="22"/>
        </w:rPr>
        <w:t>. 2. 2025</w:t>
      </w:r>
    </w:p>
    <w:p w14:paraId="7D61E705" w14:textId="77777777" w:rsidR="00C95428" w:rsidRPr="001C4223" w:rsidRDefault="00C95428" w:rsidP="00BA7FDD">
      <w:pPr>
        <w:ind w:left="680"/>
        <w:jc w:val="center"/>
        <w:rPr>
          <w:rFonts w:ascii="Arial" w:hAnsi="Arial" w:cs="Arial"/>
          <w:b/>
          <w:bCs/>
          <w:w w:val="150"/>
          <w:sz w:val="22"/>
          <w:szCs w:val="22"/>
        </w:rPr>
      </w:pPr>
    </w:p>
    <w:p w14:paraId="64DB4710" w14:textId="77777777" w:rsidR="00210ADF" w:rsidRPr="001C4223" w:rsidRDefault="00210ADF" w:rsidP="00BA7FDD">
      <w:pPr>
        <w:ind w:left="680"/>
        <w:jc w:val="center"/>
        <w:rPr>
          <w:rFonts w:ascii="Arial" w:hAnsi="Arial" w:cs="Arial"/>
          <w:b/>
          <w:bCs/>
          <w:w w:val="150"/>
          <w:sz w:val="22"/>
          <w:szCs w:val="22"/>
        </w:rPr>
      </w:pPr>
    </w:p>
    <w:p w14:paraId="4148E733" w14:textId="77777777" w:rsidR="00210ADF" w:rsidRPr="001C4223" w:rsidRDefault="00210ADF" w:rsidP="00BA7FDD">
      <w:pPr>
        <w:ind w:left="680"/>
        <w:jc w:val="center"/>
        <w:rPr>
          <w:rFonts w:ascii="Arial" w:hAnsi="Arial" w:cs="Arial"/>
          <w:b/>
          <w:bCs/>
          <w:w w:val="150"/>
          <w:sz w:val="22"/>
          <w:szCs w:val="22"/>
        </w:rPr>
      </w:pPr>
    </w:p>
    <w:p w14:paraId="33A8EB5D" w14:textId="725A1211" w:rsidR="00037B66" w:rsidRPr="001C4223" w:rsidRDefault="00BA7FDD" w:rsidP="00037B66">
      <w:pPr>
        <w:ind w:left="680"/>
        <w:jc w:val="center"/>
        <w:rPr>
          <w:rFonts w:ascii="Arial" w:hAnsi="Arial" w:cs="Arial"/>
          <w:b/>
          <w:bCs/>
          <w:w w:val="150"/>
          <w:sz w:val="22"/>
          <w:szCs w:val="22"/>
        </w:rPr>
      </w:pPr>
      <w:r w:rsidRPr="001C4223">
        <w:rPr>
          <w:rFonts w:ascii="Arial" w:hAnsi="Arial" w:cs="Arial"/>
          <w:b/>
          <w:bCs/>
          <w:w w:val="150"/>
          <w:sz w:val="22"/>
          <w:szCs w:val="22"/>
        </w:rPr>
        <w:t>ZAPISNIK</w:t>
      </w:r>
    </w:p>
    <w:p w14:paraId="0D010477" w14:textId="17B351BB" w:rsidR="00BA7FDD" w:rsidRPr="001C4223" w:rsidRDefault="008F5FEE" w:rsidP="00BA7FDD">
      <w:pPr>
        <w:pStyle w:val="Telobesedila"/>
        <w:rPr>
          <w:rFonts w:ascii="Arial" w:hAnsi="Arial" w:cs="Arial"/>
          <w:sz w:val="22"/>
          <w:szCs w:val="22"/>
        </w:rPr>
      </w:pPr>
      <w:r w:rsidRPr="001C4223">
        <w:rPr>
          <w:rFonts w:ascii="Arial" w:hAnsi="Arial" w:cs="Arial"/>
          <w:sz w:val="22"/>
          <w:szCs w:val="22"/>
        </w:rPr>
        <w:t>25</w:t>
      </w:r>
      <w:r w:rsidR="00BA7FDD" w:rsidRPr="001C4223">
        <w:rPr>
          <w:rFonts w:ascii="Arial" w:hAnsi="Arial" w:cs="Arial"/>
          <w:sz w:val="22"/>
          <w:szCs w:val="22"/>
        </w:rPr>
        <w:t xml:space="preserve">. seje Sveta Krajevne skupnosti Nova Gorica, </w:t>
      </w:r>
    </w:p>
    <w:p w14:paraId="7B14FCA1" w14:textId="0DFFAB39" w:rsidR="00BA7FDD" w:rsidRPr="001C4223" w:rsidRDefault="008F5FEE" w:rsidP="00BA7FDD">
      <w:pPr>
        <w:pStyle w:val="Telobesedila"/>
        <w:rPr>
          <w:rFonts w:ascii="Arial" w:hAnsi="Arial" w:cs="Arial"/>
          <w:sz w:val="22"/>
          <w:szCs w:val="22"/>
        </w:rPr>
      </w:pPr>
      <w:r w:rsidRPr="001C4223">
        <w:rPr>
          <w:rFonts w:ascii="Arial" w:hAnsi="Arial" w:cs="Arial"/>
          <w:sz w:val="22"/>
          <w:szCs w:val="22"/>
        </w:rPr>
        <w:t>ki je bila v sredo, 29. januarja 2025, ob 18</w:t>
      </w:r>
      <w:r w:rsidR="00BA7FDD" w:rsidRPr="001C4223">
        <w:rPr>
          <w:rFonts w:ascii="Arial" w:hAnsi="Arial" w:cs="Arial"/>
          <w:sz w:val="22"/>
          <w:szCs w:val="22"/>
        </w:rPr>
        <w:t xml:space="preserve"> uri </w:t>
      </w:r>
    </w:p>
    <w:p w14:paraId="6F2C9D8D" w14:textId="77777777" w:rsidR="00BA7FDD" w:rsidRPr="001C4223" w:rsidRDefault="00BA7FDD" w:rsidP="00BA7FDD">
      <w:pPr>
        <w:pStyle w:val="Telobesedila"/>
        <w:rPr>
          <w:rFonts w:ascii="Arial" w:hAnsi="Arial" w:cs="Arial"/>
          <w:sz w:val="22"/>
          <w:szCs w:val="22"/>
        </w:rPr>
      </w:pPr>
      <w:r w:rsidRPr="001C4223">
        <w:rPr>
          <w:rFonts w:ascii="Arial" w:hAnsi="Arial" w:cs="Arial"/>
          <w:sz w:val="22"/>
          <w:szCs w:val="22"/>
        </w:rPr>
        <w:t>v prostorih Krajevne skupnosti, Erjavčeva 4, Nova Gorica</w:t>
      </w:r>
    </w:p>
    <w:p w14:paraId="1DA52E2C" w14:textId="77777777" w:rsidR="00BA7FDD" w:rsidRPr="001C4223" w:rsidRDefault="00BA7FDD" w:rsidP="00BA7FDD">
      <w:pPr>
        <w:pStyle w:val="Default"/>
        <w:rPr>
          <w:color w:val="auto"/>
          <w:sz w:val="22"/>
          <w:szCs w:val="22"/>
        </w:rPr>
      </w:pPr>
    </w:p>
    <w:p w14:paraId="64E922E0" w14:textId="77777777" w:rsidR="00BA7FDD" w:rsidRPr="001C4223" w:rsidRDefault="00BA7FDD" w:rsidP="00BA7FDD">
      <w:pPr>
        <w:pStyle w:val="Default"/>
        <w:rPr>
          <w:color w:val="auto"/>
          <w:sz w:val="22"/>
          <w:szCs w:val="22"/>
        </w:rPr>
      </w:pPr>
    </w:p>
    <w:p w14:paraId="5EEBE3DC" w14:textId="2E1E120A" w:rsidR="00BA7FDD" w:rsidRPr="001C4223" w:rsidRDefault="00BA7FDD" w:rsidP="00D92B5A">
      <w:pPr>
        <w:pStyle w:val="Default"/>
        <w:ind w:left="2835" w:hanging="2835"/>
        <w:rPr>
          <w:color w:val="auto"/>
          <w:sz w:val="22"/>
          <w:szCs w:val="22"/>
        </w:rPr>
      </w:pPr>
      <w:r w:rsidRPr="001C4223">
        <w:rPr>
          <w:b/>
          <w:color w:val="auto"/>
          <w:sz w:val="22"/>
          <w:szCs w:val="22"/>
        </w:rPr>
        <w:t>Prisotni:</w:t>
      </w:r>
      <w:r w:rsidRPr="001C4223">
        <w:rPr>
          <w:color w:val="auto"/>
          <w:sz w:val="22"/>
          <w:szCs w:val="22"/>
        </w:rPr>
        <w:tab/>
      </w:r>
      <w:r w:rsidR="004F520E" w:rsidRPr="001C4223">
        <w:rPr>
          <w:color w:val="auto"/>
          <w:sz w:val="22"/>
          <w:szCs w:val="22"/>
        </w:rPr>
        <w:t xml:space="preserve">Bojan Horvat, </w:t>
      </w:r>
      <w:r w:rsidRPr="001C4223">
        <w:rPr>
          <w:color w:val="auto"/>
          <w:sz w:val="22"/>
          <w:szCs w:val="22"/>
        </w:rPr>
        <w:t xml:space="preserve">Oton Mozetič, Mateja Humar, Ingrid Černe, </w:t>
      </w:r>
      <w:r w:rsidR="00FD47B6" w:rsidRPr="001C4223">
        <w:rPr>
          <w:color w:val="auto"/>
          <w:sz w:val="22"/>
          <w:szCs w:val="22"/>
        </w:rPr>
        <w:t>Valter Adamič</w:t>
      </w:r>
      <w:r w:rsidR="00EC4228" w:rsidRPr="001C4223">
        <w:rPr>
          <w:color w:val="auto"/>
          <w:sz w:val="22"/>
          <w:szCs w:val="22"/>
        </w:rPr>
        <w:t>, Darija Brat</w:t>
      </w:r>
      <w:r w:rsidR="000B3081" w:rsidRPr="001C4223">
        <w:rPr>
          <w:color w:val="auto"/>
          <w:sz w:val="22"/>
          <w:szCs w:val="22"/>
        </w:rPr>
        <w:t xml:space="preserve">ina, Gregor Humar, </w:t>
      </w:r>
      <w:r w:rsidR="00EC4228" w:rsidRPr="001C4223">
        <w:rPr>
          <w:color w:val="auto"/>
          <w:sz w:val="22"/>
          <w:szCs w:val="22"/>
        </w:rPr>
        <w:t>Vesna Vitez</w:t>
      </w:r>
      <w:r w:rsidR="00E6000E" w:rsidRPr="001C4223">
        <w:rPr>
          <w:color w:val="auto"/>
          <w:sz w:val="22"/>
          <w:szCs w:val="22"/>
        </w:rPr>
        <w:t>,  Radovan Ličen</w:t>
      </w:r>
      <w:r w:rsidR="004F520E" w:rsidRPr="001C4223">
        <w:rPr>
          <w:color w:val="auto"/>
          <w:sz w:val="22"/>
          <w:szCs w:val="22"/>
        </w:rPr>
        <w:t>,</w:t>
      </w:r>
      <w:r w:rsidR="00E6000E" w:rsidRPr="001C4223">
        <w:rPr>
          <w:color w:val="auto"/>
          <w:sz w:val="22"/>
          <w:szCs w:val="22"/>
        </w:rPr>
        <w:t xml:space="preserve"> Neli Skočaj</w:t>
      </w:r>
    </w:p>
    <w:p w14:paraId="1A914BC3" w14:textId="4DF8F35B" w:rsidR="00BA7FDD" w:rsidRPr="001C4223" w:rsidRDefault="00BA7FDD" w:rsidP="00D92B5A">
      <w:pPr>
        <w:pStyle w:val="Default"/>
        <w:ind w:left="2835" w:hanging="2835"/>
        <w:rPr>
          <w:color w:val="auto"/>
          <w:sz w:val="22"/>
          <w:szCs w:val="22"/>
        </w:rPr>
      </w:pPr>
      <w:r w:rsidRPr="001C4223">
        <w:rPr>
          <w:b/>
          <w:color w:val="auto"/>
          <w:sz w:val="22"/>
          <w:szCs w:val="22"/>
        </w:rPr>
        <w:t>Opravičeno odsotni:</w:t>
      </w:r>
      <w:r w:rsidRPr="001C4223">
        <w:rPr>
          <w:color w:val="auto"/>
          <w:sz w:val="22"/>
          <w:szCs w:val="22"/>
        </w:rPr>
        <w:t xml:space="preserve"> </w:t>
      </w:r>
      <w:r w:rsidR="00D92B5A" w:rsidRPr="001C4223">
        <w:rPr>
          <w:color w:val="auto"/>
          <w:sz w:val="22"/>
          <w:szCs w:val="22"/>
        </w:rPr>
        <w:tab/>
      </w:r>
      <w:r w:rsidR="00FD47B6" w:rsidRPr="001C4223">
        <w:rPr>
          <w:color w:val="auto"/>
          <w:sz w:val="22"/>
          <w:szCs w:val="22"/>
        </w:rPr>
        <w:t>Irena Jevšček</w:t>
      </w:r>
      <w:r w:rsidR="004F520E" w:rsidRPr="001C4223">
        <w:rPr>
          <w:color w:val="auto"/>
          <w:sz w:val="22"/>
          <w:szCs w:val="22"/>
        </w:rPr>
        <w:t>,</w:t>
      </w:r>
      <w:r w:rsidR="008F5FEE" w:rsidRPr="001C4223">
        <w:rPr>
          <w:color w:val="auto"/>
          <w:sz w:val="22"/>
          <w:szCs w:val="22"/>
        </w:rPr>
        <w:t xml:space="preserve"> Iztok Nemec,</w:t>
      </w:r>
      <w:r w:rsidR="00E6000E" w:rsidRPr="001C4223">
        <w:rPr>
          <w:color w:val="auto"/>
          <w:sz w:val="22"/>
          <w:szCs w:val="22"/>
        </w:rPr>
        <w:t xml:space="preserve"> Sanja Markočič</w:t>
      </w:r>
    </w:p>
    <w:p w14:paraId="53142D56" w14:textId="77777777" w:rsidR="00A9756B" w:rsidRPr="001C4223" w:rsidRDefault="00A9756B" w:rsidP="008856BC">
      <w:pPr>
        <w:ind w:left="680"/>
        <w:rPr>
          <w:rFonts w:ascii="Arial" w:eastAsia="Calibri" w:hAnsi="Arial" w:cs="Arial"/>
          <w:sz w:val="22"/>
          <w:szCs w:val="22"/>
          <w:lang w:eastAsia="zh-CN"/>
        </w:rPr>
      </w:pPr>
    </w:p>
    <w:p w14:paraId="331AC922" w14:textId="77777777" w:rsidR="00BA5298" w:rsidRPr="001C4223" w:rsidRDefault="00BA5298" w:rsidP="008856BC">
      <w:pPr>
        <w:ind w:left="680"/>
        <w:rPr>
          <w:rFonts w:ascii="Arial" w:eastAsia="Calibri" w:hAnsi="Arial" w:cs="Arial"/>
          <w:sz w:val="22"/>
          <w:szCs w:val="22"/>
          <w:lang w:eastAsia="zh-CN"/>
        </w:rPr>
      </w:pPr>
    </w:p>
    <w:p w14:paraId="481C309B" w14:textId="05837A62" w:rsidR="00C95428" w:rsidRPr="001C4223" w:rsidRDefault="00406782" w:rsidP="00C95428">
      <w:pPr>
        <w:ind w:left="680" w:hanging="680"/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="000B3081" w:rsidRPr="001C4223">
        <w:rPr>
          <w:rFonts w:ascii="Arial" w:eastAsia="Calibri" w:hAnsi="Arial" w:cs="Arial"/>
          <w:sz w:val="22"/>
          <w:szCs w:val="22"/>
          <w:lang w:eastAsia="zh-CN"/>
        </w:rPr>
        <w:t>D</w:t>
      </w:r>
      <w:r w:rsidR="00C95428" w:rsidRPr="001C4223">
        <w:rPr>
          <w:rFonts w:ascii="Arial" w:eastAsia="Calibri" w:hAnsi="Arial" w:cs="Arial"/>
          <w:sz w:val="22"/>
          <w:szCs w:val="22"/>
          <w:lang w:eastAsia="zh-CN"/>
        </w:rPr>
        <w:t>nevni red</w:t>
      </w:r>
      <w:r w:rsidRPr="001C4223">
        <w:rPr>
          <w:rFonts w:ascii="Arial" w:eastAsia="Calibri" w:hAnsi="Arial" w:cs="Arial"/>
          <w:sz w:val="22"/>
          <w:szCs w:val="22"/>
          <w:lang w:eastAsia="zh-CN"/>
        </w:rPr>
        <w:t>a</w:t>
      </w:r>
      <w:r w:rsidR="00C95428" w:rsidRPr="001C4223">
        <w:rPr>
          <w:rFonts w:ascii="Arial" w:eastAsia="Calibri" w:hAnsi="Arial" w:cs="Arial"/>
          <w:sz w:val="22"/>
          <w:szCs w:val="22"/>
          <w:lang w:eastAsia="zh-CN"/>
        </w:rPr>
        <w:t>:</w:t>
      </w:r>
    </w:p>
    <w:p w14:paraId="1A613DF4" w14:textId="77777777" w:rsidR="008F5FEE" w:rsidRPr="001C4223" w:rsidRDefault="008F5FEE" w:rsidP="008F5FEE">
      <w:pPr>
        <w:pStyle w:val="Odstavekseznama"/>
        <w:numPr>
          <w:ilvl w:val="0"/>
          <w:numId w:val="3"/>
        </w:numPr>
        <w:ind w:left="993" w:hanging="567"/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hAnsi="Arial" w:cs="Arial"/>
          <w:bCs/>
          <w:sz w:val="22"/>
          <w:szCs w:val="22"/>
        </w:rPr>
        <w:t xml:space="preserve">Pregled in potrditev zapisnika 24. redne seje </w:t>
      </w:r>
    </w:p>
    <w:p w14:paraId="1F9266E6" w14:textId="77777777" w:rsidR="008F5FEE" w:rsidRPr="001C4223" w:rsidRDefault="008F5FEE" w:rsidP="008F5FEE">
      <w:pPr>
        <w:pStyle w:val="Odstavekseznama"/>
        <w:numPr>
          <w:ilvl w:val="0"/>
          <w:numId w:val="3"/>
        </w:numPr>
        <w:ind w:left="993" w:hanging="567"/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hAnsi="Arial" w:cs="Arial"/>
          <w:bCs/>
          <w:sz w:val="22"/>
          <w:szCs w:val="22"/>
        </w:rPr>
        <w:t xml:space="preserve">Pregled in potrditev sklepa dopisne seje: POČ </w:t>
      </w:r>
      <w:proofErr w:type="spellStart"/>
      <w:r w:rsidRPr="001C4223">
        <w:rPr>
          <w:rFonts w:ascii="Arial" w:hAnsi="Arial" w:cs="Arial"/>
          <w:bCs/>
          <w:sz w:val="22"/>
          <w:szCs w:val="22"/>
        </w:rPr>
        <w:t>Splendid</w:t>
      </w:r>
      <w:proofErr w:type="spellEnd"/>
      <w:r w:rsidRPr="001C4223">
        <w:rPr>
          <w:rFonts w:ascii="Arial" w:hAnsi="Arial" w:cs="Arial"/>
          <w:bCs/>
          <w:sz w:val="22"/>
          <w:szCs w:val="22"/>
        </w:rPr>
        <w:t xml:space="preserve"> bar in Fabrika</w:t>
      </w:r>
    </w:p>
    <w:p w14:paraId="4E82544E" w14:textId="77777777" w:rsidR="008F5FEE" w:rsidRPr="001C4223" w:rsidRDefault="008F5FEE" w:rsidP="008F5FEE">
      <w:pPr>
        <w:pStyle w:val="Odstavekseznama"/>
        <w:numPr>
          <w:ilvl w:val="0"/>
          <w:numId w:val="3"/>
        </w:numPr>
        <w:ind w:left="993" w:hanging="567"/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hAnsi="Arial" w:cs="Arial"/>
          <w:bCs/>
          <w:sz w:val="22"/>
          <w:szCs w:val="22"/>
        </w:rPr>
        <w:t>Seznanitev s sprejemom Rebalans I-2025 Proračuna MONG</w:t>
      </w:r>
    </w:p>
    <w:p w14:paraId="78E90A80" w14:textId="77777777" w:rsidR="008F5FEE" w:rsidRPr="001C4223" w:rsidRDefault="008F5FEE" w:rsidP="008F5FEE">
      <w:pPr>
        <w:pStyle w:val="Odstavekseznama"/>
        <w:numPr>
          <w:ilvl w:val="0"/>
          <w:numId w:val="3"/>
        </w:numPr>
        <w:ind w:left="993" w:hanging="567"/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hAnsi="Arial" w:cs="Arial"/>
          <w:bCs/>
          <w:sz w:val="22"/>
          <w:szCs w:val="22"/>
        </w:rPr>
        <w:t>Potrditev naročilnic in pogodb</w:t>
      </w:r>
    </w:p>
    <w:p w14:paraId="1F44CC5C" w14:textId="77777777" w:rsidR="008F5FEE" w:rsidRPr="001C4223" w:rsidRDefault="008F5FEE" w:rsidP="008F5FEE">
      <w:pPr>
        <w:pStyle w:val="Odstavekseznama"/>
        <w:numPr>
          <w:ilvl w:val="0"/>
          <w:numId w:val="3"/>
        </w:numPr>
        <w:ind w:left="993" w:hanging="567"/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hAnsi="Arial" w:cs="Arial"/>
          <w:bCs/>
          <w:sz w:val="22"/>
          <w:szCs w:val="22"/>
        </w:rPr>
        <w:t>Vprašanja in pobude</w:t>
      </w:r>
    </w:p>
    <w:p w14:paraId="16DB00EC" w14:textId="77777777" w:rsidR="00144FCE" w:rsidRPr="001C4223" w:rsidRDefault="00144FCE" w:rsidP="00911553">
      <w:pPr>
        <w:rPr>
          <w:rFonts w:ascii="Arial" w:hAnsi="Arial" w:cs="Arial"/>
          <w:bCs/>
          <w:sz w:val="22"/>
          <w:szCs w:val="22"/>
        </w:rPr>
      </w:pPr>
    </w:p>
    <w:p w14:paraId="5EE2A3FD" w14:textId="77777777" w:rsidR="0015798F" w:rsidRPr="001C4223" w:rsidRDefault="0015798F" w:rsidP="008856BC">
      <w:pPr>
        <w:ind w:left="1191"/>
        <w:rPr>
          <w:rFonts w:ascii="Arial" w:hAnsi="Arial" w:cs="Arial"/>
          <w:bCs/>
          <w:sz w:val="22"/>
          <w:szCs w:val="22"/>
        </w:rPr>
      </w:pPr>
    </w:p>
    <w:p w14:paraId="5A7A4906" w14:textId="20349CB0" w:rsidR="00FD47B6" w:rsidRPr="001C4223" w:rsidRDefault="004E7A19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hAnsi="Arial" w:cs="Arial"/>
          <w:b/>
          <w:bCs/>
          <w:sz w:val="22"/>
          <w:szCs w:val="22"/>
        </w:rPr>
        <w:t>S soglasjem pr</w:t>
      </w:r>
      <w:r w:rsidR="00423498">
        <w:rPr>
          <w:rFonts w:ascii="Arial" w:hAnsi="Arial" w:cs="Arial"/>
          <w:b/>
          <w:bCs/>
          <w:sz w:val="22"/>
          <w:szCs w:val="22"/>
        </w:rPr>
        <w:t>isotnih svetnikov je sejo vodil</w:t>
      </w:r>
      <w:r w:rsidR="00C95428" w:rsidRPr="001C4223">
        <w:rPr>
          <w:rFonts w:ascii="Arial" w:hAnsi="Arial" w:cs="Arial"/>
          <w:b/>
          <w:bCs/>
          <w:sz w:val="22"/>
          <w:szCs w:val="22"/>
        </w:rPr>
        <w:t xml:space="preserve"> </w:t>
      </w:r>
      <w:r w:rsidR="004F520E" w:rsidRPr="001C4223">
        <w:rPr>
          <w:rFonts w:ascii="Arial" w:hAnsi="Arial" w:cs="Arial"/>
          <w:b/>
          <w:bCs/>
          <w:sz w:val="22"/>
          <w:szCs w:val="22"/>
        </w:rPr>
        <w:t>predsednik S</w:t>
      </w:r>
      <w:r w:rsidR="00EC4228" w:rsidRPr="001C4223">
        <w:rPr>
          <w:rFonts w:ascii="Arial" w:hAnsi="Arial" w:cs="Arial"/>
          <w:b/>
          <w:bCs/>
          <w:sz w:val="22"/>
          <w:szCs w:val="22"/>
        </w:rPr>
        <w:t>veta KS g. Gregor Humar</w:t>
      </w:r>
      <w:r w:rsidR="0015798F" w:rsidRPr="001C4223">
        <w:rPr>
          <w:rFonts w:ascii="Arial" w:hAnsi="Arial" w:cs="Arial"/>
          <w:bCs/>
          <w:sz w:val="22"/>
          <w:szCs w:val="22"/>
        </w:rPr>
        <w:t>.</w:t>
      </w:r>
      <w:r w:rsidR="00C95428" w:rsidRPr="001C4223">
        <w:rPr>
          <w:rFonts w:ascii="Arial" w:hAnsi="Arial" w:cs="Arial"/>
          <w:bCs/>
          <w:sz w:val="22"/>
          <w:szCs w:val="22"/>
        </w:rPr>
        <w:t xml:space="preserve"> V uvodu je pozdravil navzoče, preveril sklepčnost  in dal na glasovanje predlagan</w:t>
      </w:r>
      <w:r w:rsidR="00210ADF" w:rsidRPr="001C4223">
        <w:rPr>
          <w:rFonts w:ascii="Arial" w:hAnsi="Arial" w:cs="Arial"/>
          <w:bCs/>
          <w:sz w:val="22"/>
          <w:szCs w:val="22"/>
        </w:rPr>
        <w:t>i</w:t>
      </w:r>
      <w:r w:rsidR="00C95428" w:rsidRPr="001C4223">
        <w:rPr>
          <w:rFonts w:ascii="Arial" w:hAnsi="Arial" w:cs="Arial"/>
          <w:bCs/>
          <w:sz w:val="22"/>
          <w:szCs w:val="22"/>
        </w:rPr>
        <w:t xml:space="preserve"> dnevni red. </w:t>
      </w:r>
    </w:p>
    <w:p w14:paraId="335F1ACA" w14:textId="77777777" w:rsidR="00483730" w:rsidRPr="001C4223" w:rsidRDefault="00483730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46B8F158" w14:textId="0B8B62C3" w:rsidR="00FD47B6" w:rsidRPr="001C4223" w:rsidRDefault="00E6000E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hAnsi="Arial" w:cs="Arial"/>
          <w:bCs/>
          <w:sz w:val="22"/>
          <w:szCs w:val="22"/>
        </w:rPr>
        <w:t xml:space="preserve">25. </w:t>
      </w:r>
      <w:r w:rsidR="004F520E" w:rsidRPr="001C4223">
        <w:rPr>
          <w:rFonts w:ascii="Arial" w:hAnsi="Arial" w:cs="Arial"/>
          <w:bCs/>
          <w:sz w:val="22"/>
          <w:szCs w:val="22"/>
        </w:rPr>
        <w:t>seje S</w:t>
      </w:r>
      <w:r w:rsidR="000B3081" w:rsidRPr="001C4223">
        <w:rPr>
          <w:rFonts w:ascii="Arial" w:hAnsi="Arial" w:cs="Arial"/>
          <w:bCs/>
          <w:sz w:val="22"/>
          <w:szCs w:val="22"/>
        </w:rPr>
        <w:t>veta KS se je udeležilo 10</w:t>
      </w:r>
      <w:r w:rsidR="001A27F4" w:rsidRPr="001C4223">
        <w:rPr>
          <w:rFonts w:ascii="Arial" w:hAnsi="Arial" w:cs="Arial"/>
          <w:bCs/>
          <w:sz w:val="22"/>
          <w:szCs w:val="22"/>
        </w:rPr>
        <w:t xml:space="preserve"> članov sveta od 1</w:t>
      </w:r>
      <w:r w:rsidR="00FD47B6" w:rsidRPr="001C4223">
        <w:rPr>
          <w:rFonts w:ascii="Arial" w:hAnsi="Arial" w:cs="Arial"/>
          <w:bCs/>
          <w:sz w:val="22"/>
          <w:szCs w:val="22"/>
        </w:rPr>
        <w:t>3</w:t>
      </w:r>
      <w:r w:rsidR="001A27F4" w:rsidRPr="001C4223">
        <w:rPr>
          <w:rFonts w:ascii="Arial" w:hAnsi="Arial" w:cs="Arial"/>
          <w:bCs/>
          <w:sz w:val="22"/>
          <w:szCs w:val="22"/>
        </w:rPr>
        <w:t xml:space="preserve"> članov</w:t>
      </w:r>
      <w:r w:rsidR="004E7A19" w:rsidRPr="001C4223">
        <w:rPr>
          <w:rFonts w:ascii="Arial" w:hAnsi="Arial" w:cs="Arial"/>
          <w:bCs/>
          <w:sz w:val="22"/>
          <w:szCs w:val="22"/>
        </w:rPr>
        <w:t xml:space="preserve"> (lista prisotnosti v prilogi)</w:t>
      </w:r>
      <w:r w:rsidR="004F520E" w:rsidRPr="001C4223">
        <w:rPr>
          <w:rFonts w:ascii="Arial" w:hAnsi="Arial" w:cs="Arial"/>
          <w:bCs/>
          <w:sz w:val="22"/>
          <w:szCs w:val="22"/>
        </w:rPr>
        <w:t>, kar pomeni, da S</w:t>
      </w:r>
      <w:r w:rsidR="001A27F4" w:rsidRPr="001C4223">
        <w:rPr>
          <w:rFonts w:ascii="Arial" w:hAnsi="Arial" w:cs="Arial"/>
          <w:bCs/>
          <w:sz w:val="22"/>
          <w:szCs w:val="22"/>
        </w:rPr>
        <w:t xml:space="preserve">vet KS na današnji seji </w:t>
      </w:r>
      <w:r w:rsidR="004F520E" w:rsidRPr="001C4223">
        <w:rPr>
          <w:rFonts w:ascii="Arial" w:hAnsi="Arial" w:cs="Arial"/>
          <w:bCs/>
          <w:sz w:val="22"/>
          <w:szCs w:val="22"/>
        </w:rPr>
        <w:t xml:space="preserve">lahko </w:t>
      </w:r>
      <w:r w:rsidR="001A27F4" w:rsidRPr="001C4223">
        <w:rPr>
          <w:rFonts w:ascii="Arial" w:hAnsi="Arial" w:cs="Arial"/>
          <w:bCs/>
          <w:sz w:val="22"/>
          <w:szCs w:val="22"/>
        </w:rPr>
        <w:t>veljavno</w:t>
      </w:r>
      <w:r w:rsidR="00D92B5A" w:rsidRPr="001C4223">
        <w:rPr>
          <w:rFonts w:ascii="Arial" w:hAnsi="Arial" w:cs="Arial"/>
          <w:bCs/>
          <w:sz w:val="22"/>
          <w:szCs w:val="22"/>
        </w:rPr>
        <w:t xml:space="preserve"> sklep</w:t>
      </w:r>
      <w:r w:rsidR="004F520E" w:rsidRPr="001C4223">
        <w:rPr>
          <w:rFonts w:ascii="Arial" w:hAnsi="Arial" w:cs="Arial"/>
          <w:bCs/>
          <w:sz w:val="22"/>
          <w:szCs w:val="22"/>
        </w:rPr>
        <w:t>a</w:t>
      </w:r>
      <w:r w:rsidR="00D92B5A" w:rsidRPr="001C4223">
        <w:rPr>
          <w:rFonts w:ascii="Arial" w:hAnsi="Arial" w:cs="Arial"/>
          <w:bCs/>
          <w:sz w:val="22"/>
          <w:szCs w:val="22"/>
        </w:rPr>
        <w:t xml:space="preserve">. </w:t>
      </w:r>
    </w:p>
    <w:p w14:paraId="60031E4E" w14:textId="77777777" w:rsidR="00406782" w:rsidRPr="001C4223" w:rsidRDefault="00406782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6ABF13FB" w14:textId="77777777" w:rsidR="00144FCE" w:rsidRPr="001C4223" w:rsidRDefault="00144FCE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37B9F940" w14:textId="094C71FB" w:rsidR="0015798F" w:rsidRPr="001C4223" w:rsidRDefault="001A27F4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hAnsi="Arial" w:cs="Arial"/>
          <w:bCs/>
          <w:sz w:val="22"/>
          <w:szCs w:val="22"/>
        </w:rPr>
        <w:t xml:space="preserve">Na predlog </w:t>
      </w:r>
      <w:r w:rsidR="007D41EA" w:rsidRPr="001C4223">
        <w:rPr>
          <w:rFonts w:ascii="Arial" w:hAnsi="Arial" w:cs="Arial"/>
          <w:bCs/>
          <w:sz w:val="22"/>
          <w:szCs w:val="22"/>
        </w:rPr>
        <w:t>predsedujočega</w:t>
      </w:r>
      <w:r w:rsidRPr="001C4223">
        <w:rPr>
          <w:rFonts w:ascii="Arial" w:hAnsi="Arial" w:cs="Arial"/>
          <w:bCs/>
          <w:sz w:val="22"/>
          <w:szCs w:val="22"/>
        </w:rPr>
        <w:t xml:space="preserve"> je bil soglasno sprejet predlog, da je </w:t>
      </w:r>
      <w:r w:rsidR="00642B12" w:rsidRPr="001C4223">
        <w:rPr>
          <w:rFonts w:ascii="Arial" w:hAnsi="Arial" w:cs="Arial"/>
          <w:b/>
          <w:sz w:val="22"/>
          <w:szCs w:val="22"/>
        </w:rPr>
        <w:t>svetnik</w:t>
      </w:r>
      <w:r w:rsidRPr="001C4223">
        <w:rPr>
          <w:rFonts w:ascii="Arial" w:hAnsi="Arial" w:cs="Arial"/>
          <w:b/>
          <w:sz w:val="22"/>
          <w:szCs w:val="22"/>
        </w:rPr>
        <w:t xml:space="preserve"> Valter Adamič zapisnikar</w:t>
      </w:r>
      <w:r w:rsidRPr="001C4223">
        <w:rPr>
          <w:rFonts w:ascii="Arial" w:hAnsi="Arial" w:cs="Arial"/>
          <w:bCs/>
          <w:sz w:val="22"/>
          <w:szCs w:val="22"/>
        </w:rPr>
        <w:t xml:space="preserve"> današnje seje.</w:t>
      </w:r>
      <w:r w:rsidR="00483730" w:rsidRPr="001C4223">
        <w:rPr>
          <w:rFonts w:ascii="Arial" w:hAnsi="Arial" w:cs="Arial"/>
          <w:bCs/>
          <w:sz w:val="22"/>
          <w:szCs w:val="22"/>
        </w:rPr>
        <w:t xml:space="preserve"> Na predlagan dnevni red ni bilo nobenih predlaganih dopolnitev.</w:t>
      </w:r>
    </w:p>
    <w:p w14:paraId="7C911384" w14:textId="77777777" w:rsidR="00144FCE" w:rsidRPr="001C4223" w:rsidRDefault="00144FCE" w:rsidP="00911553">
      <w:pPr>
        <w:rPr>
          <w:rFonts w:ascii="Arial" w:hAnsi="Arial" w:cs="Arial"/>
          <w:bCs/>
          <w:sz w:val="22"/>
          <w:szCs w:val="22"/>
        </w:rPr>
      </w:pPr>
    </w:p>
    <w:p w14:paraId="64A6A62A" w14:textId="77777777" w:rsidR="00144FCE" w:rsidRPr="001C4223" w:rsidRDefault="00144FCE" w:rsidP="00853E73">
      <w:pPr>
        <w:jc w:val="center"/>
        <w:rPr>
          <w:rFonts w:ascii="Arial" w:hAnsi="Arial" w:cs="Arial"/>
          <w:bCs/>
          <w:sz w:val="22"/>
          <w:szCs w:val="22"/>
        </w:rPr>
      </w:pPr>
    </w:p>
    <w:p w14:paraId="22FEDD5F" w14:textId="4F85E4BE" w:rsidR="001A27F4" w:rsidRPr="001C4223" w:rsidRDefault="001A27F4" w:rsidP="00853E73">
      <w:pPr>
        <w:jc w:val="center"/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hAnsi="Arial" w:cs="Arial"/>
          <w:bCs/>
          <w:sz w:val="22"/>
          <w:szCs w:val="22"/>
        </w:rPr>
        <w:t xml:space="preserve">Add.1 </w:t>
      </w:r>
    </w:p>
    <w:p w14:paraId="267F51F1" w14:textId="2501293D" w:rsidR="001A27F4" w:rsidRPr="001C4223" w:rsidRDefault="001A27F4" w:rsidP="00C95428">
      <w:pPr>
        <w:rPr>
          <w:rFonts w:ascii="Arial" w:hAnsi="Arial" w:cs="Arial"/>
          <w:bCs/>
          <w:sz w:val="22"/>
          <w:szCs w:val="22"/>
        </w:rPr>
      </w:pPr>
    </w:p>
    <w:p w14:paraId="4759BC57" w14:textId="0E61CE99" w:rsidR="00FC50A7" w:rsidRPr="001C4223" w:rsidRDefault="00DA5932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hAnsi="Arial" w:cs="Arial"/>
          <w:bCs/>
          <w:sz w:val="22"/>
          <w:szCs w:val="22"/>
        </w:rPr>
        <w:t>Na zapisnik 24</w:t>
      </w:r>
      <w:r w:rsidR="004E7A19" w:rsidRPr="001C4223">
        <w:rPr>
          <w:rFonts w:ascii="Arial" w:hAnsi="Arial" w:cs="Arial"/>
          <w:bCs/>
          <w:sz w:val="22"/>
          <w:szCs w:val="22"/>
        </w:rPr>
        <w:t xml:space="preserve">. </w:t>
      </w:r>
      <w:r w:rsidR="002B44EF" w:rsidRPr="001C4223">
        <w:rPr>
          <w:rFonts w:ascii="Arial" w:hAnsi="Arial" w:cs="Arial"/>
          <w:bCs/>
          <w:sz w:val="22"/>
          <w:szCs w:val="22"/>
        </w:rPr>
        <w:t>seje sveta KS</w:t>
      </w:r>
      <w:r w:rsidR="004E7A19" w:rsidRPr="001C4223">
        <w:rPr>
          <w:rFonts w:ascii="Arial" w:hAnsi="Arial" w:cs="Arial"/>
          <w:bCs/>
          <w:sz w:val="22"/>
          <w:szCs w:val="22"/>
        </w:rPr>
        <w:t xml:space="preserve"> </w:t>
      </w:r>
      <w:r w:rsidR="00A900EB" w:rsidRPr="001C4223">
        <w:rPr>
          <w:rFonts w:ascii="Arial" w:hAnsi="Arial" w:cs="Arial"/>
          <w:bCs/>
          <w:sz w:val="22"/>
          <w:szCs w:val="22"/>
        </w:rPr>
        <w:t xml:space="preserve"> Z DNE 18.12.2024 </w:t>
      </w:r>
      <w:r w:rsidR="00EC4228" w:rsidRPr="001C4223">
        <w:rPr>
          <w:rFonts w:ascii="Arial" w:hAnsi="Arial" w:cs="Arial"/>
          <w:bCs/>
          <w:sz w:val="22"/>
          <w:szCs w:val="22"/>
        </w:rPr>
        <w:t>ni bilo nobenih predlogov za dopolnitev.</w:t>
      </w:r>
    </w:p>
    <w:p w14:paraId="6660E2C0" w14:textId="2DE7D71D" w:rsidR="00037B66" w:rsidRPr="001C4223" w:rsidRDefault="00037B66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32343493" w14:textId="33F52B19" w:rsidR="00037B66" w:rsidRPr="001C4223" w:rsidRDefault="00EC4228" w:rsidP="00D92B5A">
      <w:pPr>
        <w:jc w:val="both"/>
        <w:rPr>
          <w:rFonts w:ascii="Arial" w:hAnsi="Arial" w:cs="Arial"/>
          <w:b/>
          <w:sz w:val="22"/>
          <w:szCs w:val="22"/>
        </w:rPr>
      </w:pPr>
      <w:r w:rsidRPr="001C4223">
        <w:rPr>
          <w:rFonts w:ascii="Arial" w:hAnsi="Arial" w:cs="Arial"/>
          <w:b/>
          <w:sz w:val="22"/>
          <w:szCs w:val="22"/>
        </w:rPr>
        <w:t>Sklep 1.1.</w:t>
      </w:r>
      <w:r w:rsidR="00A900EB" w:rsidRPr="001C4223">
        <w:rPr>
          <w:rFonts w:ascii="Arial" w:hAnsi="Arial" w:cs="Arial"/>
          <w:b/>
          <w:sz w:val="22"/>
          <w:szCs w:val="22"/>
        </w:rPr>
        <w:t>: Svet KS je potrdil zapisnik 24.</w:t>
      </w:r>
      <w:r w:rsidR="004F520E" w:rsidRPr="001C4223">
        <w:rPr>
          <w:rFonts w:ascii="Arial" w:hAnsi="Arial" w:cs="Arial"/>
          <w:b/>
          <w:sz w:val="22"/>
          <w:szCs w:val="22"/>
        </w:rPr>
        <w:t xml:space="preserve"> seje Sveta KS</w:t>
      </w:r>
      <w:r w:rsidR="00A900EB" w:rsidRPr="001C4223">
        <w:rPr>
          <w:rFonts w:ascii="Arial" w:hAnsi="Arial" w:cs="Arial"/>
          <w:b/>
          <w:sz w:val="22"/>
          <w:szCs w:val="22"/>
        </w:rPr>
        <w:t xml:space="preserve">, ki je bila 18. </w:t>
      </w:r>
      <w:r w:rsidR="002D41A6">
        <w:rPr>
          <w:rFonts w:ascii="Arial" w:hAnsi="Arial" w:cs="Arial"/>
          <w:b/>
          <w:sz w:val="22"/>
          <w:szCs w:val="22"/>
        </w:rPr>
        <w:t>decembra</w:t>
      </w:r>
      <w:r w:rsidR="00037B66" w:rsidRPr="001C4223">
        <w:rPr>
          <w:rFonts w:ascii="Arial" w:hAnsi="Arial" w:cs="Arial"/>
          <w:b/>
          <w:sz w:val="22"/>
          <w:szCs w:val="22"/>
        </w:rPr>
        <w:t xml:space="preserve"> 2024</w:t>
      </w:r>
    </w:p>
    <w:p w14:paraId="076F2C28" w14:textId="196B604A" w:rsidR="00FC50A7" w:rsidRPr="001C4223" w:rsidRDefault="00FC50A7" w:rsidP="00D92B5A">
      <w:pPr>
        <w:jc w:val="both"/>
        <w:rPr>
          <w:rFonts w:ascii="Arial" w:hAnsi="Arial" w:cs="Arial"/>
          <w:b/>
          <w:sz w:val="22"/>
          <w:szCs w:val="22"/>
        </w:rPr>
      </w:pPr>
      <w:r w:rsidRPr="001C4223">
        <w:rPr>
          <w:rFonts w:ascii="Arial" w:hAnsi="Arial" w:cs="Arial"/>
          <w:b/>
          <w:sz w:val="22"/>
          <w:szCs w:val="22"/>
        </w:rPr>
        <w:t xml:space="preserve"> </w:t>
      </w:r>
    </w:p>
    <w:p w14:paraId="19FA5437" w14:textId="48BD660F" w:rsidR="001A27F4" w:rsidRPr="001C4223" w:rsidRDefault="002B44EF" w:rsidP="00D92B5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C4223">
        <w:rPr>
          <w:rFonts w:ascii="Arial" w:hAnsi="Arial" w:cs="Arial"/>
          <w:bCs/>
          <w:sz w:val="22"/>
          <w:szCs w:val="22"/>
        </w:rPr>
        <w:t xml:space="preserve"> </w:t>
      </w:r>
    </w:p>
    <w:p w14:paraId="337D85DE" w14:textId="729219FF" w:rsidR="001A27F4" w:rsidRPr="001C4223" w:rsidRDefault="002B44EF" w:rsidP="00F50B14">
      <w:pPr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1C4223">
        <w:rPr>
          <w:rFonts w:ascii="Arial" w:hAnsi="Arial" w:cs="Arial"/>
          <w:bCs/>
          <w:sz w:val="22"/>
          <w:szCs w:val="22"/>
        </w:rPr>
        <w:t>Add</w:t>
      </w:r>
      <w:proofErr w:type="spellEnd"/>
      <w:r w:rsidRPr="001C4223">
        <w:rPr>
          <w:rFonts w:ascii="Arial" w:hAnsi="Arial" w:cs="Arial"/>
          <w:bCs/>
          <w:sz w:val="22"/>
          <w:szCs w:val="22"/>
        </w:rPr>
        <w:t>.</w:t>
      </w:r>
      <w:r w:rsidR="00F50B14" w:rsidRPr="001C4223">
        <w:rPr>
          <w:rFonts w:ascii="Arial" w:hAnsi="Arial" w:cs="Arial"/>
          <w:bCs/>
          <w:sz w:val="22"/>
          <w:szCs w:val="22"/>
        </w:rPr>
        <w:t xml:space="preserve"> </w:t>
      </w:r>
      <w:r w:rsidRPr="001C4223">
        <w:rPr>
          <w:rFonts w:ascii="Arial" w:hAnsi="Arial" w:cs="Arial"/>
          <w:bCs/>
          <w:sz w:val="22"/>
          <w:szCs w:val="22"/>
        </w:rPr>
        <w:t>2</w:t>
      </w:r>
    </w:p>
    <w:p w14:paraId="406808A4" w14:textId="77777777" w:rsidR="000B3081" w:rsidRPr="001C4223" w:rsidRDefault="000B3081" w:rsidP="00C95428">
      <w:pPr>
        <w:rPr>
          <w:rFonts w:ascii="Arial" w:hAnsi="Arial" w:cs="Arial"/>
          <w:bCs/>
          <w:sz w:val="22"/>
          <w:szCs w:val="22"/>
        </w:rPr>
      </w:pPr>
    </w:p>
    <w:p w14:paraId="7BA46E59" w14:textId="1BE3A218" w:rsidR="008F5FEE" w:rsidRPr="001C4223" w:rsidRDefault="004F520E" w:rsidP="00A900EB">
      <w:pPr>
        <w:jc w:val="both"/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hAnsi="Arial" w:cs="Arial"/>
          <w:bCs/>
          <w:sz w:val="22"/>
          <w:szCs w:val="22"/>
        </w:rPr>
        <w:t>Navzoči člani S</w:t>
      </w:r>
      <w:r w:rsidR="00E37C58" w:rsidRPr="001C4223">
        <w:rPr>
          <w:rFonts w:ascii="Arial" w:hAnsi="Arial" w:cs="Arial"/>
          <w:bCs/>
          <w:sz w:val="22"/>
          <w:szCs w:val="22"/>
        </w:rPr>
        <w:t xml:space="preserve">veta KS so potrdili oba sklepa, »soglasje KS o </w:t>
      </w:r>
      <w:r w:rsidRPr="001C4223">
        <w:rPr>
          <w:rFonts w:ascii="Arial" w:hAnsi="Arial" w:cs="Arial"/>
          <w:bCs/>
          <w:sz w:val="22"/>
          <w:szCs w:val="22"/>
        </w:rPr>
        <w:t>obratovanju v podaljšanem obratovalnem času bara in okrepčevalnice (»</w:t>
      </w:r>
      <w:proofErr w:type="spellStart"/>
      <w:r w:rsidRPr="001C4223">
        <w:rPr>
          <w:rFonts w:ascii="Arial" w:hAnsi="Arial" w:cs="Arial"/>
          <w:bCs/>
          <w:sz w:val="22"/>
          <w:szCs w:val="22"/>
        </w:rPr>
        <w:t>Splendid</w:t>
      </w:r>
      <w:proofErr w:type="spellEnd"/>
      <w:r w:rsidRPr="001C4223">
        <w:rPr>
          <w:rFonts w:ascii="Arial" w:hAnsi="Arial" w:cs="Arial"/>
          <w:bCs/>
          <w:sz w:val="22"/>
          <w:szCs w:val="22"/>
        </w:rPr>
        <w:t xml:space="preserve"> </w:t>
      </w:r>
      <w:r w:rsidR="00E37C58" w:rsidRPr="001C4223">
        <w:rPr>
          <w:rFonts w:ascii="Arial" w:hAnsi="Arial" w:cs="Arial"/>
          <w:bCs/>
          <w:sz w:val="22"/>
          <w:szCs w:val="22"/>
        </w:rPr>
        <w:t>bar« in »Fabrika«).</w:t>
      </w:r>
    </w:p>
    <w:p w14:paraId="7FA2A36A" w14:textId="77777777" w:rsidR="00E37C58" w:rsidRPr="001C4223" w:rsidRDefault="00E37C58" w:rsidP="00A900EB">
      <w:pPr>
        <w:jc w:val="both"/>
        <w:rPr>
          <w:rFonts w:ascii="Arial" w:hAnsi="Arial" w:cs="Arial"/>
          <w:bCs/>
          <w:sz w:val="22"/>
          <w:szCs w:val="22"/>
        </w:rPr>
      </w:pPr>
    </w:p>
    <w:p w14:paraId="702EA6AE" w14:textId="47D72C7A" w:rsidR="00BA5298" w:rsidRPr="001C4223" w:rsidRDefault="00E37C58" w:rsidP="00E37C58">
      <w:pPr>
        <w:ind w:left="1276" w:hanging="1276"/>
        <w:rPr>
          <w:rFonts w:ascii="Arial" w:hAnsi="Arial" w:cs="Arial"/>
          <w:b/>
          <w:bCs/>
          <w:sz w:val="22"/>
          <w:szCs w:val="22"/>
        </w:rPr>
      </w:pPr>
      <w:r w:rsidRPr="001C4223">
        <w:rPr>
          <w:rFonts w:ascii="Arial" w:hAnsi="Arial" w:cs="Arial"/>
          <w:b/>
          <w:bCs/>
          <w:sz w:val="22"/>
          <w:szCs w:val="22"/>
        </w:rPr>
        <w:t>Sklep 2.1.</w:t>
      </w:r>
      <w:r w:rsidRPr="001C4223">
        <w:rPr>
          <w:rFonts w:ascii="Arial" w:hAnsi="Arial" w:cs="Arial"/>
          <w:b/>
          <w:bCs/>
          <w:sz w:val="22"/>
          <w:szCs w:val="22"/>
        </w:rPr>
        <w:tab/>
        <w:t>Soglasno z glasovi vseh navzočih č</w:t>
      </w:r>
      <w:r w:rsidR="004F520E" w:rsidRPr="001C4223">
        <w:rPr>
          <w:rFonts w:ascii="Arial" w:hAnsi="Arial" w:cs="Arial"/>
          <w:b/>
          <w:bCs/>
          <w:sz w:val="22"/>
          <w:szCs w:val="22"/>
        </w:rPr>
        <w:t>lanov je bil sprejet sklep, da S</w:t>
      </w:r>
      <w:r w:rsidRPr="001C4223">
        <w:rPr>
          <w:rFonts w:ascii="Arial" w:hAnsi="Arial" w:cs="Arial"/>
          <w:b/>
          <w:bCs/>
          <w:sz w:val="22"/>
          <w:szCs w:val="22"/>
        </w:rPr>
        <w:t xml:space="preserve">vet KS soglaša </w:t>
      </w:r>
      <w:r w:rsidR="004F520E" w:rsidRPr="001C4223">
        <w:rPr>
          <w:rFonts w:ascii="Arial" w:hAnsi="Arial" w:cs="Arial"/>
          <w:b/>
          <w:bCs/>
          <w:sz w:val="22"/>
          <w:szCs w:val="22"/>
        </w:rPr>
        <w:t>z obratovanjem v podaljšanem obratoval</w:t>
      </w:r>
      <w:r w:rsidR="002D41A6">
        <w:rPr>
          <w:rFonts w:ascii="Arial" w:hAnsi="Arial" w:cs="Arial"/>
          <w:b/>
          <w:bCs/>
          <w:sz w:val="22"/>
          <w:szCs w:val="22"/>
        </w:rPr>
        <w:t>nem času okrepčevalnic »</w:t>
      </w:r>
      <w:proofErr w:type="spellStart"/>
      <w:r w:rsidR="002D41A6">
        <w:rPr>
          <w:rFonts w:ascii="Arial" w:hAnsi="Arial" w:cs="Arial"/>
          <w:b/>
          <w:bCs/>
          <w:sz w:val="22"/>
          <w:szCs w:val="22"/>
        </w:rPr>
        <w:t>Splendi</w:t>
      </w:r>
      <w:r w:rsidR="004F520E" w:rsidRPr="001C4223">
        <w:rPr>
          <w:rFonts w:ascii="Arial" w:hAnsi="Arial" w:cs="Arial"/>
          <w:b/>
          <w:bCs/>
          <w:sz w:val="22"/>
          <w:szCs w:val="22"/>
        </w:rPr>
        <w:t>d</w:t>
      </w:r>
      <w:proofErr w:type="spellEnd"/>
      <w:r w:rsidR="004F520E" w:rsidRPr="001C4223">
        <w:rPr>
          <w:rFonts w:ascii="Arial" w:hAnsi="Arial" w:cs="Arial"/>
          <w:b/>
          <w:bCs/>
          <w:sz w:val="22"/>
          <w:szCs w:val="22"/>
        </w:rPr>
        <w:t xml:space="preserve"> </w:t>
      </w:r>
      <w:r w:rsidRPr="001C4223">
        <w:rPr>
          <w:rFonts w:ascii="Arial" w:hAnsi="Arial" w:cs="Arial"/>
          <w:b/>
          <w:bCs/>
          <w:sz w:val="22"/>
          <w:szCs w:val="22"/>
        </w:rPr>
        <w:t>bar« in »Fabrika«.</w:t>
      </w:r>
    </w:p>
    <w:p w14:paraId="3CC5EE89" w14:textId="77777777" w:rsidR="000D37E6" w:rsidRPr="001C4223" w:rsidRDefault="000D37E6" w:rsidP="00C95428">
      <w:pPr>
        <w:rPr>
          <w:rFonts w:ascii="Arial" w:hAnsi="Arial" w:cs="Arial"/>
          <w:b/>
          <w:bCs/>
          <w:sz w:val="22"/>
          <w:szCs w:val="22"/>
        </w:rPr>
      </w:pPr>
    </w:p>
    <w:p w14:paraId="105CC0C2" w14:textId="77777777" w:rsidR="000D37E6" w:rsidRPr="001C4223" w:rsidRDefault="000D37E6" w:rsidP="00C95428">
      <w:pPr>
        <w:rPr>
          <w:rFonts w:ascii="Arial" w:hAnsi="Arial" w:cs="Arial"/>
          <w:bCs/>
          <w:sz w:val="22"/>
          <w:szCs w:val="22"/>
        </w:rPr>
      </w:pPr>
    </w:p>
    <w:p w14:paraId="71855EDA" w14:textId="77777777" w:rsidR="008856BC" w:rsidRPr="001C4223" w:rsidRDefault="001A27F4" w:rsidP="00853E73">
      <w:pPr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1C4223">
        <w:rPr>
          <w:rFonts w:ascii="Arial" w:hAnsi="Arial" w:cs="Arial"/>
          <w:bCs/>
          <w:sz w:val="22"/>
          <w:szCs w:val="22"/>
        </w:rPr>
        <w:t>Add</w:t>
      </w:r>
      <w:proofErr w:type="spellEnd"/>
      <w:r w:rsidRPr="001C4223">
        <w:rPr>
          <w:rFonts w:ascii="Arial" w:hAnsi="Arial" w:cs="Arial"/>
          <w:bCs/>
          <w:sz w:val="22"/>
          <w:szCs w:val="22"/>
        </w:rPr>
        <w:t>. 3.</w:t>
      </w:r>
    </w:p>
    <w:p w14:paraId="73565D38" w14:textId="77777777" w:rsidR="00AD3794" w:rsidRPr="001C4223" w:rsidRDefault="00AD3794" w:rsidP="00853E73">
      <w:pPr>
        <w:jc w:val="center"/>
        <w:rPr>
          <w:rFonts w:ascii="Arial" w:hAnsi="Arial" w:cs="Arial"/>
          <w:bCs/>
          <w:sz w:val="22"/>
          <w:szCs w:val="22"/>
        </w:rPr>
      </w:pPr>
    </w:p>
    <w:p w14:paraId="37B16E05" w14:textId="1F56E29F" w:rsidR="00AD3794" w:rsidRPr="001C4223" w:rsidRDefault="00AD3794" w:rsidP="00AD3794">
      <w:pPr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hAnsi="Arial" w:cs="Arial"/>
          <w:bCs/>
          <w:sz w:val="22"/>
          <w:szCs w:val="22"/>
        </w:rPr>
        <w:t xml:space="preserve">Seznanitev s sprejemom Rebalans I-2025 </w:t>
      </w:r>
      <w:r w:rsidR="00A900EB" w:rsidRPr="001C4223">
        <w:rPr>
          <w:rFonts w:ascii="Arial" w:hAnsi="Arial" w:cs="Arial"/>
          <w:bCs/>
          <w:sz w:val="22"/>
          <w:szCs w:val="22"/>
        </w:rPr>
        <w:t xml:space="preserve">KS NOVA GORICA  v okviru </w:t>
      </w:r>
      <w:r w:rsidRPr="001C4223">
        <w:rPr>
          <w:rFonts w:ascii="Arial" w:hAnsi="Arial" w:cs="Arial"/>
          <w:bCs/>
          <w:sz w:val="22"/>
          <w:szCs w:val="22"/>
        </w:rPr>
        <w:t>Proračuna MONG</w:t>
      </w:r>
      <w:r w:rsidR="00A900EB" w:rsidRPr="001C4223">
        <w:rPr>
          <w:rFonts w:ascii="Arial" w:hAnsi="Arial" w:cs="Arial"/>
          <w:bCs/>
          <w:sz w:val="22"/>
          <w:szCs w:val="22"/>
        </w:rPr>
        <w:t>.</w:t>
      </w:r>
    </w:p>
    <w:p w14:paraId="38E87ACE" w14:textId="7318FDD0" w:rsidR="00A900EB" w:rsidRPr="001C4223" w:rsidRDefault="00A900EB" w:rsidP="00AD3794">
      <w:pPr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hAnsi="Arial" w:cs="Arial"/>
          <w:bCs/>
          <w:sz w:val="22"/>
          <w:szCs w:val="22"/>
        </w:rPr>
        <w:lastRenderedPageBreak/>
        <w:t>V letu 2025 načrtujemo lastne prihodke v višini 26.000 € in proračunske prihodke iz vira MONG v višini 29.000,00 €.</w:t>
      </w:r>
    </w:p>
    <w:p w14:paraId="6340B3F8" w14:textId="77777777" w:rsidR="00A900EB" w:rsidRPr="001C4223" w:rsidRDefault="00A900EB" w:rsidP="00AD3794">
      <w:pPr>
        <w:rPr>
          <w:rFonts w:ascii="Arial" w:hAnsi="Arial" w:cs="Arial"/>
          <w:bCs/>
          <w:sz w:val="22"/>
          <w:szCs w:val="22"/>
        </w:rPr>
      </w:pPr>
    </w:p>
    <w:p w14:paraId="28E39770" w14:textId="7C21F97B" w:rsidR="00A900EB" w:rsidRPr="001C4223" w:rsidRDefault="00A900EB" w:rsidP="00A900EB">
      <w:pPr>
        <w:ind w:left="1276" w:hanging="1276"/>
        <w:rPr>
          <w:rFonts w:ascii="Arial" w:hAnsi="Arial" w:cs="Arial"/>
          <w:b/>
          <w:bCs/>
          <w:sz w:val="22"/>
          <w:szCs w:val="22"/>
        </w:rPr>
      </w:pPr>
      <w:r w:rsidRPr="001C4223">
        <w:rPr>
          <w:rFonts w:ascii="Arial" w:hAnsi="Arial" w:cs="Arial"/>
          <w:b/>
          <w:bCs/>
          <w:sz w:val="22"/>
          <w:szCs w:val="22"/>
        </w:rPr>
        <w:t>Sklep 3.1.  Vsi navzoči člani sveta KS so bili seznanjeni z rebalansom vira financiranja  KS NOVA GORICA  vira MONG.</w:t>
      </w:r>
    </w:p>
    <w:p w14:paraId="3D59C398" w14:textId="77777777" w:rsidR="00AD3794" w:rsidRPr="001C4223" w:rsidRDefault="00AD3794" w:rsidP="00A900EB">
      <w:pPr>
        <w:ind w:left="1276" w:hanging="1276"/>
        <w:rPr>
          <w:rFonts w:ascii="Arial" w:hAnsi="Arial" w:cs="Arial"/>
          <w:bCs/>
          <w:sz w:val="22"/>
          <w:szCs w:val="22"/>
        </w:rPr>
      </w:pPr>
    </w:p>
    <w:p w14:paraId="534317AB" w14:textId="77777777" w:rsidR="00AD3794" w:rsidRPr="001C4223" w:rsidRDefault="00AD3794" w:rsidP="00853E73">
      <w:pPr>
        <w:jc w:val="center"/>
        <w:rPr>
          <w:rFonts w:ascii="Arial" w:hAnsi="Arial" w:cs="Arial"/>
          <w:bCs/>
          <w:sz w:val="22"/>
          <w:szCs w:val="22"/>
        </w:rPr>
      </w:pPr>
    </w:p>
    <w:p w14:paraId="09CA9124" w14:textId="77777777" w:rsidR="00853E73" w:rsidRPr="001C4223" w:rsidRDefault="00853E73" w:rsidP="00D92B5A">
      <w:pPr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1C4223">
        <w:rPr>
          <w:rFonts w:ascii="Arial" w:hAnsi="Arial" w:cs="Arial"/>
          <w:bCs/>
          <w:sz w:val="22"/>
          <w:szCs w:val="22"/>
        </w:rPr>
        <w:t>Add</w:t>
      </w:r>
      <w:proofErr w:type="spellEnd"/>
      <w:r w:rsidRPr="001C4223">
        <w:rPr>
          <w:rFonts w:ascii="Arial" w:hAnsi="Arial" w:cs="Arial"/>
          <w:bCs/>
          <w:sz w:val="22"/>
          <w:szCs w:val="22"/>
        </w:rPr>
        <w:t>. 4</w:t>
      </w:r>
    </w:p>
    <w:p w14:paraId="08B84528" w14:textId="77777777" w:rsidR="00DA5932" w:rsidRPr="001C4223" w:rsidRDefault="00DA5932" w:rsidP="00D92B5A">
      <w:pPr>
        <w:jc w:val="center"/>
        <w:rPr>
          <w:rFonts w:ascii="Arial" w:hAnsi="Arial" w:cs="Arial"/>
          <w:bCs/>
          <w:sz w:val="22"/>
          <w:szCs w:val="22"/>
        </w:rPr>
      </w:pPr>
    </w:p>
    <w:p w14:paraId="2041CF86" w14:textId="77777777" w:rsidR="00DA5932" w:rsidRPr="001C4223" w:rsidRDefault="00DA5932" w:rsidP="00D92B5A">
      <w:pPr>
        <w:jc w:val="center"/>
        <w:rPr>
          <w:rFonts w:ascii="Arial" w:hAnsi="Arial" w:cs="Arial"/>
          <w:bCs/>
          <w:sz w:val="22"/>
          <w:szCs w:val="22"/>
        </w:rPr>
      </w:pPr>
    </w:p>
    <w:p w14:paraId="513DEC80" w14:textId="11266FBE" w:rsidR="00DA5932" w:rsidRPr="001C4223" w:rsidRDefault="007222B9" w:rsidP="00AD3794">
      <w:pPr>
        <w:jc w:val="both"/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hAnsi="Arial" w:cs="Arial"/>
          <w:bCs/>
          <w:sz w:val="22"/>
          <w:szCs w:val="22"/>
        </w:rPr>
        <w:t>Predsedujoči na današnji</w:t>
      </w:r>
      <w:r w:rsidR="00140F42" w:rsidRPr="001C4223">
        <w:rPr>
          <w:rFonts w:ascii="Arial" w:hAnsi="Arial" w:cs="Arial"/>
          <w:bCs/>
          <w:sz w:val="22"/>
          <w:szCs w:val="22"/>
        </w:rPr>
        <w:t xml:space="preserve"> seji predstavil izdaj petih na</w:t>
      </w:r>
      <w:r w:rsidR="004F520E" w:rsidRPr="001C4223">
        <w:rPr>
          <w:rFonts w:ascii="Arial" w:hAnsi="Arial" w:cs="Arial"/>
          <w:bCs/>
          <w:sz w:val="22"/>
          <w:szCs w:val="22"/>
        </w:rPr>
        <w:t>ročilnic (2 v letu 2024 i</w:t>
      </w:r>
      <w:r w:rsidRPr="001C4223">
        <w:rPr>
          <w:rFonts w:ascii="Arial" w:hAnsi="Arial" w:cs="Arial"/>
          <w:bCs/>
          <w:sz w:val="22"/>
          <w:szCs w:val="22"/>
        </w:rPr>
        <w:t>n 3 v letu 2025), ki sodijo v sklop sprejetega programa za leto 2024</w:t>
      </w:r>
      <w:r w:rsidR="00AD3794" w:rsidRPr="001C4223">
        <w:rPr>
          <w:rFonts w:ascii="Arial" w:hAnsi="Arial" w:cs="Arial"/>
          <w:bCs/>
          <w:sz w:val="22"/>
          <w:szCs w:val="22"/>
        </w:rPr>
        <w:t>. V razpravi so prisotni člani sveta KS potrdili izdajo predmetnih naročilnic (spodnja tabela).</w:t>
      </w:r>
    </w:p>
    <w:p w14:paraId="4FA6CFF4" w14:textId="77777777" w:rsidR="00DA5932" w:rsidRPr="001C4223" w:rsidRDefault="00DA5932" w:rsidP="00DA5932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10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1242"/>
        <w:gridCol w:w="4347"/>
        <w:gridCol w:w="3544"/>
        <w:gridCol w:w="1168"/>
      </w:tblGrid>
      <w:tr w:rsidR="001C4223" w:rsidRPr="001C4223" w14:paraId="6D702249" w14:textId="77777777" w:rsidTr="00E37C58">
        <w:trPr>
          <w:trHeight w:val="255"/>
        </w:trPr>
        <w:tc>
          <w:tcPr>
            <w:tcW w:w="843" w:type="dxa"/>
            <w:shd w:val="clear" w:color="auto" w:fill="FFC000"/>
            <w:noWrap/>
            <w:vAlign w:val="bottom"/>
          </w:tcPr>
          <w:p w14:paraId="3E549B0A" w14:textId="05D6964D" w:rsidR="007222B9" w:rsidRPr="001C4223" w:rsidRDefault="007222B9" w:rsidP="007222B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4223">
              <w:rPr>
                <w:rFonts w:ascii="Arial" w:hAnsi="Arial" w:cs="Arial"/>
                <w:sz w:val="22"/>
                <w:szCs w:val="22"/>
              </w:rPr>
              <w:t xml:space="preserve">Št. </w:t>
            </w:r>
            <w:proofErr w:type="spellStart"/>
            <w:r w:rsidRPr="001C4223">
              <w:rPr>
                <w:rFonts w:ascii="Arial" w:hAnsi="Arial" w:cs="Arial"/>
                <w:sz w:val="22"/>
                <w:szCs w:val="22"/>
              </w:rPr>
              <w:t>Na.r</w:t>
            </w:r>
            <w:proofErr w:type="spellEnd"/>
          </w:p>
        </w:tc>
        <w:tc>
          <w:tcPr>
            <w:tcW w:w="1042" w:type="dxa"/>
            <w:shd w:val="clear" w:color="auto" w:fill="FFC000"/>
            <w:vAlign w:val="bottom"/>
          </w:tcPr>
          <w:p w14:paraId="5C1D7B65" w14:textId="3897B3FE" w:rsidR="007222B9" w:rsidRPr="001C4223" w:rsidRDefault="007222B9" w:rsidP="007222B9">
            <w:pPr>
              <w:rPr>
                <w:rFonts w:ascii="Arial" w:hAnsi="Arial" w:cs="Arial"/>
                <w:sz w:val="22"/>
                <w:szCs w:val="22"/>
              </w:rPr>
            </w:pPr>
            <w:r w:rsidRPr="001C4223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4347" w:type="dxa"/>
            <w:shd w:val="clear" w:color="auto" w:fill="FFC000"/>
            <w:noWrap/>
            <w:vAlign w:val="bottom"/>
          </w:tcPr>
          <w:p w14:paraId="4ECC9CDB" w14:textId="11DD9E41" w:rsidR="007222B9" w:rsidRPr="001C4223" w:rsidRDefault="007222B9" w:rsidP="007222B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4223">
              <w:rPr>
                <w:rFonts w:ascii="Arial" w:hAnsi="Arial" w:cs="Arial"/>
                <w:sz w:val="22"/>
                <w:szCs w:val="22"/>
              </w:rPr>
              <w:t>Dobavitel</w:t>
            </w:r>
            <w:proofErr w:type="spellEnd"/>
          </w:p>
        </w:tc>
        <w:tc>
          <w:tcPr>
            <w:tcW w:w="3544" w:type="dxa"/>
            <w:shd w:val="clear" w:color="auto" w:fill="FFC000"/>
            <w:noWrap/>
            <w:vAlign w:val="bottom"/>
          </w:tcPr>
          <w:p w14:paraId="1AAA6FAD" w14:textId="78453BAC" w:rsidR="007222B9" w:rsidRPr="001C4223" w:rsidRDefault="007222B9" w:rsidP="007222B9">
            <w:pPr>
              <w:rPr>
                <w:rFonts w:ascii="Arial" w:hAnsi="Arial" w:cs="Arial"/>
                <w:sz w:val="22"/>
                <w:szCs w:val="22"/>
              </w:rPr>
            </w:pPr>
            <w:r w:rsidRPr="001C4223">
              <w:rPr>
                <w:rFonts w:ascii="Arial" w:hAnsi="Arial" w:cs="Arial"/>
                <w:sz w:val="22"/>
                <w:szCs w:val="22"/>
              </w:rPr>
              <w:t xml:space="preserve">Predmet naročanja </w:t>
            </w:r>
          </w:p>
        </w:tc>
        <w:tc>
          <w:tcPr>
            <w:tcW w:w="1131" w:type="dxa"/>
            <w:shd w:val="clear" w:color="auto" w:fill="FFC000"/>
            <w:noWrap/>
            <w:vAlign w:val="bottom"/>
          </w:tcPr>
          <w:p w14:paraId="178B0BD4" w14:textId="130F1C84" w:rsidR="007222B9" w:rsidRPr="001C4223" w:rsidRDefault="007222B9" w:rsidP="00E37C58">
            <w:pPr>
              <w:ind w:right="17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4223">
              <w:rPr>
                <w:rFonts w:ascii="Arial" w:hAnsi="Arial" w:cs="Arial"/>
                <w:sz w:val="22"/>
                <w:szCs w:val="22"/>
              </w:rPr>
              <w:t>Znesek</w:t>
            </w:r>
          </w:p>
        </w:tc>
      </w:tr>
      <w:tr w:rsidR="001C4223" w:rsidRPr="001C4223" w14:paraId="3BACA693" w14:textId="77777777" w:rsidTr="00E37C58">
        <w:trPr>
          <w:trHeight w:val="255"/>
        </w:trPr>
        <w:tc>
          <w:tcPr>
            <w:tcW w:w="843" w:type="dxa"/>
            <w:shd w:val="clear" w:color="auto" w:fill="auto"/>
            <w:noWrap/>
            <w:vAlign w:val="bottom"/>
          </w:tcPr>
          <w:p w14:paraId="4D849B3B" w14:textId="5D3B8353" w:rsidR="007222B9" w:rsidRPr="001C4223" w:rsidRDefault="007222B9" w:rsidP="007222B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4223">
              <w:rPr>
                <w:rFonts w:ascii="Arial" w:hAnsi="Arial" w:cs="Arial"/>
                <w:sz w:val="22"/>
                <w:szCs w:val="22"/>
              </w:rPr>
              <w:t>53-2024</w:t>
            </w:r>
          </w:p>
        </w:tc>
        <w:tc>
          <w:tcPr>
            <w:tcW w:w="1042" w:type="dxa"/>
            <w:vAlign w:val="bottom"/>
          </w:tcPr>
          <w:p w14:paraId="7C7F3A56" w14:textId="2EE0DEFB" w:rsidR="007222B9" w:rsidRPr="001C4223" w:rsidRDefault="007222B9" w:rsidP="007222B9">
            <w:pPr>
              <w:rPr>
                <w:rFonts w:ascii="Arial" w:hAnsi="Arial" w:cs="Arial"/>
                <w:sz w:val="22"/>
                <w:szCs w:val="22"/>
              </w:rPr>
            </w:pPr>
            <w:r w:rsidRPr="001C4223">
              <w:rPr>
                <w:rFonts w:ascii="Arial" w:hAnsi="Arial" w:cs="Arial"/>
                <w:sz w:val="22"/>
                <w:szCs w:val="22"/>
              </w:rPr>
              <w:t>30.12.2024</w:t>
            </w:r>
          </w:p>
        </w:tc>
        <w:tc>
          <w:tcPr>
            <w:tcW w:w="4347" w:type="dxa"/>
            <w:shd w:val="clear" w:color="auto" w:fill="auto"/>
            <w:noWrap/>
            <w:vAlign w:val="bottom"/>
          </w:tcPr>
          <w:p w14:paraId="73440D3B" w14:textId="5906170D" w:rsidR="007222B9" w:rsidRPr="001C4223" w:rsidRDefault="004F520E" w:rsidP="007222B9">
            <w:pPr>
              <w:rPr>
                <w:rFonts w:ascii="Arial" w:hAnsi="Arial" w:cs="Arial"/>
                <w:sz w:val="22"/>
                <w:szCs w:val="22"/>
              </w:rPr>
            </w:pPr>
            <w:r w:rsidRPr="001C4223">
              <w:rPr>
                <w:rFonts w:ascii="Arial" w:hAnsi="Arial" w:cs="Arial"/>
                <w:sz w:val="22"/>
                <w:szCs w:val="22"/>
              </w:rPr>
              <w:t>Tadej Kavčič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14BC98BB" w14:textId="32D84C4B" w:rsidR="007222B9" w:rsidRPr="001C4223" w:rsidRDefault="007222B9" w:rsidP="007222B9">
            <w:pPr>
              <w:rPr>
                <w:rFonts w:ascii="Arial" w:hAnsi="Arial" w:cs="Arial"/>
                <w:sz w:val="22"/>
                <w:szCs w:val="22"/>
              </w:rPr>
            </w:pPr>
            <w:r w:rsidRPr="001C4223">
              <w:rPr>
                <w:rFonts w:ascii="Arial" w:hAnsi="Arial" w:cs="Arial"/>
                <w:sz w:val="22"/>
                <w:szCs w:val="22"/>
              </w:rPr>
              <w:t>Degustacija Martinov Koncert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14:paraId="223C00FF" w14:textId="2EF3A4C6" w:rsidR="007222B9" w:rsidRPr="001C4223" w:rsidRDefault="007222B9" w:rsidP="00E37C58">
            <w:pPr>
              <w:ind w:right="17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4223">
              <w:rPr>
                <w:rFonts w:ascii="Arial" w:hAnsi="Arial" w:cs="Arial"/>
                <w:sz w:val="22"/>
                <w:szCs w:val="22"/>
              </w:rPr>
              <w:t>1.200,00</w:t>
            </w:r>
          </w:p>
        </w:tc>
      </w:tr>
      <w:tr w:rsidR="001C4223" w:rsidRPr="001C4223" w14:paraId="41D02851" w14:textId="77777777" w:rsidTr="00E37C58">
        <w:trPr>
          <w:trHeight w:val="255"/>
        </w:trPr>
        <w:tc>
          <w:tcPr>
            <w:tcW w:w="843" w:type="dxa"/>
            <w:shd w:val="clear" w:color="auto" w:fill="auto"/>
            <w:noWrap/>
            <w:vAlign w:val="bottom"/>
          </w:tcPr>
          <w:p w14:paraId="697F24E6" w14:textId="78B89100" w:rsidR="007222B9" w:rsidRPr="001C4223" w:rsidRDefault="007222B9" w:rsidP="007222B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4223">
              <w:rPr>
                <w:rFonts w:ascii="Arial" w:hAnsi="Arial" w:cs="Arial"/>
                <w:sz w:val="22"/>
                <w:szCs w:val="22"/>
              </w:rPr>
              <w:t>54-2024</w:t>
            </w:r>
          </w:p>
        </w:tc>
        <w:tc>
          <w:tcPr>
            <w:tcW w:w="1042" w:type="dxa"/>
            <w:vAlign w:val="bottom"/>
          </w:tcPr>
          <w:p w14:paraId="3D27BC98" w14:textId="03D71682" w:rsidR="007222B9" w:rsidRPr="001C4223" w:rsidRDefault="007222B9" w:rsidP="007222B9">
            <w:pPr>
              <w:rPr>
                <w:rFonts w:ascii="Arial" w:hAnsi="Arial" w:cs="Arial"/>
                <w:sz w:val="22"/>
                <w:szCs w:val="22"/>
              </w:rPr>
            </w:pPr>
            <w:r w:rsidRPr="001C4223">
              <w:rPr>
                <w:rFonts w:ascii="Arial" w:hAnsi="Arial" w:cs="Arial"/>
                <w:sz w:val="22"/>
                <w:szCs w:val="22"/>
              </w:rPr>
              <w:t>27.12.2024</w:t>
            </w:r>
          </w:p>
        </w:tc>
        <w:tc>
          <w:tcPr>
            <w:tcW w:w="4347" w:type="dxa"/>
            <w:shd w:val="clear" w:color="auto" w:fill="auto"/>
            <w:noWrap/>
            <w:vAlign w:val="bottom"/>
          </w:tcPr>
          <w:p w14:paraId="4DB7810B" w14:textId="47FD5774" w:rsidR="007222B9" w:rsidRPr="001C4223" w:rsidRDefault="007222B9" w:rsidP="007222B9">
            <w:pPr>
              <w:rPr>
                <w:rFonts w:ascii="Arial" w:hAnsi="Arial" w:cs="Arial"/>
                <w:sz w:val="22"/>
                <w:szCs w:val="22"/>
              </w:rPr>
            </w:pPr>
            <w:r w:rsidRPr="001C4223">
              <w:rPr>
                <w:rFonts w:ascii="Arial" w:hAnsi="Arial" w:cs="Arial"/>
                <w:sz w:val="22"/>
                <w:szCs w:val="22"/>
              </w:rPr>
              <w:t>Jernej Počkaj s.p.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13DE55A5" w14:textId="16F85EBF" w:rsidR="007222B9" w:rsidRPr="001C4223" w:rsidRDefault="007222B9" w:rsidP="007222B9">
            <w:pPr>
              <w:rPr>
                <w:rFonts w:ascii="Arial" w:hAnsi="Arial" w:cs="Arial"/>
                <w:sz w:val="22"/>
                <w:szCs w:val="22"/>
              </w:rPr>
            </w:pPr>
            <w:r w:rsidRPr="001C4223">
              <w:rPr>
                <w:rFonts w:ascii="Arial" w:hAnsi="Arial" w:cs="Arial"/>
                <w:sz w:val="22"/>
                <w:szCs w:val="22"/>
              </w:rPr>
              <w:t>Nastop Božičnica na Bevkovem trgu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14:paraId="53885BD4" w14:textId="5E44EB66" w:rsidR="007222B9" w:rsidRPr="001C4223" w:rsidRDefault="007222B9" w:rsidP="00E37C58">
            <w:pPr>
              <w:ind w:right="17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4223">
              <w:rPr>
                <w:rFonts w:ascii="Arial" w:hAnsi="Arial" w:cs="Arial"/>
                <w:sz w:val="22"/>
                <w:szCs w:val="22"/>
              </w:rPr>
              <w:t>2</w:t>
            </w:r>
            <w:r w:rsidR="003F5ADA" w:rsidRPr="001C4223">
              <w:rPr>
                <w:rFonts w:ascii="Arial" w:hAnsi="Arial" w:cs="Arial"/>
                <w:sz w:val="22"/>
                <w:szCs w:val="22"/>
              </w:rPr>
              <w:t>.</w:t>
            </w:r>
            <w:r w:rsidRPr="001C4223">
              <w:rPr>
                <w:rFonts w:ascii="Arial" w:hAnsi="Arial" w:cs="Arial"/>
                <w:sz w:val="22"/>
                <w:szCs w:val="22"/>
              </w:rPr>
              <w:t>737,50</w:t>
            </w:r>
          </w:p>
        </w:tc>
      </w:tr>
      <w:tr w:rsidR="001C4223" w:rsidRPr="001C4223" w14:paraId="3A160B87" w14:textId="77777777" w:rsidTr="00E37C58">
        <w:trPr>
          <w:trHeight w:val="255"/>
        </w:trPr>
        <w:tc>
          <w:tcPr>
            <w:tcW w:w="843" w:type="dxa"/>
            <w:shd w:val="clear" w:color="auto" w:fill="auto"/>
            <w:noWrap/>
            <w:vAlign w:val="bottom"/>
          </w:tcPr>
          <w:p w14:paraId="69A76FFC" w14:textId="22E1D27E" w:rsidR="007222B9" w:rsidRPr="001C4223" w:rsidRDefault="007222B9" w:rsidP="007222B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4223">
              <w:rPr>
                <w:rFonts w:ascii="Arial" w:hAnsi="Arial" w:cs="Arial"/>
                <w:sz w:val="22"/>
                <w:szCs w:val="22"/>
              </w:rPr>
              <w:t>01-2025</w:t>
            </w:r>
          </w:p>
        </w:tc>
        <w:tc>
          <w:tcPr>
            <w:tcW w:w="1042" w:type="dxa"/>
            <w:vAlign w:val="bottom"/>
          </w:tcPr>
          <w:p w14:paraId="5FB700AE" w14:textId="6D872C1A" w:rsidR="007222B9" w:rsidRPr="001C4223" w:rsidRDefault="007222B9" w:rsidP="007222B9">
            <w:pPr>
              <w:rPr>
                <w:rFonts w:ascii="Arial" w:hAnsi="Arial" w:cs="Arial"/>
                <w:sz w:val="22"/>
                <w:szCs w:val="22"/>
              </w:rPr>
            </w:pPr>
            <w:r w:rsidRPr="001C4223">
              <w:rPr>
                <w:rFonts w:ascii="Arial" w:hAnsi="Arial" w:cs="Arial"/>
                <w:sz w:val="22"/>
                <w:szCs w:val="22"/>
              </w:rPr>
              <w:t>08.1.2025</w:t>
            </w:r>
          </w:p>
        </w:tc>
        <w:tc>
          <w:tcPr>
            <w:tcW w:w="4347" w:type="dxa"/>
            <w:shd w:val="clear" w:color="auto" w:fill="auto"/>
            <w:noWrap/>
            <w:vAlign w:val="bottom"/>
          </w:tcPr>
          <w:p w14:paraId="577FF81A" w14:textId="6C4D533F" w:rsidR="007222B9" w:rsidRPr="001C4223" w:rsidRDefault="007222B9" w:rsidP="007222B9">
            <w:pPr>
              <w:rPr>
                <w:rFonts w:ascii="Arial" w:hAnsi="Arial" w:cs="Arial"/>
                <w:sz w:val="22"/>
                <w:szCs w:val="22"/>
              </w:rPr>
            </w:pPr>
            <w:r w:rsidRPr="001C4223">
              <w:rPr>
                <w:rFonts w:ascii="Arial" w:hAnsi="Arial" w:cs="Arial"/>
                <w:sz w:val="22"/>
                <w:szCs w:val="22"/>
              </w:rPr>
              <w:t>PICONK Aleš TESTEN s.p. Dobavitelj: KAVČIČ Tadej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635DEA50" w14:textId="59AF4442" w:rsidR="007222B9" w:rsidRPr="001C4223" w:rsidRDefault="007222B9" w:rsidP="007222B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4223">
              <w:rPr>
                <w:rFonts w:ascii="Arial" w:hAnsi="Arial" w:cs="Arial"/>
                <w:sz w:val="22"/>
                <w:szCs w:val="22"/>
              </w:rPr>
              <w:t>Pogostiev</w:t>
            </w:r>
            <w:proofErr w:type="spellEnd"/>
            <w:r w:rsidRPr="001C4223">
              <w:rPr>
                <w:rFonts w:ascii="Arial" w:hAnsi="Arial" w:cs="Arial"/>
                <w:sz w:val="22"/>
                <w:szCs w:val="22"/>
              </w:rPr>
              <w:t xml:space="preserve"> na odprtju razstave v galeriji </w:t>
            </w:r>
            <w:proofErr w:type="spellStart"/>
            <w:r w:rsidRPr="001C4223">
              <w:rPr>
                <w:rFonts w:ascii="Arial" w:hAnsi="Arial" w:cs="Arial"/>
                <w:sz w:val="22"/>
                <w:szCs w:val="22"/>
              </w:rPr>
              <w:t>F</w:t>
            </w:r>
            <w:r w:rsidR="003F5ADA" w:rsidRPr="001C4223">
              <w:rPr>
                <w:rFonts w:ascii="Arial" w:hAnsi="Arial" w:cs="Arial"/>
                <w:sz w:val="22"/>
                <w:szCs w:val="22"/>
              </w:rPr>
              <w:t>rn</w:t>
            </w:r>
            <w:r w:rsidRPr="001C4223">
              <w:rPr>
                <w:rFonts w:ascii="Arial" w:hAnsi="Arial" w:cs="Arial"/>
                <w:sz w:val="22"/>
                <w:szCs w:val="22"/>
              </w:rPr>
              <w:t>aža</w:t>
            </w:r>
            <w:proofErr w:type="spellEnd"/>
            <w:r w:rsidRPr="001C42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5ADA" w:rsidRPr="001C4223">
              <w:rPr>
                <w:rFonts w:ascii="Arial" w:hAnsi="Arial" w:cs="Arial"/>
                <w:sz w:val="22"/>
                <w:szCs w:val="22"/>
              </w:rPr>
              <w:t>(celo leto</w:t>
            </w:r>
            <w:r w:rsidR="004F520E" w:rsidRPr="001C4223">
              <w:rPr>
                <w:rFonts w:ascii="Arial" w:hAnsi="Arial" w:cs="Arial"/>
                <w:sz w:val="22"/>
                <w:szCs w:val="22"/>
              </w:rPr>
              <w:t xml:space="preserve"> 2025</w:t>
            </w:r>
            <w:r w:rsidR="003F5ADA" w:rsidRPr="001C422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14:paraId="24F2FC58" w14:textId="4D02FC6C" w:rsidR="007222B9" w:rsidRPr="001C4223" w:rsidRDefault="007222B9" w:rsidP="00E37C58">
            <w:pPr>
              <w:ind w:right="17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4223">
              <w:rPr>
                <w:rFonts w:ascii="Arial" w:hAnsi="Arial" w:cs="Arial"/>
                <w:sz w:val="22"/>
                <w:szCs w:val="22"/>
              </w:rPr>
              <w:t>1.820,00</w:t>
            </w:r>
          </w:p>
        </w:tc>
      </w:tr>
      <w:tr w:rsidR="001C4223" w:rsidRPr="001C4223" w14:paraId="650215F7" w14:textId="77777777" w:rsidTr="00E37C58">
        <w:trPr>
          <w:trHeight w:val="60"/>
        </w:trPr>
        <w:tc>
          <w:tcPr>
            <w:tcW w:w="843" w:type="dxa"/>
            <w:shd w:val="clear" w:color="auto" w:fill="auto"/>
            <w:noWrap/>
            <w:vAlign w:val="bottom"/>
          </w:tcPr>
          <w:p w14:paraId="7AC52004" w14:textId="2202DEB1" w:rsidR="007222B9" w:rsidRPr="001C4223" w:rsidRDefault="007222B9" w:rsidP="007222B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4223">
              <w:rPr>
                <w:rFonts w:ascii="Arial" w:hAnsi="Arial" w:cs="Arial"/>
                <w:sz w:val="22"/>
                <w:szCs w:val="22"/>
              </w:rPr>
              <w:t>O2-2025</w:t>
            </w:r>
          </w:p>
        </w:tc>
        <w:tc>
          <w:tcPr>
            <w:tcW w:w="1042" w:type="dxa"/>
            <w:vAlign w:val="bottom"/>
          </w:tcPr>
          <w:p w14:paraId="01E773B3" w14:textId="75B3C818" w:rsidR="007222B9" w:rsidRPr="001C4223" w:rsidRDefault="007222B9" w:rsidP="007222B9">
            <w:pPr>
              <w:rPr>
                <w:rFonts w:ascii="Arial" w:hAnsi="Arial" w:cs="Arial"/>
                <w:sz w:val="22"/>
                <w:szCs w:val="22"/>
              </w:rPr>
            </w:pPr>
            <w:r w:rsidRPr="001C4223">
              <w:rPr>
                <w:rFonts w:ascii="Arial" w:hAnsi="Arial" w:cs="Arial"/>
                <w:sz w:val="22"/>
                <w:szCs w:val="22"/>
              </w:rPr>
              <w:t>08.1.2025</w:t>
            </w:r>
          </w:p>
        </w:tc>
        <w:tc>
          <w:tcPr>
            <w:tcW w:w="4347" w:type="dxa"/>
            <w:shd w:val="clear" w:color="auto" w:fill="auto"/>
            <w:noWrap/>
            <w:vAlign w:val="bottom"/>
          </w:tcPr>
          <w:p w14:paraId="776A41D2" w14:textId="515C8EB9" w:rsidR="007222B9" w:rsidRPr="001C4223" w:rsidRDefault="007222B9" w:rsidP="007222B9">
            <w:pPr>
              <w:rPr>
                <w:rFonts w:ascii="Arial" w:hAnsi="Arial" w:cs="Arial"/>
                <w:sz w:val="22"/>
                <w:szCs w:val="22"/>
              </w:rPr>
            </w:pPr>
            <w:r w:rsidRPr="001C4223">
              <w:rPr>
                <w:rFonts w:ascii="Arial" w:hAnsi="Arial" w:cs="Arial"/>
                <w:sz w:val="22"/>
                <w:szCs w:val="22"/>
              </w:rPr>
              <w:t>COPYGRAF FAGANELJ  d.o.o.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426C059B" w14:textId="40205A4B" w:rsidR="007222B9" w:rsidRPr="001C4223" w:rsidRDefault="007222B9" w:rsidP="007222B9">
            <w:pPr>
              <w:rPr>
                <w:rFonts w:ascii="Arial" w:hAnsi="Arial" w:cs="Arial"/>
                <w:sz w:val="22"/>
                <w:szCs w:val="22"/>
              </w:rPr>
            </w:pPr>
            <w:r w:rsidRPr="001C4223">
              <w:rPr>
                <w:rFonts w:ascii="Arial" w:hAnsi="Arial" w:cs="Arial"/>
                <w:sz w:val="22"/>
                <w:szCs w:val="22"/>
              </w:rPr>
              <w:t>Pet kosov plakat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14:paraId="451FEFF0" w14:textId="3434B468" w:rsidR="007222B9" w:rsidRPr="001C4223" w:rsidRDefault="007222B9" w:rsidP="00E37C58">
            <w:pPr>
              <w:ind w:right="17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4223">
              <w:rPr>
                <w:rFonts w:ascii="Arial" w:hAnsi="Arial" w:cs="Arial"/>
                <w:sz w:val="22"/>
                <w:szCs w:val="22"/>
              </w:rPr>
              <w:t>96,27</w:t>
            </w:r>
          </w:p>
        </w:tc>
      </w:tr>
      <w:tr w:rsidR="001C4223" w:rsidRPr="001C4223" w14:paraId="114F771F" w14:textId="77777777" w:rsidTr="00E37C58">
        <w:trPr>
          <w:trHeight w:val="255"/>
        </w:trPr>
        <w:tc>
          <w:tcPr>
            <w:tcW w:w="843" w:type="dxa"/>
            <w:shd w:val="clear" w:color="auto" w:fill="auto"/>
            <w:noWrap/>
            <w:vAlign w:val="bottom"/>
          </w:tcPr>
          <w:p w14:paraId="1C11829E" w14:textId="6030C526" w:rsidR="007222B9" w:rsidRPr="001C4223" w:rsidRDefault="007222B9" w:rsidP="007222B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4223">
              <w:rPr>
                <w:rFonts w:ascii="Arial" w:hAnsi="Arial" w:cs="Arial"/>
                <w:sz w:val="22"/>
                <w:szCs w:val="22"/>
              </w:rPr>
              <w:t>03-2025</w:t>
            </w:r>
          </w:p>
        </w:tc>
        <w:tc>
          <w:tcPr>
            <w:tcW w:w="1042" w:type="dxa"/>
            <w:vAlign w:val="bottom"/>
          </w:tcPr>
          <w:p w14:paraId="019B8411" w14:textId="0D103B3B" w:rsidR="007222B9" w:rsidRPr="001C4223" w:rsidRDefault="007222B9" w:rsidP="007222B9">
            <w:pPr>
              <w:rPr>
                <w:rFonts w:ascii="Arial" w:hAnsi="Arial" w:cs="Arial"/>
                <w:sz w:val="22"/>
                <w:szCs w:val="22"/>
              </w:rPr>
            </w:pPr>
            <w:r w:rsidRPr="001C4223">
              <w:rPr>
                <w:rFonts w:ascii="Arial" w:hAnsi="Arial" w:cs="Arial"/>
                <w:sz w:val="22"/>
                <w:szCs w:val="22"/>
              </w:rPr>
              <w:t>15.1.2025</w:t>
            </w:r>
          </w:p>
        </w:tc>
        <w:tc>
          <w:tcPr>
            <w:tcW w:w="4347" w:type="dxa"/>
            <w:shd w:val="clear" w:color="auto" w:fill="auto"/>
            <w:noWrap/>
            <w:vAlign w:val="bottom"/>
          </w:tcPr>
          <w:p w14:paraId="66CCB1BA" w14:textId="33DA7F74" w:rsidR="007222B9" w:rsidRPr="001C4223" w:rsidRDefault="007222B9" w:rsidP="004F520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C4223">
              <w:rPr>
                <w:rFonts w:ascii="Arial" w:hAnsi="Arial" w:cs="Arial"/>
                <w:sz w:val="22"/>
                <w:szCs w:val="22"/>
              </w:rPr>
              <w:t>Prograf</w:t>
            </w:r>
            <w:proofErr w:type="spellEnd"/>
            <w:r w:rsidRPr="001C4223">
              <w:rPr>
                <w:rFonts w:ascii="Arial" w:hAnsi="Arial" w:cs="Arial"/>
                <w:sz w:val="22"/>
                <w:szCs w:val="22"/>
              </w:rPr>
              <w:t xml:space="preserve"> reklame d.o.o.; 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55CB0D9A" w14:textId="347EF4C5" w:rsidR="007222B9" w:rsidRPr="001C4223" w:rsidRDefault="007222B9" w:rsidP="007222B9">
            <w:pPr>
              <w:rPr>
                <w:rFonts w:ascii="Arial" w:hAnsi="Arial" w:cs="Arial"/>
                <w:sz w:val="22"/>
                <w:szCs w:val="22"/>
              </w:rPr>
            </w:pPr>
            <w:r w:rsidRPr="001C4223">
              <w:rPr>
                <w:rFonts w:ascii="Arial" w:hAnsi="Arial" w:cs="Arial"/>
                <w:sz w:val="22"/>
                <w:szCs w:val="22"/>
              </w:rPr>
              <w:t>Ureditev 4 tabel na fasadi sedeža KS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14:paraId="69D5AF66" w14:textId="4A6F6E7C" w:rsidR="007222B9" w:rsidRPr="001C4223" w:rsidRDefault="007222B9" w:rsidP="00E37C58">
            <w:pPr>
              <w:ind w:right="17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C4223">
              <w:rPr>
                <w:rFonts w:ascii="Arial" w:hAnsi="Arial" w:cs="Arial"/>
                <w:sz w:val="22"/>
                <w:szCs w:val="22"/>
              </w:rPr>
              <w:t>2</w:t>
            </w:r>
            <w:r w:rsidR="004F520E" w:rsidRPr="001C4223">
              <w:rPr>
                <w:rFonts w:ascii="Arial" w:hAnsi="Arial" w:cs="Arial"/>
                <w:sz w:val="22"/>
                <w:szCs w:val="22"/>
              </w:rPr>
              <w:t>19,6</w:t>
            </w:r>
            <w:r w:rsidRPr="001C42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71BDB303" w14:textId="77777777" w:rsidR="00DA5932" w:rsidRPr="001C4223" w:rsidRDefault="00DA5932" w:rsidP="00DA5932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5895E6C" w14:textId="77777777" w:rsidR="00DA5932" w:rsidRPr="001C4223" w:rsidRDefault="00DA5932" w:rsidP="00DA5932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B6693E1" w14:textId="77777777" w:rsidR="00AD3794" w:rsidRPr="001C4223" w:rsidRDefault="00AD3794" w:rsidP="00DA5932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EDC3730" w14:textId="66FA71A3" w:rsidR="00DA5932" w:rsidRPr="001C4223" w:rsidRDefault="00AD3794" w:rsidP="00AD3794">
      <w:pPr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hAnsi="Arial" w:cs="Arial"/>
          <w:b/>
          <w:bCs/>
          <w:sz w:val="22"/>
          <w:szCs w:val="22"/>
        </w:rPr>
        <w:t>Sklep 4.1. Vsi navzoči člani sveta KS so potrd</w:t>
      </w:r>
      <w:r w:rsidR="00483730" w:rsidRPr="001C4223">
        <w:rPr>
          <w:rFonts w:ascii="Arial" w:hAnsi="Arial" w:cs="Arial"/>
          <w:b/>
          <w:bCs/>
          <w:sz w:val="22"/>
          <w:szCs w:val="22"/>
        </w:rPr>
        <w:t xml:space="preserve">ili izdajo vseh petih </w:t>
      </w:r>
      <w:r w:rsidR="004F520E" w:rsidRPr="001C4223">
        <w:rPr>
          <w:rFonts w:ascii="Arial" w:hAnsi="Arial" w:cs="Arial"/>
          <w:b/>
          <w:bCs/>
          <w:sz w:val="22"/>
          <w:szCs w:val="22"/>
        </w:rPr>
        <w:t>naročilnic</w:t>
      </w:r>
      <w:r w:rsidR="00483730" w:rsidRPr="001C4223">
        <w:rPr>
          <w:rFonts w:ascii="Arial" w:hAnsi="Arial" w:cs="Arial"/>
          <w:b/>
          <w:bCs/>
          <w:sz w:val="22"/>
          <w:szCs w:val="22"/>
        </w:rPr>
        <w:t>.</w:t>
      </w:r>
    </w:p>
    <w:p w14:paraId="17C2FFCE" w14:textId="77777777" w:rsidR="00DA5932" w:rsidRPr="001C4223" w:rsidRDefault="00DA5932" w:rsidP="00D92B5A">
      <w:pPr>
        <w:jc w:val="center"/>
        <w:rPr>
          <w:rFonts w:ascii="Arial" w:hAnsi="Arial" w:cs="Arial"/>
          <w:bCs/>
          <w:sz w:val="22"/>
          <w:szCs w:val="22"/>
        </w:rPr>
      </w:pPr>
    </w:p>
    <w:p w14:paraId="3E76AB15" w14:textId="6882AE82" w:rsidR="00853E73" w:rsidRPr="001C4223" w:rsidRDefault="00853E73" w:rsidP="00594E90">
      <w:pPr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1C4223">
        <w:rPr>
          <w:rFonts w:ascii="Arial" w:hAnsi="Arial" w:cs="Arial"/>
          <w:bCs/>
          <w:sz w:val="22"/>
          <w:szCs w:val="22"/>
        </w:rPr>
        <w:t>Add</w:t>
      </w:r>
      <w:proofErr w:type="spellEnd"/>
      <w:r w:rsidRPr="001C4223">
        <w:rPr>
          <w:rFonts w:ascii="Arial" w:hAnsi="Arial" w:cs="Arial"/>
          <w:bCs/>
          <w:sz w:val="22"/>
          <w:szCs w:val="22"/>
        </w:rPr>
        <w:t>. 5</w:t>
      </w:r>
    </w:p>
    <w:p w14:paraId="48AD3284" w14:textId="77777777" w:rsidR="003920EB" w:rsidRPr="001C4223" w:rsidRDefault="003920EB" w:rsidP="00D92B5A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</w:rPr>
      </w:pPr>
    </w:p>
    <w:p w14:paraId="6B75E5B8" w14:textId="10756047" w:rsidR="00594E90" w:rsidRPr="001C4223" w:rsidRDefault="00523D95" w:rsidP="00B078D6">
      <w:pPr>
        <w:jc w:val="both"/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hAnsi="Arial" w:cs="Arial"/>
          <w:bCs/>
          <w:sz w:val="22"/>
          <w:szCs w:val="22"/>
        </w:rPr>
        <w:t>Darja Bratina je poročala o udeležbi na sestanku v zvezi z bodočim gradbiščem na območju »</w:t>
      </w:r>
      <w:proofErr w:type="spellStart"/>
      <w:r w:rsidRPr="001C4223">
        <w:rPr>
          <w:rFonts w:ascii="Arial" w:hAnsi="Arial" w:cs="Arial"/>
          <w:bCs/>
          <w:sz w:val="22"/>
          <w:szCs w:val="22"/>
        </w:rPr>
        <w:t>Kemometala</w:t>
      </w:r>
      <w:proofErr w:type="spellEnd"/>
      <w:r w:rsidRPr="001C4223">
        <w:rPr>
          <w:rFonts w:ascii="Arial" w:hAnsi="Arial" w:cs="Arial"/>
          <w:bCs/>
          <w:sz w:val="22"/>
          <w:szCs w:val="22"/>
        </w:rPr>
        <w:t xml:space="preserve">« na kateri so bili prisotni trije člani </w:t>
      </w:r>
      <w:r w:rsidR="00B078D6" w:rsidRPr="001C4223">
        <w:rPr>
          <w:rFonts w:ascii="Arial" w:hAnsi="Arial" w:cs="Arial"/>
          <w:bCs/>
          <w:sz w:val="22"/>
          <w:szCs w:val="22"/>
        </w:rPr>
        <w:t>sveta KS (Radovan Ličen, Darja Bratina, Valter Adamič)</w:t>
      </w:r>
      <w:r w:rsidRPr="001C4223">
        <w:rPr>
          <w:rFonts w:ascii="Arial" w:hAnsi="Arial" w:cs="Arial"/>
          <w:bCs/>
          <w:sz w:val="22"/>
          <w:szCs w:val="22"/>
        </w:rPr>
        <w:t>, predstav</w:t>
      </w:r>
      <w:r w:rsidR="00B078D6" w:rsidRPr="001C4223">
        <w:rPr>
          <w:rFonts w:ascii="Arial" w:hAnsi="Arial" w:cs="Arial"/>
          <w:bCs/>
          <w:sz w:val="22"/>
          <w:szCs w:val="22"/>
        </w:rPr>
        <w:t>n</w:t>
      </w:r>
      <w:r w:rsidRPr="001C4223">
        <w:rPr>
          <w:rFonts w:ascii="Arial" w:hAnsi="Arial" w:cs="Arial"/>
          <w:bCs/>
          <w:sz w:val="22"/>
          <w:szCs w:val="22"/>
        </w:rPr>
        <w:t>ika upravniki večstanovanjskih blokov (</w:t>
      </w:r>
      <w:proofErr w:type="spellStart"/>
      <w:r w:rsidRPr="001C4223">
        <w:rPr>
          <w:rFonts w:ascii="Arial" w:hAnsi="Arial" w:cs="Arial"/>
          <w:bCs/>
          <w:sz w:val="22"/>
          <w:szCs w:val="22"/>
        </w:rPr>
        <w:t>Fertis</w:t>
      </w:r>
      <w:proofErr w:type="spellEnd"/>
      <w:r w:rsidRPr="001C4223">
        <w:rPr>
          <w:rFonts w:ascii="Arial" w:hAnsi="Arial" w:cs="Arial"/>
          <w:bCs/>
          <w:sz w:val="22"/>
          <w:szCs w:val="22"/>
        </w:rPr>
        <w:t xml:space="preserve"> d.o.o. in DOM d.o.o.) ter oddelku za infrast</w:t>
      </w:r>
      <w:r w:rsidR="00B078D6" w:rsidRPr="001C4223">
        <w:rPr>
          <w:rFonts w:ascii="Arial" w:hAnsi="Arial" w:cs="Arial"/>
          <w:bCs/>
          <w:sz w:val="22"/>
          <w:szCs w:val="22"/>
        </w:rPr>
        <w:t xml:space="preserve">rukturo (projektanti, izvajalci </w:t>
      </w:r>
      <w:r w:rsidRPr="001C4223">
        <w:rPr>
          <w:rFonts w:ascii="Arial" w:hAnsi="Arial" w:cs="Arial"/>
          <w:bCs/>
          <w:sz w:val="22"/>
          <w:szCs w:val="22"/>
        </w:rPr>
        <w:t>i.td.. Vzpostavil se bo enosmerni krožni režim na cesti Ledine – del Ivana Regenta do Cankarje.</w:t>
      </w:r>
      <w:r w:rsidR="00B078D6" w:rsidRPr="001C4223">
        <w:rPr>
          <w:rFonts w:ascii="Arial" w:hAnsi="Arial" w:cs="Arial"/>
          <w:bCs/>
          <w:sz w:val="22"/>
          <w:szCs w:val="22"/>
        </w:rPr>
        <w:t xml:space="preserve"> Svetniki KS smo </w:t>
      </w:r>
      <w:r w:rsidR="004F520E" w:rsidRPr="001C4223">
        <w:rPr>
          <w:rFonts w:ascii="Arial" w:hAnsi="Arial" w:cs="Arial"/>
          <w:bCs/>
          <w:sz w:val="22"/>
          <w:szCs w:val="22"/>
        </w:rPr>
        <w:t>vz</w:t>
      </w:r>
      <w:r w:rsidR="00B078D6" w:rsidRPr="001C4223">
        <w:rPr>
          <w:rFonts w:ascii="Arial" w:hAnsi="Arial" w:cs="Arial"/>
          <w:bCs/>
          <w:sz w:val="22"/>
          <w:szCs w:val="22"/>
        </w:rPr>
        <w:t>trajali, da je potrebno stanovalce blokov (Ledine 2 do Ledine 10; Ivana Regenta 2 do 6) Vrstne hiše neparne številke v ulici Ledine in »</w:t>
      </w:r>
      <w:proofErr w:type="spellStart"/>
      <w:r w:rsidR="00F10D96" w:rsidRPr="001C4223">
        <w:rPr>
          <w:rFonts w:ascii="Arial" w:hAnsi="Arial" w:cs="Arial"/>
          <w:bCs/>
          <w:sz w:val="22"/>
          <w:szCs w:val="22"/>
        </w:rPr>
        <w:t>O</w:t>
      </w:r>
      <w:r w:rsidR="00B078D6" w:rsidRPr="001C4223">
        <w:rPr>
          <w:rFonts w:ascii="Arial" w:hAnsi="Arial" w:cs="Arial"/>
          <w:bCs/>
          <w:sz w:val="22"/>
          <w:szCs w:val="22"/>
        </w:rPr>
        <w:t>lmo</w:t>
      </w:r>
      <w:proofErr w:type="spellEnd"/>
      <w:r w:rsidR="00B078D6" w:rsidRPr="001C4223">
        <w:rPr>
          <w:rFonts w:ascii="Arial" w:hAnsi="Arial" w:cs="Arial"/>
          <w:bCs/>
          <w:sz w:val="22"/>
          <w:szCs w:val="22"/>
        </w:rPr>
        <w:t>« hiške pismeno pravočasno obvestiti (v sak nabiralnik je potrebno oddati skico z podrobno informacijo) o spremembi režima</w:t>
      </w:r>
      <w:r w:rsidR="005665B0" w:rsidRPr="001C4223">
        <w:rPr>
          <w:rFonts w:ascii="Arial" w:hAnsi="Arial" w:cs="Arial"/>
          <w:bCs/>
          <w:sz w:val="22"/>
          <w:szCs w:val="22"/>
        </w:rPr>
        <w:t>, ki bo trajal od 2</w:t>
      </w:r>
      <w:r w:rsidR="00B078D6" w:rsidRPr="001C4223">
        <w:rPr>
          <w:rFonts w:ascii="Arial" w:hAnsi="Arial" w:cs="Arial"/>
          <w:bCs/>
          <w:sz w:val="22"/>
          <w:szCs w:val="22"/>
        </w:rPr>
        <w:t xml:space="preserve"> do 3 let). </w:t>
      </w:r>
    </w:p>
    <w:p w14:paraId="24FAA421" w14:textId="77777777" w:rsidR="00594E90" w:rsidRPr="001C4223" w:rsidRDefault="00594E90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1334C32B" w14:textId="175DFE03" w:rsidR="00594E90" w:rsidRPr="001C4223" w:rsidRDefault="008954AD" w:rsidP="00F10D96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</w:rPr>
      </w:pPr>
      <w:r w:rsidRPr="001C4223">
        <w:rPr>
          <w:rFonts w:ascii="Arial" w:hAnsi="Arial" w:cs="Arial"/>
          <w:b/>
          <w:bCs/>
          <w:sz w:val="22"/>
          <w:szCs w:val="22"/>
        </w:rPr>
        <w:t xml:space="preserve">Sklep </w:t>
      </w:r>
      <w:r w:rsidR="00F10D96" w:rsidRPr="001C4223">
        <w:rPr>
          <w:rFonts w:ascii="Arial" w:hAnsi="Arial" w:cs="Arial"/>
          <w:b/>
          <w:bCs/>
          <w:sz w:val="22"/>
          <w:szCs w:val="22"/>
        </w:rPr>
        <w:t xml:space="preserve">5.1. S </w:t>
      </w:r>
      <w:r w:rsidR="00911553">
        <w:rPr>
          <w:rFonts w:ascii="Arial" w:hAnsi="Arial" w:cs="Arial"/>
          <w:b/>
          <w:bCs/>
          <w:sz w:val="22"/>
          <w:szCs w:val="22"/>
        </w:rPr>
        <w:t xml:space="preserve">soglasjem vseh navzočih članov Sveta KS je bil </w:t>
      </w:r>
      <w:r w:rsidR="00F10D96" w:rsidRPr="001C4223">
        <w:rPr>
          <w:rFonts w:ascii="Arial" w:hAnsi="Arial" w:cs="Arial"/>
          <w:b/>
          <w:bCs/>
          <w:sz w:val="22"/>
          <w:szCs w:val="22"/>
        </w:rPr>
        <w:t>sprejet sklep, da morajo pravočasno obvestiti vse stanovalce od spremembi prome</w:t>
      </w:r>
      <w:r w:rsidR="00911553">
        <w:rPr>
          <w:rFonts w:ascii="Arial" w:hAnsi="Arial" w:cs="Arial"/>
          <w:b/>
          <w:bCs/>
          <w:sz w:val="22"/>
          <w:szCs w:val="22"/>
        </w:rPr>
        <w:t xml:space="preserve">tnega režima na območju Ledin. </w:t>
      </w:r>
      <w:r w:rsidR="00F10D96" w:rsidRPr="001C4223">
        <w:rPr>
          <w:rFonts w:ascii="Arial" w:hAnsi="Arial" w:cs="Arial"/>
          <w:b/>
          <w:bCs/>
          <w:sz w:val="22"/>
          <w:szCs w:val="22"/>
        </w:rPr>
        <w:t xml:space="preserve">Svet KS pošlje na </w:t>
      </w:r>
      <w:r w:rsidR="00911553">
        <w:rPr>
          <w:rFonts w:ascii="Arial" w:hAnsi="Arial" w:cs="Arial"/>
          <w:b/>
          <w:bCs/>
          <w:sz w:val="22"/>
          <w:szCs w:val="22"/>
        </w:rPr>
        <w:t>občino in upravnikom</w:t>
      </w:r>
      <w:r w:rsidR="00F10D96" w:rsidRPr="001C4223">
        <w:rPr>
          <w:rFonts w:ascii="Arial" w:hAnsi="Arial" w:cs="Arial"/>
          <w:b/>
          <w:bCs/>
          <w:sz w:val="22"/>
          <w:szCs w:val="22"/>
        </w:rPr>
        <w:t xml:space="preserve"> večstanovanjskih objektov o obveščanju krajanov z območja Ledin.</w:t>
      </w:r>
    </w:p>
    <w:p w14:paraId="5E202B99" w14:textId="77777777" w:rsidR="008954AD" w:rsidRPr="001C4223" w:rsidRDefault="008954AD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70F88EF0" w14:textId="774EC974" w:rsidR="00F10D96" w:rsidRPr="001C4223" w:rsidRDefault="00F10D96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hAnsi="Arial" w:cs="Arial"/>
          <w:bCs/>
          <w:sz w:val="22"/>
          <w:szCs w:val="22"/>
        </w:rPr>
        <w:t>Darja je poda</w:t>
      </w:r>
      <w:r w:rsidR="004F520E" w:rsidRPr="001C4223">
        <w:rPr>
          <w:rFonts w:ascii="Arial" w:hAnsi="Arial" w:cs="Arial"/>
          <w:bCs/>
          <w:sz w:val="22"/>
          <w:szCs w:val="22"/>
        </w:rPr>
        <w:t xml:space="preserve">la informacijo o delu </w:t>
      </w:r>
      <w:proofErr w:type="spellStart"/>
      <w:r w:rsidR="004F520E" w:rsidRPr="001C4223">
        <w:rPr>
          <w:rFonts w:ascii="Arial" w:hAnsi="Arial" w:cs="Arial"/>
          <w:bCs/>
          <w:sz w:val="22"/>
          <w:szCs w:val="22"/>
        </w:rPr>
        <w:t>hor</w:t>
      </w:r>
      <w:r w:rsidR="00FF4AA3" w:rsidRPr="001C4223">
        <w:rPr>
          <w:rFonts w:ascii="Arial" w:hAnsi="Arial" w:cs="Arial"/>
          <w:bCs/>
          <w:sz w:val="22"/>
          <w:szCs w:val="22"/>
        </w:rPr>
        <w:t>t</w:t>
      </w:r>
      <w:r w:rsidRPr="001C4223">
        <w:rPr>
          <w:rFonts w:ascii="Arial" w:hAnsi="Arial" w:cs="Arial"/>
          <w:bCs/>
          <w:sz w:val="22"/>
          <w:szCs w:val="22"/>
        </w:rPr>
        <w:t>ikultune</w:t>
      </w:r>
      <w:proofErr w:type="spellEnd"/>
      <w:r w:rsidRPr="001C4223">
        <w:rPr>
          <w:rFonts w:ascii="Arial" w:hAnsi="Arial" w:cs="Arial"/>
          <w:bCs/>
          <w:sz w:val="22"/>
          <w:szCs w:val="22"/>
        </w:rPr>
        <w:t xml:space="preserve"> komisije.</w:t>
      </w:r>
    </w:p>
    <w:p w14:paraId="03DC56EC" w14:textId="77777777" w:rsidR="00FF4AA3" w:rsidRPr="001C4223" w:rsidRDefault="00FF4AA3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36FF5C06" w14:textId="1F4E10C4" w:rsidR="00FF4AA3" w:rsidRPr="001C4223" w:rsidRDefault="00FF4AA3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hAnsi="Arial" w:cs="Arial"/>
          <w:bCs/>
          <w:sz w:val="22"/>
          <w:szCs w:val="22"/>
        </w:rPr>
        <w:t>V nadaljevanju je predsedujoči odprl sodelovanje KS Nova Go</w:t>
      </w:r>
      <w:r w:rsidR="005F69DD" w:rsidRPr="001C4223">
        <w:rPr>
          <w:rFonts w:ascii="Arial" w:hAnsi="Arial" w:cs="Arial"/>
          <w:bCs/>
          <w:sz w:val="22"/>
          <w:szCs w:val="22"/>
        </w:rPr>
        <w:t>rica kot soorgani</w:t>
      </w:r>
      <w:r w:rsidRPr="001C4223">
        <w:rPr>
          <w:rFonts w:ascii="Arial" w:hAnsi="Arial" w:cs="Arial"/>
          <w:bCs/>
          <w:sz w:val="22"/>
          <w:szCs w:val="22"/>
        </w:rPr>
        <w:t>z</w:t>
      </w:r>
      <w:r w:rsidR="005F69DD" w:rsidRPr="001C4223">
        <w:rPr>
          <w:rFonts w:ascii="Arial" w:hAnsi="Arial" w:cs="Arial"/>
          <w:bCs/>
          <w:sz w:val="22"/>
          <w:szCs w:val="22"/>
        </w:rPr>
        <w:t>a</w:t>
      </w:r>
      <w:r w:rsidRPr="001C4223">
        <w:rPr>
          <w:rFonts w:ascii="Arial" w:hAnsi="Arial" w:cs="Arial"/>
          <w:bCs/>
          <w:sz w:val="22"/>
          <w:szCs w:val="22"/>
        </w:rPr>
        <w:t xml:space="preserve">tor prireditve </w:t>
      </w:r>
      <w:r w:rsidR="005F69DD" w:rsidRPr="001C4223">
        <w:rPr>
          <w:rFonts w:ascii="Arial" w:hAnsi="Arial" w:cs="Arial"/>
          <w:bCs/>
          <w:sz w:val="22"/>
          <w:szCs w:val="22"/>
        </w:rPr>
        <w:t>KS nova Gorica v</w:t>
      </w:r>
      <w:r w:rsidR="00911553">
        <w:rPr>
          <w:rFonts w:ascii="Arial" w:hAnsi="Arial" w:cs="Arial"/>
          <w:bCs/>
          <w:sz w:val="22"/>
          <w:szCs w:val="22"/>
        </w:rPr>
        <w:t xml:space="preserve"> okviru EPK GO-2025 v n</w:t>
      </w:r>
      <w:r w:rsidR="004F520E" w:rsidRPr="001C4223">
        <w:rPr>
          <w:rFonts w:ascii="Arial" w:hAnsi="Arial" w:cs="Arial"/>
          <w:bCs/>
          <w:sz w:val="22"/>
          <w:szCs w:val="22"/>
        </w:rPr>
        <w:t>edeljo</w:t>
      </w:r>
      <w:r w:rsidR="00911553">
        <w:rPr>
          <w:rFonts w:ascii="Arial" w:hAnsi="Arial" w:cs="Arial"/>
          <w:bCs/>
          <w:sz w:val="22"/>
          <w:szCs w:val="22"/>
        </w:rPr>
        <w:t>,</w:t>
      </w:r>
      <w:r w:rsidR="004F520E" w:rsidRPr="001C4223">
        <w:rPr>
          <w:rFonts w:ascii="Arial" w:hAnsi="Arial" w:cs="Arial"/>
          <w:bCs/>
          <w:sz w:val="22"/>
          <w:szCs w:val="22"/>
        </w:rPr>
        <w:t xml:space="preserve"> </w:t>
      </w:r>
      <w:r w:rsidR="005665B0" w:rsidRPr="001C4223">
        <w:rPr>
          <w:rFonts w:ascii="Arial" w:hAnsi="Arial" w:cs="Arial"/>
          <w:bCs/>
          <w:sz w:val="22"/>
          <w:szCs w:val="22"/>
        </w:rPr>
        <w:t>9</w:t>
      </w:r>
      <w:r w:rsidRPr="001C4223">
        <w:rPr>
          <w:rFonts w:ascii="Arial" w:hAnsi="Arial" w:cs="Arial"/>
          <w:bCs/>
          <w:sz w:val="22"/>
          <w:szCs w:val="22"/>
        </w:rPr>
        <w:t>.</w:t>
      </w:r>
      <w:r w:rsidR="004F520E" w:rsidRPr="001C4223">
        <w:rPr>
          <w:rFonts w:ascii="Arial" w:hAnsi="Arial" w:cs="Arial"/>
          <w:bCs/>
          <w:sz w:val="22"/>
          <w:szCs w:val="22"/>
        </w:rPr>
        <w:t xml:space="preserve"> </w:t>
      </w:r>
      <w:r w:rsidRPr="001C4223">
        <w:rPr>
          <w:rFonts w:ascii="Arial" w:hAnsi="Arial" w:cs="Arial"/>
          <w:bCs/>
          <w:sz w:val="22"/>
          <w:szCs w:val="22"/>
        </w:rPr>
        <w:t>2.</w:t>
      </w:r>
      <w:r w:rsidR="004F520E" w:rsidRPr="001C4223">
        <w:rPr>
          <w:rFonts w:ascii="Arial" w:hAnsi="Arial" w:cs="Arial"/>
          <w:bCs/>
          <w:sz w:val="22"/>
          <w:szCs w:val="22"/>
        </w:rPr>
        <w:t xml:space="preserve"> </w:t>
      </w:r>
      <w:r w:rsidRPr="001C4223">
        <w:rPr>
          <w:rFonts w:ascii="Arial" w:hAnsi="Arial" w:cs="Arial"/>
          <w:bCs/>
          <w:sz w:val="22"/>
          <w:szCs w:val="22"/>
        </w:rPr>
        <w:t>2025 in</w:t>
      </w:r>
      <w:r w:rsidR="004F520E" w:rsidRPr="001C4223">
        <w:rPr>
          <w:rFonts w:ascii="Arial" w:hAnsi="Arial" w:cs="Arial"/>
          <w:bCs/>
          <w:sz w:val="22"/>
          <w:szCs w:val="22"/>
        </w:rPr>
        <w:t xml:space="preserve"> izvedbo pustovanja. Ker smo v S</w:t>
      </w:r>
      <w:r w:rsidRPr="001C4223">
        <w:rPr>
          <w:rFonts w:ascii="Arial" w:hAnsi="Arial" w:cs="Arial"/>
          <w:bCs/>
          <w:sz w:val="22"/>
          <w:szCs w:val="22"/>
        </w:rPr>
        <w:t>vetu KS bili različnih mnenj je pred</w:t>
      </w:r>
      <w:r w:rsidR="005F69DD" w:rsidRPr="001C4223">
        <w:rPr>
          <w:rFonts w:ascii="Arial" w:hAnsi="Arial" w:cs="Arial"/>
          <w:bCs/>
          <w:sz w:val="22"/>
          <w:szCs w:val="22"/>
        </w:rPr>
        <w:t>l</w:t>
      </w:r>
      <w:r w:rsidRPr="001C4223">
        <w:rPr>
          <w:rFonts w:ascii="Arial" w:hAnsi="Arial" w:cs="Arial"/>
          <w:bCs/>
          <w:sz w:val="22"/>
          <w:szCs w:val="22"/>
        </w:rPr>
        <w:t>agal izvedbo korespondenčne seje o teh dveh tema</w:t>
      </w:r>
      <w:r w:rsidR="005665B0" w:rsidRPr="001C4223">
        <w:rPr>
          <w:rFonts w:ascii="Arial" w:hAnsi="Arial" w:cs="Arial"/>
          <w:bCs/>
          <w:sz w:val="22"/>
          <w:szCs w:val="22"/>
        </w:rPr>
        <w:t>h</w:t>
      </w:r>
      <w:r w:rsidRPr="001C4223">
        <w:rPr>
          <w:rFonts w:ascii="Arial" w:hAnsi="Arial" w:cs="Arial"/>
          <w:bCs/>
          <w:sz w:val="22"/>
          <w:szCs w:val="22"/>
        </w:rPr>
        <w:t xml:space="preserve"> v roku dveh dni.</w:t>
      </w:r>
    </w:p>
    <w:p w14:paraId="2EE6A300" w14:textId="77777777" w:rsidR="00FF4AA3" w:rsidRPr="001C4223" w:rsidRDefault="00FF4AA3" w:rsidP="00D92B5A">
      <w:pPr>
        <w:jc w:val="both"/>
        <w:rPr>
          <w:rFonts w:ascii="Arial" w:hAnsi="Arial" w:cs="Arial"/>
          <w:bCs/>
          <w:sz w:val="22"/>
          <w:szCs w:val="22"/>
        </w:rPr>
      </w:pPr>
    </w:p>
    <w:p w14:paraId="7D7A262C" w14:textId="0D3EC9A8" w:rsidR="00FF4AA3" w:rsidRPr="001C4223" w:rsidRDefault="002D41A6" w:rsidP="005F69DD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Sklep 5.2: </w:t>
      </w:r>
      <w:r w:rsidR="004F520E" w:rsidRPr="001C4223">
        <w:rPr>
          <w:rFonts w:ascii="Arial" w:hAnsi="Arial" w:cs="Arial"/>
          <w:b/>
          <w:bCs/>
          <w:sz w:val="22"/>
          <w:szCs w:val="22"/>
        </w:rPr>
        <w:t>Izvede se korespondenčno sejo S</w:t>
      </w:r>
      <w:r w:rsidR="005F69DD" w:rsidRPr="001C4223">
        <w:rPr>
          <w:rFonts w:ascii="Arial" w:hAnsi="Arial" w:cs="Arial"/>
          <w:b/>
          <w:bCs/>
          <w:sz w:val="22"/>
          <w:szCs w:val="22"/>
        </w:rPr>
        <w:t>veta KS Nova Gorica, ki naj odloča ali pristopimo k organizaciji samostojne prireditve KS Nova Gorica (ku</w:t>
      </w:r>
      <w:r w:rsidR="005665B0" w:rsidRPr="001C4223">
        <w:rPr>
          <w:rFonts w:ascii="Arial" w:hAnsi="Arial" w:cs="Arial"/>
          <w:b/>
          <w:bCs/>
          <w:sz w:val="22"/>
          <w:szCs w:val="22"/>
        </w:rPr>
        <w:t>l</w:t>
      </w:r>
      <w:r w:rsidR="005F69DD" w:rsidRPr="001C4223">
        <w:rPr>
          <w:rFonts w:ascii="Arial" w:hAnsi="Arial" w:cs="Arial"/>
          <w:b/>
          <w:bCs/>
          <w:sz w:val="22"/>
          <w:szCs w:val="22"/>
        </w:rPr>
        <w:t>turna prireditev EPK naj bi stala KS 1</w:t>
      </w:r>
      <w:r w:rsidR="004F520E" w:rsidRPr="001C4223">
        <w:rPr>
          <w:rFonts w:ascii="Arial" w:hAnsi="Arial" w:cs="Arial"/>
          <w:b/>
          <w:bCs/>
          <w:sz w:val="22"/>
          <w:szCs w:val="22"/>
        </w:rPr>
        <w:t>.</w:t>
      </w:r>
      <w:r w:rsidR="005F69DD" w:rsidRPr="001C4223">
        <w:rPr>
          <w:rFonts w:ascii="Arial" w:hAnsi="Arial" w:cs="Arial"/>
          <w:b/>
          <w:bCs/>
          <w:sz w:val="22"/>
          <w:szCs w:val="22"/>
        </w:rPr>
        <w:t>000,00 €) in pustovanja.</w:t>
      </w:r>
    </w:p>
    <w:p w14:paraId="4814C76A" w14:textId="77777777" w:rsidR="000F0570" w:rsidRPr="001C4223" w:rsidRDefault="000F0570" w:rsidP="005F69DD">
      <w:pPr>
        <w:ind w:left="1276" w:hanging="1276"/>
        <w:jc w:val="both"/>
        <w:rPr>
          <w:rFonts w:ascii="Arial" w:hAnsi="Arial" w:cs="Arial"/>
          <w:bCs/>
          <w:sz w:val="22"/>
          <w:szCs w:val="22"/>
        </w:rPr>
      </w:pPr>
    </w:p>
    <w:p w14:paraId="6032FD9B" w14:textId="7AE743AF" w:rsidR="000F0570" w:rsidRDefault="000F0570" w:rsidP="00485912">
      <w:pPr>
        <w:jc w:val="both"/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hAnsi="Arial" w:cs="Arial"/>
          <w:bCs/>
          <w:sz w:val="22"/>
          <w:szCs w:val="22"/>
        </w:rPr>
        <w:lastRenderedPageBreak/>
        <w:t>Imamo še nekaj prireditev »</w:t>
      </w:r>
      <w:r w:rsidR="002D41A6">
        <w:rPr>
          <w:rFonts w:ascii="Arial" w:hAnsi="Arial" w:cs="Arial"/>
          <w:bCs/>
          <w:sz w:val="22"/>
          <w:szCs w:val="22"/>
        </w:rPr>
        <w:t>Podarimo u</w:t>
      </w:r>
      <w:r w:rsidRPr="001C4223">
        <w:rPr>
          <w:rFonts w:ascii="Arial" w:hAnsi="Arial" w:cs="Arial"/>
          <w:bCs/>
          <w:sz w:val="22"/>
          <w:szCs w:val="22"/>
        </w:rPr>
        <w:t>trip«</w:t>
      </w:r>
      <w:r w:rsidR="00485912" w:rsidRPr="001C4223">
        <w:rPr>
          <w:rFonts w:ascii="Arial" w:hAnsi="Arial" w:cs="Arial"/>
          <w:bCs/>
          <w:sz w:val="22"/>
          <w:szCs w:val="22"/>
        </w:rPr>
        <w:t>. Nimamo še sprejete odločitve</w:t>
      </w:r>
      <w:r w:rsidRPr="001C4223">
        <w:rPr>
          <w:rFonts w:ascii="Arial" w:hAnsi="Arial" w:cs="Arial"/>
          <w:bCs/>
          <w:sz w:val="22"/>
          <w:szCs w:val="22"/>
        </w:rPr>
        <w:t xml:space="preserve"> </w:t>
      </w:r>
      <w:r w:rsidR="001C4223" w:rsidRPr="001C4223">
        <w:rPr>
          <w:rFonts w:ascii="Arial" w:hAnsi="Arial" w:cs="Arial"/>
          <w:bCs/>
          <w:sz w:val="22"/>
          <w:szCs w:val="22"/>
        </w:rPr>
        <w:t>ali sodelujemo na prireditvi z Rdečim križem kot lani ali ne (8.</w:t>
      </w:r>
      <w:r w:rsidRPr="001C4223">
        <w:rPr>
          <w:rFonts w:ascii="Arial" w:hAnsi="Arial" w:cs="Arial"/>
          <w:bCs/>
          <w:sz w:val="22"/>
          <w:szCs w:val="22"/>
        </w:rPr>
        <w:t xml:space="preserve"> maja 2025)</w:t>
      </w:r>
      <w:r w:rsidR="00485912" w:rsidRPr="001C4223">
        <w:rPr>
          <w:rFonts w:ascii="Arial" w:hAnsi="Arial" w:cs="Arial"/>
          <w:bCs/>
          <w:sz w:val="22"/>
          <w:szCs w:val="22"/>
        </w:rPr>
        <w:t>.</w:t>
      </w:r>
      <w:r w:rsidRPr="001C4223">
        <w:rPr>
          <w:rFonts w:ascii="Arial" w:hAnsi="Arial" w:cs="Arial"/>
          <w:bCs/>
          <w:sz w:val="22"/>
          <w:szCs w:val="22"/>
        </w:rPr>
        <w:t xml:space="preserve"> </w:t>
      </w:r>
      <w:r w:rsidR="00485912" w:rsidRPr="001C4223">
        <w:rPr>
          <w:rFonts w:ascii="Arial" w:hAnsi="Arial" w:cs="Arial"/>
          <w:bCs/>
          <w:sz w:val="22"/>
          <w:szCs w:val="22"/>
        </w:rPr>
        <w:t>P</w:t>
      </w:r>
      <w:r w:rsidRPr="001C4223">
        <w:rPr>
          <w:rFonts w:ascii="Arial" w:hAnsi="Arial" w:cs="Arial"/>
          <w:bCs/>
          <w:sz w:val="22"/>
          <w:szCs w:val="22"/>
        </w:rPr>
        <w:t>ri</w:t>
      </w:r>
      <w:r w:rsidR="00140F42" w:rsidRPr="001C4223">
        <w:rPr>
          <w:rFonts w:ascii="Arial" w:hAnsi="Arial" w:cs="Arial"/>
          <w:bCs/>
          <w:sz w:val="22"/>
          <w:szCs w:val="22"/>
        </w:rPr>
        <w:t>r</w:t>
      </w:r>
      <w:r w:rsidRPr="001C4223">
        <w:rPr>
          <w:rFonts w:ascii="Arial" w:hAnsi="Arial" w:cs="Arial"/>
          <w:bCs/>
          <w:sz w:val="22"/>
          <w:szCs w:val="22"/>
        </w:rPr>
        <w:t>editev 14</w:t>
      </w:r>
      <w:r w:rsidR="001C4223" w:rsidRPr="001C4223">
        <w:rPr>
          <w:rFonts w:ascii="Arial" w:hAnsi="Arial" w:cs="Arial"/>
          <w:bCs/>
          <w:sz w:val="22"/>
          <w:szCs w:val="22"/>
        </w:rPr>
        <w:t>.</w:t>
      </w:r>
      <w:r w:rsidRPr="001C4223">
        <w:rPr>
          <w:rFonts w:ascii="Arial" w:hAnsi="Arial" w:cs="Arial"/>
          <w:bCs/>
          <w:sz w:val="22"/>
          <w:szCs w:val="22"/>
        </w:rPr>
        <w:t xml:space="preserve"> junij </w:t>
      </w:r>
      <w:r w:rsidR="00485912" w:rsidRPr="001C4223">
        <w:rPr>
          <w:rFonts w:ascii="Arial" w:hAnsi="Arial" w:cs="Arial"/>
          <w:bCs/>
          <w:sz w:val="22"/>
          <w:szCs w:val="22"/>
        </w:rPr>
        <w:t xml:space="preserve">2025 </w:t>
      </w:r>
      <w:r w:rsidRPr="001C4223">
        <w:rPr>
          <w:rFonts w:ascii="Arial" w:hAnsi="Arial" w:cs="Arial"/>
          <w:bCs/>
          <w:sz w:val="22"/>
          <w:szCs w:val="22"/>
        </w:rPr>
        <w:t>svetovni dan krvodajalstva</w:t>
      </w:r>
      <w:r w:rsidR="00485912" w:rsidRPr="001C4223">
        <w:rPr>
          <w:rFonts w:ascii="Arial" w:hAnsi="Arial" w:cs="Arial"/>
          <w:bCs/>
          <w:sz w:val="22"/>
          <w:szCs w:val="22"/>
        </w:rPr>
        <w:t xml:space="preserve"> – načrtuje čezmejno sodelovanje z Italijanskim rdečim križem. Programi </w:t>
      </w:r>
      <w:r w:rsidR="00423498">
        <w:rPr>
          <w:rFonts w:ascii="Arial" w:hAnsi="Arial" w:cs="Arial"/>
          <w:bCs/>
          <w:sz w:val="22"/>
          <w:szCs w:val="22"/>
        </w:rPr>
        <w:t>še</w:t>
      </w:r>
      <w:r w:rsidR="00485912" w:rsidRPr="001C4223">
        <w:rPr>
          <w:rFonts w:ascii="Arial" w:hAnsi="Arial" w:cs="Arial"/>
          <w:bCs/>
          <w:sz w:val="22"/>
          <w:szCs w:val="22"/>
        </w:rPr>
        <w:t xml:space="preserve"> niso razdelani. </w:t>
      </w:r>
    </w:p>
    <w:p w14:paraId="09633BD3" w14:textId="77777777" w:rsidR="002D41A6" w:rsidRDefault="002D41A6" w:rsidP="00485912">
      <w:pPr>
        <w:jc w:val="both"/>
        <w:rPr>
          <w:rFonts w:ascii="Arial" w:hAnsi="Arial" w:cs="Arial"/>
          <w:bCs/>
          <w:sz w:val="22"/>
          <w:szCs w:val="22"/>
        </w:rPr>
      </w:pPr>
    </w:p>
    <w:p w14:paraId="3EFAC8FF" w14:textId="6F456899" w:rsidR="002D41A6" w:rsidRPr="002D41A6" w:rsidRDefault="002D41A6" w:rsidP="0048591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Sklep 5.3: </w:t>
      </w:r>
      <w:r w:rsidRPr="002D41A6">
        <w:rPr>
          <w:rFonts w:ascii="Arial" w:hAnsi="Arial" w:cs="Arial"/>
          <w:b/>
          <w:bCs/>
          <w:sz w:val="22"/>
          <w:szCs w:val="22"/>
        </w:rPr>
        <w:t>Skupaj z Območnim združenjem RK sodelujemo na prireditvi Podarimo utrip, ki bo 8. maja 2025.</w:t>
      </w:r>
    </w:p>
    <w:p w14:paraId="7EB6491D" w14:textId="77777777" w:rsidR="00140F42" w:rsidRPr="001C4223" w:rsidRDefault="00140F42" w:rsidP="00D92B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21FD81E" w14:textId="4392FE41" w:rsidR="00140F42" w:rsidRPr="001C4223" w:rsidRDefault="002D41A6" w:rsidP="00140F42">
      <w:pPr>
        <w:ind w:left="1276" w:hanging="127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Sklep 5.4: </w:t>
      </w:r>
      <w:r w:rsidR="00140F42" w:rsidRPr="001C4223">
        <w:rPr>
          <w:rFonts w:ascii="Arial" w:hAnsi="Arial" w:cs="Arial"/>
          <w:b/>
          <w:bCs/>
          <w:sz w:val="22"/>
          <w:szCs w:val="22"/>
        </w:rPr>
        <w:t>Nabavi se pomivalni stroj in</w:t>
      </w:r>
      <w:r w:rsidR="001C4223" w:rsidRPr="001C4223">
        <w:rPr>
          <w:rFonts w:ascii="Arial" w:hAnsi="Arial" w:cs="Arial"/>
          <w:b/>
          <w:bCs/>
          <w:sz w:val="22"/>
          <w:szCs w:val="22"/>
        </w:rPr>
        <w:t xml:space="preserve"> hladilnik. Izvede</w:t>
      </w:r>
      <w:r w:rsidR="00140F42" w:rsidRPr="001C4223">
        <w:rPr>
          <w:rFonts w:ascii="Arial" w:hAnsi="Arial" w:cs="Arial"/>
          <w:b/>
          <w:bCs/>
          <w:sz w:val="22"/>
          <w:szCs w:val="22"/>
        </w:rPr>
        <w:t xml:space="preserve"> </w:t>
      </w:r>
      <w:r w:rsidR="001C4223" w:rsidRPr="001C4223">
        <w:rPr>
          <w:rFonts w:ascii="Arial" w:hAnsi="Arial" w:cs="Arial"/>
          <w:b/>
          <w:bCs/>
          <w:sz w:val="22"/>
          <w:szCs w:val="22"/>
        </w:rPr>
        <w:t xml:space="preserve">se </w:t>
      </w:r>
      <w:r w:rsidR="00140F42" w:rsidRPr="001C4223">
        <w:rPr>
          <w:rFonts w:ascii="Arial" w:hAnsi="Arial" w:cs="Arial"/>
          <w:b/>
          <w:bCs/>
          <w:sz w:val="22"/>
          <w:szCs w:val="22"/>
        </w:rPr>
        <w:t>čiš</w:t>
      </w:r>
      <w:r>
        <w:rPr>
          <w:rFonts w:ascii="Arial" w:hAnsi="Arial" w:cs="Arial"/>
          <w:b/>
          <w:bCs/>
          <w:sz w:val="22"/>
          <w:szCs w:val="22"/>
        </w:rPr>
        <w:t xml:space="preserve">čenje oken in vzpostavi se novo </w:t>
      </w:r>
      <w:r w:rsidR="00140F42" w:rsidRPr="001C4223">
        <w:rPr>
          <w:rFonts w:ascii="Arial" w:hAnsi="Arial" w:cs="Arial"/>
          <w:b/>
          <w:bCs/>
          <w:sz w:val="22"/>
          <w:szCs w:val="22"/>
        </w:rPr>
        <w:t>evidenco ključev vključno z nabavo novih k</w:t>
      </w:r>
      <w:r>
        <w:rPr>
          <w:rFonts w:ascii="Arial" w:hAnsi="Arial" w:cs="Arial"/>
          <w:b/>
          <w:bCs/>
          <w:sz w:val="22"/>
          <w:szCs w:val="22"/>
        </w:rPr>
        <w:t>ljučev. Na predlagane sklepe 5.4</w:t>
      </w:r>
      <w:r w:rsidR="00140F42" w:rsidRPr="001C4223">
        <w:rPr>
          <w:rFonts w:ascii="Arial" w:hAnsi="Arial" w:cs="Arial"/>
          <w:b/>
          <w:bCs/>
          <w:sz w:val="22"/>
          <w:szCs w:val="22"/>
        </w:rPr>
        <w:t>. ni bilo nobenih pripomb</w:t>
      </w:r>
    </w:p>
    <w:p w14:paraId="0AB2D709" w14:textId="77777777" w:rsidR="00140F42" w:rsidRPr="001C4223" w:rsidRDefault="00140F42" w:rsidP="00D92B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39F0419" w14:textId="77777777" w:rsidR="00485912" w:rsidRPr="001C4223" w:rsidRDefault="00485912" w:rsidP="00D92B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E161DF7" w14:textId="77777777" w:rsidR="001C4223" w:rsidRPr="001C4223" w:rsidRDefault="001C4223" w:rsidP="00D92B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18890D5" w14:textId="41B909B6" w:rsidR="001C4223" w:rsidRDefault="001C4223" w:rsidP="00D92B5A">
      <w:pPr>
        <w:jc w:val="both"/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hAnsi="Arial" w:cs="Arial"/>
          <w:bCs/>
          <w:sz w:val="22"/>
          <w:szCs w:val="22"/>
        </w:rPr>
        <w:t>Seja se je zaključila ob 19. uri.</w:t>
      </w:r>
      <w:bookmarkStart w:id="0" w:name="_GoBack"/>
      <w:bookmarkEnd w:id="0"/>
    </w:p>
    <w:p w14:paraId="1D6BC5DC" w14:textId="59EC46C0" w:rsidR="00423498" w:rsidRPr="001C4223" w:rsidRDefault="00423498" w:rsidP="00D92B5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Zapisnik je bil sprejet na 26. seji Sveta KSNG, ki je bila 19. 2. 2025.</w:t>
      </w:r>
    </w:p>
    <w:p w14:paraId="366D366F" w14:textId="77777777" w:rsidR="00485912" w:rsidRDefault="00485912" w:rsidP="00D92B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45838D4" w14:textId="77777777" w:rsidR="001C4223" w:rsidRDefault="001C4223" w:rsidP="00D92B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788CB2D" w14:textId="77777777" w:rsidR="001C4223" w:rsidRPr="001C4223" w:rsidRDefault="001C4223" w:rsidP="00D92B5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3FCE8A6" w14:textId="2B133C1C" w:rsidR="00C11420" w:rsidRPr="001C4223" w:rsidRDefault="001C4223" w:rsidP="00D92B5A">
      <w:pPr>
        <w:tabs>
          <w:tab w:val="left" w:pos="1701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Zapisal: </w:t>
      </w:r>
      <w:r w:rsidR="00980DE2" w:rsidRPr="001C4223">
        <w:rPr>
          <w:rFonts w:ascii="Arial" w:hAnsi="Arial" w:cs="Arial"/>
          <w:bCs/>
          <w:sz w:val="22"/>
          <w:szCs w:val="22"/>
        </w:rPr>
        <w:t>Valter Adamič</w:t>
      </w:r>
    </w:p>
    <w:p w14:paraId="0875FBC7" w14:textId="1BF5C714" w:rsidR="00980DE2" w:rsidRPr="001C4223" w:rsidRDefault="001C4223" w:rsidP="00D92B5A">
      <w:pPr>
        <w:tabs>
          <w:tab w:val="left" w:pos="1701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Sejo je vodil</w:t>
      </w:r>
      <w:r w:rsidR="00F00E81" w:rsidRPr="001C4223">
        <w:rPr>
          <w:rFonts w:ascii="Arial" w:hAnsi="Arial" w:cs="Arial"/>
          <w:bCs/>
          <w:sz w:val="22"/>
          <w:szCs w:val="22"/>
        </w:rPr>
        <w:t xml:space="preserve"> Gregor Humar</w:t>
      </w:r>
      <w:r>
        <w:rPr>
          <w:rFonts w:ascii="Arial" w:hAnsi="Arial" w:cs="Arial"/>
          <w:bCs/>
          <w:sz w:val="22"/>
          <w:szCs w:val="22"/>
        </w:rPr>
        <w:t>.</w:t>
      </w:r>
    </w:p>
    <w:p w14:paraId="3148C21B" w14:textId="77777777" w:rsidR="00A9756B" w:rsidRPr="001C4223" w:rsidRDefault="00A9756B" w:rsidP="008856BC">
      <w:pPr>
        <w:ind w:left="1191"/>
        <w:rPr>
          <w:rFonts w:ascii="Arial" w:hAnsi="Arial" w:cs="Arial"/>
          <w:bCs/>
          <w:sz w:val="22"/>
          <w:szCs w:val="22"/>
        </w:rPr>
      </w:pPr>
    </w:p>
    <w:p w14:paraId="4F4B6438" w14:textId="35EE5635" w:rsidR="008856BC" w:rsidRPr="001C4223" w:rsidRDefault="00F00E81" w:rsidP="00F00E81">
      <w:pPr>
        <w:tabs>
          <w:tab w:val="left" w:pos="5812"/>
        </w:tabs>
        <w:rPr>
          <w:rFonts w:ascii="Arial" w:hAnsi="Arial" w:cs="Arial"/>
          <w:bCs/>
          <w:sz w:val="22"/>
          <w:szCs w:val="22"/>
        </w:rPr>
      </w:pPr>
      <w:r w:rsidRPr="001C4223">
        <w:rPr>
          <w:rFonts w:ascii="Arial" w:hAnsi="Arial" w:cs="Arial"/>
          <w:bCs/>
          <w:sz w:val="22"/>
          <w:szCs w:val="22"/>
        </w:rPr>
        <w:tab/>
      </w:r>
      <w:r w:rsidR="008856BC" w:rsidRPr="001C4223">
        <w:rPr>
          <w:rFonts w:ascii="Arial" w:hAnsi="Arial" w:cs="Arial"/>
          <w:bCs/>
          <w:sz w:val="22"/>
          <w:szCs w:val="22"/>
        </w:rPr>
        <w:t>Predsednik KS Nova Gorica:</w:t>
      </w:r>
    </w:p>
    <w:p w14:paraId="1A508D17" w14:textId="15AF16F3" w:rsidR="008856BC" w:rsidRPr="001C4223" w:rsidRDefault="00F00E81" w:rsidP="00F00E81">
      <w:pPr>
        <w:tabs>
          <w:tab w:val="left" w:pos="5812"/>
        </w:tabs>
        <w:rPr>
          <w:rFonts w:ascii="Arial" w:hAnsi="Arial" w:cs="Arial"/>
          <w:b/>
          <w:bCs/>
          <w:sz w:val="22"/>
          <w:szCs w:val="22"/>
        </w:rPr>
      </w:pPr>
      <w:r w:rsidRPr="001C4223">
        <w:rPr>
          <w:rFonts w:ascii="Arial" w:hAnsi="Arial" w:cs="Arial"/>
          <w:bCs/>
          <w:sz w:val="22"/>
          <w:szCs w:val="22"/>
        </w:rPr>
        <w:tab/>
      </w:r>
      <w:r w:rsidR="00E32E05" w:rsidRPr="001C4223">
        <w:rPr>
          <w:rFonts w:ascii="Arial" w:hAnsi="Arial" w:cs="Arial"/>
          <w:b/>
          <w:bCs/>
          <w:sz w:val="22"/>
          <w:szCs w:val="22"/>
        </w:rPr>
        <w:t>Gregor Humar</w:t>
      </w:r>
      <w:r w:rsidR="00E45F21" w:rsidRPr="001C4223">
        <w:rPr>
          <w:rFonts w:ascii="Arial" w:hAnsi="Arial" w:cs="Arial"/>
          <w:b/>
          <w:bCs/>
          <w:sz w:val="22"/>
          <w:szCs w:val="22"/>
        </w:rPr>
        <w:t xml:space="preserve">, </w:t>
      </w:r>
      <w:r w:rsidR="001C4223" w:rsidRPr="001C4223">
        <w:rPr>
          <w:rFonts w:ascii="Arial" w:hAnsi="Arial" w:cs="Arial"/>
          <w:b/>
          <w:bCs/>
          <w:sz w:val="22"/>
          <w:szCs w:val="22"/>
        </w:rPr>
        <w:t>dipl. ekon.</w:t>
      </w:r>
    </w:p>
    <w:p w14:paraId="1F416F8B" w14:textId="4160D1C7" w:rsidR="00E45F21" w:rsidRPr="001C4223" w:rsidRDefault="00C31DBC" w:rsidP="00980DE2">
      <w:pPr>
        <w:ind w:left="1191"/>
        <w:rPr>
          <w:rFonts w:ascii="Arial" w:hAnsi="Arial" w:cs="Arial"/>
          <w:sz w:val="22"/>
          <w:szCs w:val="22"/>
        </w:rPr>
      </w:pPr>
      <w:r w:rsidRPr="001C4223">
        <w:rPr>
          <w:rFonts w:ascii="Arial" w:hAnsi="Arial" w:cs="Arial"/>
          <w:sz w:val="22"/>
          <w:szCs w:val="22"/>
        </w:rPr>
        <w:t xml:space="preserve">  </w:t>
      </w:r>
    </w:p>
    <w:p w14:paraId="42E4F159" w14:textId="77777777" w:rsidR="00037B66" w:rsidRPr="001C4223" w:rsidRDefault="00037B66" w:rsidP="00980DE2">
      <w:pPr>
        <w:rPr>
          <w:rFonts w:ascii="Arial" w:hAnsi="Arial" w:cs="Arial"/>
          <w:sz w:val="22"/>
          <w:szCs w:val="22"/>
        </w:rPr>
      </w:pPr>
    </w:p>
    <w:p w14:paraId="1806BEDC" w14:textId="77777777" w:rsidR="00F00E81" w:rsidRPr="001C4223" w:rsidRDefault="00F00E81" w:rsidP="00980DE2">
      <w:pPr>
        <w:rPr>
          <w:rFonts w:ascii="Arial" w:hAnsi="Arial" w:cs="Arial"/>
          <w:sz w:val="22"/>
          <w:szCs w:val="22"/>
        </w:rPr>
      </w:pPr>
    </w:p>
    <w:p w14:paraId="55D4C2C8" w14:textId="77777777" w:rsidR="00F00E81" w:rsidRPr="001C4223" w:rsidRDefault="00F00E81" w:rsidP="00980DE2">
      <w:pPr>
        <w:rPr>
          <w:rFonts w:ascii="Arial" w:hAnsi="Arial" w:cs="Arial"/>
          <w:sz w:val="22"/>
          <w:szCs w:val="22"/>
        </w:rPr>
      </w:pPr>
    </w:p>
    <w:p w14:paraId="5E4149B9" w14:textId="77777777" w:rsidR="00F00E81" w:rsidRPr="001C4223" w:rsidRDefault="00F00E81" w:rsidP="00980DE2">
      <w:pPr>
        <w:rPr>
          <w:rFonts w:ascii="Arial" w:hAnsi="Arial" w:cs="Arial"/>
          <w:sz w:val="22"/>
          <w:szCs w:val="22"/>
        </w:rPr>
      </w:pPr>
    </w:p>
    <w:p w14:paraId="4B357A72" w14:textId="136DF7A3" w:rsidR="00CB14E5" w:rsidRPr="001C4223" w:rsidRDefault="00CB14E5" w:rsidP="001C4223">
      <w:pPr>
        <w:rPr>
          <w:rFonts w:ascii="Arial" w:hAnsi="Arial" w:cs="Arial"/>
          <w:sz w:val="22"/>
          <w:szCs w:val="22"/>
        </w:rPr>
      </w:pPr>
    </w:p>
    <w:sectPr w:rsidR="00CB14E5" w:rsidRPr="001C4223" w:rsidSect="001A27F4">
      <w:footerReference w:type="default" r:id="rId9"/>
      <w:pgSz w:w="11906" w:h="16838"/>
      <w:pgMar w:top="540" w:right="849" w:bottom="1417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96E07" w14:textId="77777777" w:rsidR="007F1D94" w:rsidRDefault="007F1D94">
      <w:r>
        <w:separator/>
      </w:r>
    </w:p>
  </w:endnote>
  <w:endnote w:type="continuationSeparator" w:id="0">
    <w:p w14:paraId="4CD543C7" w14:textId="77777777" w:rsidR="007F1D94" w:rsidRDefault="007F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257DE" w14:textId="77777777" w:rsidR="00E722A0" w:rsidRDefault="00E722A0" w:rsidP="004D0E77">
    <w:pPr>
      <w:pStyle w:val="Noga"/>
      <w:jc w:val="center"/>
    </w:pPr>
    <w:r>
      <w:t>__________________________________________________________________________________</w:t>
    </w:r>
  </w:p>
  <w:p w14:paraId="7171A002" w14:textId="77777777" w:rsidR="00E722A0" w:rsidRDefault="00E722A0" w:rsidP="004D0E77">
    <w:pPr>
      <w:pStyle w:val="Noga"/>
      <w:jc w:val="center"/>
    </w:pPr>
    <w:r>
      <w:t>Erjavčeva ulica 4, 5000 Nova Gorica</w:t>
    </w:r>
  </w:p>
  <w:p w14:paraId="2F146E0E" w14:textId="77777777" w:rsidR="00E722A0" w:rsidRDefault="00E722A0" w:rsidP="00E722A0">
    <w:pPr>
      <w:pStyle w:val="Noga"/>
      <w:jc w:val="center"/>
    </w:pPr>
    <w:r>
      <w:t>Tel.: 0</w:t>
    </w:r>
    <w:r w:rsidR="00E45F21">
      <w:t>5/302 27 56,</w:t>
    </w:r>
    <w:r>
      <w:t xml:space="preserve"> </w:t>
    </w:r>
    <w:proofErr w:type="spellStart"/>
    <w:r>
      <w:t>e-mail:info@novagorica-ks.si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8A6EC" w14:textId="77777777" w:rsidR="007F1D94" w:rsidRDefault="007F1D94">
      <w:r>
        <w:separator/>
      </w:r>
    </w:p>
  </w:footnote>
  <w:footnote w:type="continuationSeparator" w:id="0">
    <w:p w14:paraId="2C00DFA9" w14:textId="77777777" w:rsidR="007F1D94" w:rsidRDefault="007F1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78B3"/>
    <w:multiLevelType w:val="hybridMultilevel"/>
    <w:tmpl w:val="1D243EDE"/>
    <w:lvl w:ilvl="0" w:tplc="611A843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7" w:hanging="360"/>
      </w:pPr>
    </w:lvl>
    <w:lvl w:ilvl="2" w:tplc="0424001B" w:tentative="1">
      <w:start w:val="1"/>
      <w:numFmt w:val="lowerRoman"/>
      <w:lvlText w:val="%3."/>
      <w:lvlJc w:val="right"/>
      <w:pPr>
        <w:ind w:left="3077" w:hanging="180"/>
      </w:pPr>
    </w:lvl>
    <w:lvl w:ilvl="3" w:tplc="0424000F" w:tentative="1">
      <w:start w:val="1"/>
      <w:numFmt w:val="decimal"/>
      <w:lvlText w:val="%4."/>
      <w:lvlJc w:val="left"/>
      <w:pPr>
        <w:ind w:left="3797" w:hanging="360"/>
      </w:pPr>
    </w:lvl>
    <w:lvl w:ilvl="4" w:tplc="04240019" w:tentative="1">
      <w:start w:val="1"/>
      <w:numFmt w:val="lowerLetter"/>
      <w:lvlText w:val="%5."/>
      <w:lvlJc w:val="left"/>
      <w:pPr>
        <w:ind w:left="4517" w:hanging="360"/>
      </w:pPr>
    </w:lvl>
    <w:lvl w:ilvl="5" w:tplc="0424001B" w:tentative="1">
      <w:start w:val="1"/>
      <w:numFmt w:val="lowerRoman"/>
      <w:lvlText w:val="%6."/>
      <w:lvlJc w:val="right"/>
      <w:pPr>
        <w:ind w:left="5237" w:hanging="180"/>
      </w:pPr>
    </w:lvl>
    <w:lvl w:ilvl="6" w:tplc="0424000F" w:tentative="1">
      <w:start w:val="1"/>
      <w:numFmt w:val="decimal"/>
      <w:lvlText w:val="%7."/>
      <w:lvlJc w:val="left"/>
      <w:pPr>
        <w:ind w:left="5957" w:hanging="360"/>
      </w:pPr>
    </w:lvl>
    <w:lvl w:ilvl="7" w:tplc="04240019" w:tentative="1">
      <w:start w:val="1"/>
      <w:numFmt w:val="lowerLetter"/>
      <w:lvlText w:val="%8."/>
      <w:lvlJc w:val="left"/>
      <w:pPr>
        <w:ind w:left="6677" w:hanging="360"/>
      </w:pPr>
    </w:lvl>
    <w:lvl w:ilvl="8" w:tplc="0424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4794DBD"/>
    <w:multiLevelType w:val="hybridMultilevel"/>
    <w:tmpl w:val="9B6C17F8"/>
    <w:lvl w:ilvl="0" w:tplc="F5E02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A70F4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12F48"/>
    <w:multiLevelType w:val="hybridMultilevel"/>
    <w:tmpl w:val="1D243EDE"/>
    <w:lvl w:ilvl="0" w:tplc="611A843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7" w:hanging="360"/>
      </w:pPr>
    </w:lvl>
    <w:lvl w:ilvl="2" w:tplc="0424001B" w:tentative="1">
      <w:start w:val="1"/>
      <w:numFmt w:val="lowerRoman"/>
      <w:lvlText w:val="%3."/>
      <w:lvlJc w:val="right"/>
      <w:pPr>
        <w:ind w:left="3077" w:hanging="180"/>
      </w:pPr>
    </w:lvl>
    <w:lvl w:ilvl="3" w:tplc="0424000F" w:tentative="1">
      <w:start w:val="1"/>
      <w:numFmt w:val="decimal"/>
      <w:lvlText w:val="%4."/>
      <w:lvlJc w:val="left"/>
      <w:pPr>
        <w:ind w:left="3797" w:hanging="360"/>
      </w:pPr>
    </w:lvl>
    <w:lvl w:ilvl="4" w:tplc="04240019" w:tentative="1">
      <w:start w:val="1"/>
      <w:numFmt w:val="lowerLetter"/>
      <w:lvlText w:val="%5."/>
      <w:lvlJc w:val="left"/>
      <w:pPr>
        <w:ind w:left="4517" w:hanging="360"/>
      </w:pPr>
    </w:lvl>
    <w:lvl w:ilvl="5" w:tplc="0424001B" w:tentative="1">
      <w:start w:val="1"/>
      <w:numFmt w:val="lowerRoman"/>
      <w:lvlText w:val="%6."/>
      <w:lvlJc w:val="right"/>
      <w:pPr>
        <w:ind w:left="5237" w:hanging="180"/>
      </w:pPr>
    </w:lvl>
    <w:lvl w:ilvl="6" w:tplc="0424000F" w:tentative="1">
      <w:start w:val="1"/>
      <w:numFmt w:val="decimal"/>
      <w:lvlText w:val="%7."/>
      <w:lvlJc w:val="left"/>
      <w:pPr>
        <w:ind w:left="5957" w:hanging="360"/>
      </w:pPr>
    </w:lvl>
    <w:lvl w:ilvl="7" w:tplc="04240019" w:tentative="1">
      <w:start w:val="1"/>
      <w:numFmt w:val="lowerLetter"/>
      <w:lvlText w:val="%8."/>
      <w:lvlJc w:val="left"/>
      <w:pPr>
        <w:ind w:left="6677" w:hanging="360"/>
      </w:pPr>
    </w:lvl>
    <w:lvl w:ilvl="8" w:tplc="0424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352055D0"/>
    <w:multiLevelType w:val="hybridMultilevel"/>
    <w:tmpl w:val="F692D4F2"/>
    <w:lvl w:ilvl="0" w:tplc="E0A83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F7E43"/>
    <w:multiLevelType w:val="hybridMultilevel"/>
    <w:tmpl w:val="4A0E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D51B5"/>
    <w:multiLevelType w:val="hybridMultilevel"/>
    <w:tmpl w:val="1D243EDE"/>
    <w:lvl w:ilvl="0" w:tplc="611A843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7" w:hanging="360"/>
      </w:pPr>
    </w:lvl>
    <w:lvl w:ilvl="2" w:tplc="0424001B" w:tentative="1">
      <w:start w:val="1"/>
      <w:numFmt w:val="lowerRoman"/>
      <w:lvlText w:val="%3."/>
      <w:lvlJc w:val="right"/>
      <w:pPr>
        <w:ind w:left="3077" w:hanging="180"/>
      </w:pPr>
    </w:lvl>
    <w:lvl w:ilvl="3" w:tplc="0424000F" w:tentative="1">
      <w:start w:val="1"/>
      <w:numFmt w:val="decimal"/>
      <w:lvlText w:val="%4."/>
      <w:lvlJc w:val="left"/>
      <w:pPr>
        <w:ind w:left="3797" w:hanging="360"/>
      </w:pPr>
    </w:lvl>
    <w:lvl w:ilvl="4" w:tplc="04240019" w:tentative="1">
      <w:start w:val="1"/>
      <w:numFmt w:val="lowerLetter"/>
      <w:lvlText w:val="%5."/>
      <w:lvlJc w:val="left"/>
      <w:pPr>
        <w:ind w:left="4517" w:hanging="360"/>
      </w:pPr>
    </w:lvl>
    <w:lvl w:ilvl="5" w:tplc="0424001B" w:tentative="1">
      <w:start w:val="1"/>
      <w:numFmt w:val="lowerRoman"/>
      <w:lvlText w:val="%6."/>
      <w:lvlJc w:val="right"/>
      <w:pPr>
        <w:ind w:left="5237" w:hanging="180"/>
      </w:pPr>
    </w:lvl>
    <w:lvl w:ilvl="6" w:tplc="0424000F" w:tentative="1">
      <w:start w:val="1"/>
      <w:numFmt w:val="decimal"/>
      <w:lvlText w:val="%7."/>
      <w:lvlJc w:val="left"/>
      <w:pPr>
        <w:ind w:left="5957" w:hanging="360"/>
      </w:pPr>
    </w:lvl>
    <w:lvl w:ilvl="7" w:tplc="04240019" w:tentative="1">
      <w:start w:val="1"/>
      <w:numFmt w:val="lowerLetter"/>
      <w:lvlText w:val="%8."/>
      <w:lvlJc w:val="left"/>
      <w:pPr>
        <w:ind w:left="6677" w:hanging="360"/>
      </w:pPr>
    </w:lvl>
    <w:lvl w:ilvl="8" w:tplc="0424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C"/>
    <w:rsid w:val="00006FF8"/>
    <w:rsid w:val="0002311B"/>
    <w:rsid w:val="00037B66"/>
    <w:rsid w:val="00042221"/>
    <w:rsid w:val="00054E2C"/>
    <w:rsid w:val="00066FEE"/>
    <w:rsid w:val="00071AFB"/>
    <w:rsid w:val="00074A37"/>
    <w:rsid w:val="00081C45"/>
    <w:rsid w:val="00083B66"/>
    <w:rsid w:val="0008656C"/>
    <w:rsid w:val="000A75A2"/>
    <w:rsid w:val="000B3081"/>
    <w:rsid w:val="000D37E6"/>
    <w:rsid w:val="000E13EA"/>
    <w:rsid w:val="000F0570"/>
    <w:rsid w:val="000F4491"/>
    <w:rsid w:val="00102A91"/>
    <w:rsid w:val="00113ABE"/>
    <w:rsid w:val="0013235A"/>
    <w:rsid w:val="00134420"/>
    <w:rsid w:val="00137030"/>
    <w:rsid w:val="00140F42"/>
    <w:rsid w:val="00144FCE"/>
    <w:rsid w:val="0015798F"/>
    <w:rsid w:val="0017000A"/>
    <w:rsid w:val="0017450E"/>
    <w:rsid w:val="00185D7B"/>
    <w:rsid w:val="00190566"/>
    <w:rsid w:val="00197589"/>
    <w:rsid w:val="001A27F4"/>
    <w:rsid w:val="001A46C4"/>
    <w:rsid w:val="001B348E"/>
    <w:rsid w:val="001C4223"/>
    <w:rsid w:val="001C469F"/>
    <w:rsid w:val="001C730D"/>
    <w:rsid w:val="001D0801"/>
    <w:rsid w:val="001E488B"/>
    <w:rsid w:val="001E4AA1"/>
    <w:rsid w:val="001F0693"/>
    <w:rsid w:val="001F5F21"/>
    <w:rsid w:val="00210ADF"/>
    <w:rsid w:val="00216125"/>
    <w:rsid w:val="00242618"/>
    <w:rsid w:val="002526FA"/>
    <w:rsid w:val="0026257E"/>
    <w:rsid w:val="0027459C"/>
    <w:rsid w:val="00275EB6"/>
    <w:rsid w:val="00294D13"/>
    <w:rsid w:val="00297FB6"/>
    <w:rsid w:val="002A36BC"/>
    <w:rsid w:val="002A581A"/>
    <w:rsid w:val="002A59D9"/>
    <w:rsid w:val="002B44EF"/>
    <w:rsid w:val="002D41A6"/>
    <w:rsid w:val="00303545"/>
    <w:rsid w:val="00337CB3"/>
    <w:rsid w:val="00344E22"/>
    <w:rsid w:val="003518F7"/>
    <w:rsid w:val="00352001"/>
    <w:rsid w:val="003550ED"/>
    <w:rsid w:val="00371985"/>
    <w:rsid w:val="0038452A"/>
    <w:rsid w:val="003920EB"/>
    <w:rsid w:val="003A3B0F"/>
    <w:rsid w:val="003B13D7"/>
    <w:rsid w:val="003B4AD6"/>
    <w:rsid w:val="003B62C8"/>
    <w:rsid w:val="003F1DDE"/>
    <w:rsid w:val="003F5ADA"/>
    <w:rsid w:val="00404E25"/>
    <w:rsid w:val="00406782"/>
    <w:rsid w:val="00423498"/>
    <w:rsid w:val="00423B8C"/>
    <w:rsid w:val="0043262C"/>
    <w:rsid w:val="00433C43"/>
    <w:rsid w:val="004522E0"/>
    <w:rsid w:val="00464471"/>
    <w:rsid w:val="00483730"/>
    <w:rsid w:val="00485912"/>
    <w:rsid w:val="00491D5C"/>
    <w:rsid w:val="004C0531"/>
    <w:rsid w:val="004D0856"/>
    <w:rsid w:val="004D0E77"/>
    <w:rsid w:val="004E7A19"/>
    <w:rsid w:val="004F520E"/>
    <w:rsid w:val="004F6805"/>
    <w:rsid w:val="00500C58"/>
    <w:rsid w:val="0051222A"/>
    <w:rsid w:val="00517C8F"/>
    <w:rsid w:val="00523D95"/>
    <w:rsid w:val="00527440"/>
    <w:rsid w:val="00527475"/>
    <w:rsid w:val="005665B0"/>
    <w:rsid w:val="005740A8"/>
    <w:rsid w:val="00590820"/>
    <w:rsid w:val="00593143"/>
    <w:rsid w:val="00594E90"/>
    <w:rsid w:val="005C0FAD"/>
    <w:rsid w:val="005E10A2"/>
    <w:rsid w:val="005F69DD"/>
    <w:rsid w:val="00630595"/>
    <w:rsid w:val="00642B12"/>
    <w:rsid w:val="00655430"/>
    <w:rsid w:val="0065658D"/>
    <w:rsid w:val="0066786A"/>
    <w:rsid w:val="00670E8C"/>
    <w:rsid w:val="006862C3"/>
    <w:rsid w:val="006A76F6"/>
    <w:rsid w:val="006A7889"/>
    <w:rsid w:val="006B0581"/>
    <w:rsid w:val="006D7E41"/>
    <w:rsid w:val="006F08BC"/>
    <w:rsid w:val="007216C0"/>
    <w:rsid w:val="007222B9"/>
    <w:rsid w:val="00723E92"/>
    <w:rsid w:val="00741BEC"/>
    <w:rsid w:val="00792753"/>
    <w:rsid w:val="007A06D9"/>
    <w:rsid w:val="007D41EA"/>
    <w:rsid w:val="007E325B"/>
    <w:rsid w:val="007F1D94"/>
    <w:rsid w:val="007F6CFF"/>
    <w:rsid w:val="007F7543"/>
    <w:rsid w:val="00852EB6"/>
    <w:rsid w:val="00853E73"/>
    <w:rsid w:val="00860625"/>
    <w:rsid w:val="00866674"/>
    <w:rsid w:val="0087616E"/>
    <w:rsid w:val="00883F70"/>
    <w:rsid w:val="008856BC"/>
    <w:rsid w:val="00892D0B"/>
    <w:rsid w:val="008954AD"/>
    <w:rsid w:val="008A485E"/>
    <w:rsid w:val="008B4FBF"/>
    <w:rsid w:val="008D53A6"/>
    <w:rsid w:val="008F5FEE"/>
    <w:rsid w:val="00911553"/>
    <w:rsid w:val="009169E9"/>
    <w:rsid w:val="009276BB"/>
    <w:rsid w:val="00957892"/>
    <w:rsid w:val="00961836"/>
    <w:rsid w:val="009643DA"/>
    <w:rsid w:val="00966AD7"/>
    <w:rsid w:val="00980DE2"/>
    <w:rsid w:val="00983FD5"/>
    <w:rsid w:val="00986A49"/>
    <w:rsid w:val="00996974"/>
    <w:rsid w:val="009B503A"/>
    <w:rsid w:val="009C64CC"/>
    <w:rsid w:val="009D73E6"/>
    <w:rsid w:val="00A03436"/>
    <w:rsid w:val="00A2199E"/>
    <w:rsid w:val="00A530E3"/>
    <w:rsid w:val="00A674AA"/>
    <w:rsid w:val="00A70651"/>
    <w:rsid w:val="00A80A32"/>
    <w:rsid w:val="00A900EB"/>
    <w:rsid w:val="00A93814"/>
    <w:rsid w:val="00A93CA7"/>
    <w:rsid w:val="00A9756B"/>
    <w:rsid w:val="00AA3C6F"/>
    <w:rsid w:val="00AD3794"/>
    <w:rsid w:val="00AE162F"/>
    <w:rsid w:val="00AE2A5B"/>
    <w:rsid w:val="00B078D6"/>
    <w:rsid w:val="00B17CE3"/>
    <w:rsid w:val="00B20065"/>
    <w:rsid w:val="00B20537"/>
    <w:rsid w:val="00B20CA5"/>
    <w:rsid w:val="00B30AC5"/>
    <w:rsid w:val="00B40A0F"/>
    <w:rsid w:val="00B66F80"/>
    <w:rsid w:val="00B81FCC"/>
    <w:rsid w:val="00B86069"/>
    <w:rsid w:val="00BA5298"/>
    <w:rsid w:val="00BA7FDD"/>
    <w:rsid w:val="00BE6BA6"/>
    <w:rsid w:val="00BF0EFA"/>
    <w:rsid w:val="00BF3F74"/>
    <w:rsid w:val="00C11420"/>
    <w:rsid w:val="00C31DBC"/>
    <w:rsid w:val="00C64AEA"/>
    <w:rsid w:val="00C95428"/>
    <w:rsid w:val="00C96276"/>
    <w:rsid w:val="00CA4289"/>
    <w:rsid w:val="00CB14E5"/>
    <w:rsid w:val="00CC43E6"/>
    <w:rsid w:val="00CF14DE"/>
    <w:rsid w:val="00CF15E1"/>
    <w:rsid w:val="00CF5713"/>
    <w:rsid w:val="00CF6A1A"/>
    <w:rsid w:val="00D0412A"/>
    <w:rsid w:val="00D06C8F"/>
    <w:rsid w:val="00D20397"/>
    <w:rsid w:val="00D26C25"/>
    <w:rsid w:val="00D33D3D"/>
    <w:rsid w:val="00D66358"/>
    <w:rsid w:val="00D6726E"/>
    <w:rsid w:val="00D86CF2"/>
    <w:rsid w:val="00D92B5A"/>
    <w:rsid w:val="00D940C8"/>
    <w:rsid w:val="00D95B9A"/>
    <w:rsid w:val="00DA3D6C"/>
    <w:rsid w:val="00DA5932"/>
    <w:rsid w:val="00DC227B"/>
    <w:rsid w:val="00DD4863"/>
    <w:rsid w:val="00DE5F8B"/>
    <w:rsid w:val="00E13E1A"/>
    <w:rsid w:val="00E32E05"/>
    <w:rsid w:val="00E37B94"/>
    <w:rsid w:val="00E37C58"/>
    <w:rsid w:val="00E45F21"/>
    <w:rsid w:val="00E54BA0"/>
    <w:rsid w:val="00E6000E"/>
    <w:rsid w:val="00E722A0"/>
    <w:rsid w:val="00E84B87"/>
    <w:rsid w:val="00EB6DFA"/>
    <w:rsid w:val="00EC4228"/>
    <w:rsid w:val="00EE3649"/>
    <w:rsid w:val="00F00E81"/>
    <w:rsid w:val="00F10D96"/>
    <w:rsid w:val="00F20175"/>
    <w:rsid w:val="00F2230C"/>
    <w:rsid w:val="00F22EE6"/>
    <w:rsid w:val="00F2357C"/>
    <w:rsid w:val="00F329CB"/>
    <w:rsid w:val="00F378CA"/>
    <w:rsid w:val="00F422AD"/>
    <w:rsid w:val="00F45546"/>
    <w:rsid w:val="00F50B14"/>
    <w:rsid w:val="00F54B28"/>
    <w:rsid w:val="00F64F1B"/>
    <w:rsid w:val="00FA0F22"/>
    <w:rsid w:val="00FA6513"/>
    <w:rsid w:val="00FC2786"/>
    <w:rsid w:val="00FC50A7"/>
    <w:rsid w:val="00FD47B6"/>
    <w:rsid w:val="00FF44DD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A3DF2"/>
  <w15:chartTrackingRefBased/>
  <w15:docId w15:val="{548940E3-A58F-4CD5-8536-E188F3DF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8856BC"/>
    <w:pPr>
      <w:keepNext/>
      <w:outlineLvl w:val="0"/>
    </w:pPr>
    <w:rPr>
      <w:rFonts w:cs="Arial"/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4D0E7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D0E77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8856BC"/>
    <w:pPr>
      <w:jc w:val="center"/>
    </w:pPr>
    <w:rPr>
      <w:b/>
      <w:bCs/>
    </w:rPr>
  </w:style>
  <w:style w:type="paragraph" w:styleId="Besedilooblaka">
    <w:name w:val="Balloon Text"/>
    <w:basedOn w:val="Navaden"/>
    <w:link w:val="BesedilooblakaZnak"/>
    <w:rsid w:val="001E488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E488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550ED"/>
    <w:pPr>
      <w:ind w:left="720"/>
      <w:contextualSpacing/>
    </w:pPr>
  </w:style>
  <w:style w:type="paragraph" w:customStyle="1" w:styleId="Default">
    <w:name w:val="Default"/>
    <w:rsid w:val="00BA7FDD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lania\D\Documents%20and%20Settings\MELANIJA\My%20Documents\STARO\Svet%20KS%20NG%202014\Predloga-nov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1640D84-BED1-48FA-97A1-3C7EFDB3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Predloga-novo</Template>
  <TotalTime>300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mong</Company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Melanija Kerševan</dc:creator>
  <cp:keywords/>
  <dc:description/>
  <cp:lastModifiedBy>Pc5544</cp:lastModifiedBy>
  <cp:revision>9</cp:revision>
  <cp:lastPrinted>2024-01-18T09:30:00Z</cp:lastPrinted>
  <dcterms:created xsi:type="dcterms:W3CDTF">2025-02-09T09:57:00Z</dcterms:created>
  <dcterms:modified xsi:type="dcterms:W3CDTF">2025-02-20T08:28:00Z</dcterms:modified>
</cp:coreProperties>
</file>