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F3C4" w14:textId="77777777" w:rsidR="005D724D" w:rsidRDefault="00B51570" w:rsidP="005D724D">
      <w:pPr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5D724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JAVNA OBJAVA </w:t>
      </w:r>
    </w:p>
    <w:p w14:paraId="7676A14D" w14:textId="0D1F4D08" w:rsidR="00B51570" w:rsidRPr="005D724D" w:rsidRDefault="00B51570" w:rsidP="005D724D">
      <w:pPr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5D724D">
        <w:rPr>
          <w:rFonts w:ascii="Arial" w:hAnsi="Arial" w:cs="Arial"/>
          <w:b/>
          <w:bCs/>
          <w:sz w:val="22"/>
          <w:szCs w:val="22"/>
          <w:shd w:val="clear" w:color="auto" w:fill="FFFFFF"/>
        </w:rPr>
        <w:t>OSNUTKA OPPN AVTOKAMP »BOR« NA TRNOVEM</w:t>
      </w:r>
    </w:p>
    <w:p w14:paraId="4F6F7007" w14:textId="77777777" w:rsidR="00B51570" w:rsidRDefault="00B51570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2A928B7" w14:textId="77777777" w:rsidR="00B51570" w:rsidRDefault="00B51570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5BF7F19" w14:textId="77777777" w:rsidR="005D724D" w:rsidRDefault="005D724D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1CBBD19" w14:textId="012990EB" w:rsidR="00B86BA1" w:rsidRDefault="00266AAE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Mestna občina Nova Gorica </w:t>
      </w:r>
      <w:r w:rsidR="00B86BA1">
        <w:rPr>
          <w:rFonts w:ascii="Arial" w:hAnsi="Arial" w:cs="Arial"/>
          <w:sz w:val="22"/>
          <w:szCs w:val="22"/>
          <w:shd w:val="clear" w:color="auto" w:fill="FFFFFF"/>
        </w:rPr>
        <w:t>v postopku priprave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Občinskega podrobnega prostorskega načrta  OPPN Avtokamp »Bor« na Trnovem zaproša nosilce urejanja prostora, da v tridesetih dneh izdajo </w:t>
      </w:r>
      <w:r w:rsidR="00B86BA1">
        <w:rPr>
          <w:rFonts w:ascii="Arial" w:hAnsi="Arial" w:cs="Arial"/>
          <w:sz w:val="22"/>
          <w:szCs w:val="22"/>
          <w:shd w:val="clear" w:color="auto" w:fill="FFFFFF"/>
        </w:rPr>
        <w:t xml:space="preserve">svoje </w:t>
      </w:r>
      <w:r>
        <w:rPr>
          <w:rFonts w:ascii="Arial" w:hAnsi="Arial" w:cs="Arial"/>
          <w:sz w:val="22"/>
          <w:szCs w:val="22"/>
          <w:shd w:val="clear" w:color="auto" w:fill="FFFFFF"/>
        </w:rPr>
        <w:t>mnenje</w:t>
      </w:r>
      <w:r w:rsidR="00B86BA1">
        <w:rPr>
          <w:rFonts w:ascii="Arial" w:hAnsi="Arial" w:cs="Arial"/>
          <w:sz w:val="22"/>
          <w:szCs w:val="22"/>
          <w:shd w:val="clear" w:color="auto" w:fill="FFFFFF"/>
        </w:rPr>
        <w:t xml:space="preserve"> k osnutku OPPN.*</w:t>
      </w:r>
    </w:p>
    <w:p w14:paraId="4FEA6D35" w14:textId="77777777" w:rsidR="00A17848" w:rsidRDefault="00A17848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C59FD9E" w14:textId="6B187314" w:rsidR="00A17848" w:rsidRDefault="00A17848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V skladu s 121. členom ZUreP-3 je Mestna občina Nova </w:t>
      </w:r>
      <w:r w:rsidR="00C30A25">
        <w:rPr>
          <w:rFonts w:ascii="Arial" w:hAnsi="Arial" w:cs="Arial"/>
          <w:sz w:val="22"/>
          <w:szCs w:val="22"/>
          <w:shd w:val="clear" w:color="auto" w:fill="FFFFFF"/>
        </w:rPr>
        <w:t>G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orica predhodno vključila javnost </w:t>
      </w:r>
      <w:r w:rsidR="00C30A25">
        <w:rPr>
          <w:rFonts w:ascii="Arial" w:hAnsi="Arial" w:cs="Arial"/>
          <w:sz w:val="22"/>
          <w:szCs w:val="22"/>
          <w:shd w:val="clear" w:color="auto" w:fill="FFFFFF"/>
        </w:rPr>
        <w:t xml:space="preserve">v obliki delavnice </w:t>
      </w:r>
      <w:r w:rsidR="00B51570">
        <w:rPr>
          <w:rFonts w:ascii="Arial" w:hAnsi="Arial" w:cs="Arial"/>
          <w:sz w:val="22"/>
          <w:szCs w:val="22"/>
          <w:shd w:val="clear" w:color="auto" w:fill="FFFFFF"/>
        </w:rPr>
        <w:t xml:space="preserve">na območju Krajevne skupnosti Trnovo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v pripravo osnutka OPPN Avtokamp avgusta </w:t>
      </w:r>
      <w:r w:rsidR="00C30A25">
        <w:rPr>
          <w:rFonts w:ascii="Arial" w:hAnsi="Arial" w:cs="Arial"/>
          <w:sz w:val="22"/>
          <w:szCs w:val="22"/>
          <w:shd w:val="clear" w:color="auto" w:fill="FFFFFF"/>
        </w:rPr>
        <w:t>2021.</w:t>
      </w:r>
    </w:p>
    <w:p w14:paraId="30C5C456" w14:textId="2E09EEE9" w:rsidR="00B86BA1" w:rsidRDefault="00B86BA1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E1F280D" w14:textId="6DF7E75A" w:rsidR="00B86BA1" w:rsidRDefault="00B51570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Avgusta 2022 je MONG pridobila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mnenje zavoda, pristojnega za ohranjanje narave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da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izvedbe presoje sprejemljivosti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vplivov izvedbe plana na okolje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na varovana območja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ni potrebno izvesti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1B40CC6E" w14:textId="1FEF4CF0" w:rsidR="00B86BA1" w:rsidRDefault="00B86BA1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F27070C" w14:textId="7B7BCF50" w:rsidR="00B51570" w:rsidRDefault="00B51570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Nosilci urejanja prostora v 30 dneh po objavi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na občinski spletni strani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dajo mnenje. Če ugotovijo, da smernic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 predpisi iz njihove pristojnosti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ni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upošteva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morajo svojo ugotovitev utemeljiti in predložiti usmeritve za odpravo nepravilnosti.</w:t>
      </w:r>
    </w:p>
    <w:p w14:paraId="2B363F10" w14:textId="77777777" w:rsidR="00B51570" w:rsidRDefault="00B51570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76845D3" w14:textId="77777777" w:rsidR="00B86BA1" w:rsidRDefault="00B86BA1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6CCFF2C" w14:textId="77777777" w:rsidR="005D724D" w:rsidRDefault="005D724D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395DBB3" w14:textId="77777777" w:rsidR="005D724D" w:rsidRDefault="005D724D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F5BA02A" w14:textId="77777777" w:rsidR="005D724D" w:rsidRDefault="005D724D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6F5A385" w14:textId="77777777" w:rsidR="00B51570" w:rsidRDefault="00B51570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2832053" w14:textId="77777777" w:rsidR="00B51570" w:rsidRDefault="00B51570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1614321" w14:textId="74A03D2E" w:rsidR="00B86BA1" w:rsidRDefault="00B86BA1" w:rsidP="00266AA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*</w:t>
      </w:r>
      <w:r w:rsidR="00397F70">
        <w:rPr>
          <w:rFonts w:ascii="Arial" w:hAnsi="Arial" w:cs="Arial"/>
          <w:sz w:val="22"/>
          <w:szCs w:val="22"/>
          <w:shd w:val="clear" w:color="auto" w:fill="FFFFFF"/>
        </w:rPr>
        <w:t>Pojasnilo</w:t>
      </w:r>
      <w:r>
        <w:rPr>
          <w:rFonts w:ascii="Arial" w:hAnsi="Arial" w:cs="Arial"/>
          <w:sz w:val="22"/>
          <w:szCs w:val="22"/>
          <w:shd w:val="clear" w:color="auto" w:fill="FFFFFF"/>
        </w:rPr>
        <w:t>: Objavljeno gradivo</w:t>
      </w:r>
      <w:r w:rsidR="005D724D">
        <w:rPr>
          <w:rFonts w:ascii="Arial" w:hAnsi="Arial" w:cs="Arial"/>
          <w:sz w:val="22"/>
          <w:szCs w:val="22"/>
          <w:shd w:val="clear" w:color="auto" w:fill="FFFFFF"/>
        </w:rPr>
        <w:t xml:space="preserve"> na občinski spletni strani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je v celoti dostopno nosilcem urejanja prostora. Za občane bo gradivo objavljeno </w:t>
      </w:r>
      <w:r w:rsidR="006169BB">
        <w:rPr>
          <w:rFonts w:ascii="Arial" w:hAnsi="Arial" w:cs="Arial"/>
          <w:sz w:val="22"/>
          <w:szCs w:val="22"/>
          <w:shd w:val="clear" w:color="auto" w:fill="FFFFFF"/>
        </w:rPr>
        <w:t xml:space="preserve">in razgrnjeno </w:t>
      </w:r>
      <w:r>
        <w:rPr>
          <w:rFonts w:ascii="Arial" w:hAnsi="Arial" w:cs="Arial"/>
          <w:sz w:val="22"/>
          <w:szCs w:val="22"/>
          <w:shd w:val="clear" w:color="auto" w:fill="FFFFFF"/>
        </w:rPr>
        <w:t>v času javne razgrnitve dopolnjenega osnutka OPPN v naslednji faz</w:t>
      </w:r>
      <w:r w:rsidR="006169BB">
        <w:rPr>
          <w:rFonts w:ascii="Arial" w:hAnsi="Arial" w:cs="Arial"/>
          <w:sz w:val="22"/>
          <w:szCs w:val="22"/>
          <w:shd w:val="clear" w:color="auto" w:fill="FFFFFF"/>
        </w:rPr>
        <w:t xml:space="preserve">i </w:t>
      </w:r>
      <w:r>
        <w:rPr>
          <w:rFonts w:ascii="Arial" w:hAnsi="Arial" w:cs="Arial"/>
          <w:sz w:val="22"/>
          <w:szCs w:val="22"/>
          <w:shd w:val="clear" w:color="auto" w:fill="FFFFFF"/>
        </w:rPr>
        <w:t>postopka.</w:t>
      </w:r>
    </w:p>
    <w:p w14:paraId="7CDEC5C3" w14:textId="77777777" w:rsidR="00255C8B" w:rsidRDefault="00255C8B"/>
    <w:sectPr w:rsidR="00255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AE"/>
    <w:rsid w:val="00255C8B"/>
    <w:rsid w:val="00266AAE"/>
    <w:rsid w:val="00397F70"/>
    <w:rsid w:val="005D724D"/>
    <w:rsid w:val="006169BB"/>
    <w:rsid w:val="00A17848"/>
    <w:rsid w:val="00B51570"/>
    <w:rsid w:val="00B86BA1"/>
    <w:rsid w:val="00C3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2143"/>
  <w15:chartTrackingRefBased/>
  <w15:docId w15:val="{4219C45E-B54C-4BD0-903E-87DD6D22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66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Likar</dc:creator>
  <cp:keywords/>
  <dc:description/>
  <cp:lastModifiedBy>Nataša Likar</cp:lastModifiedBy>
  <cp:revision>4</cp:revision>
  <cp:lastPrinted>2023-06-14T11:35:00Z</cp:lastPrinted>
  <dcterms:created xsi:type="dcterms:W3CDTF">2023-03-14T12:47:00Z</dcterms:created>
  <dcterms:modified xsi:type="dcterms:W3CDTF">2023-06-14T11:35:00Z</dcterms:modified>
</cp:coreProperties>
</file>