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DFEE" w14:textId="6840D10D" w:rsidR="00984ED1" w:rsidRDefault="00984ED1" w:rsidP="00984ED1">
      <w:pPr>
        <w:pStyle w:val="Telobesedila"/>
        <w:jc w:val="left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KS Nova Gorica</w:t>
      </w:r>
    </w:p>
    <w:p w14:paraId="14C88585" w14:textId="3A1B7340" w:rsidR="00984ED1" w:rsidRDefault="00984ED1" w:rsidP="00984ED1">
      <w:pPr>
        <w:pStyle w:val="Telobesedila"/>
        <w:jc w:val="left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Erjavčeva 4</w:t>
      </w:r>
    </w:p>
    <w:p w14:paraId="4A213A56" w14:textId="2D0D2826" w:rsidR="00984ED1" w:rsidRDefault="00984ED1" w:rsidP="00984ED1">
      <w:pPr>
        <w:pStyle w:val="Telobesedila"/>
        <w:jc w:val="left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Nova Gorica</w:t>
      </w:r>
    </w:p>
    <w:p w14:paraId="11C2D577" w14:textId="77777777" w:rsidR="00984ED1" w:rsidRDefault="00984ED1" w:rsidP="003D6007">
      <w:pPr>
        <w:pStyle w:val="Telobesedila"/>
        <w:rPr>
          <w:rFonts w:ascii="Arial" w:hAnsi="Arial"/>
          <w:color w:val="000000" w:themeColor="text1"/>
          <w:sz w:val="28"/>
          <w:szCs w:val="28"/>
        </w:rPr>
      </w:pPr>
    </w:p>
    <w:p w14:paraId="17F54BAE" w14:textId="18806C2E" w:rsidR="008715B4" w:rsidRPr="00B94D43" w:rsidRDefault="001065CD" w:rsidP="003D6007">
      <w:pPr>
        <w:pStyle w:val="Telobesedila"/>
        <w:rPr>
          <w:rFonts w:ascii="Arial" w:hAnsi="Arial"/>
          <w:color w:val="000000" w:themeColor="text1"/>
          <w:sz w:val="28"/>
          <w:szCs w:val="28"/>
        </w:rPr>
      </w:pPr>
      <w:r w:rsidRPr="00B94D43">
        <w:rPr>
          <w:rFonts w:ascii="Arial" w:hAnsi="Arial"/>
          <w:color w:val="000000" w:themeColor="text1"/>
          <w:sz w:val="28"/>
          <w:szCs w:val="28"/>
        </w:rPr>
        <w:t>ZAPISNIK</w:t>
      </w:r>
    </w:p>
    <w:p w14:paraId="2950634D" w14:textId="0BFE4FF3" w:rsidR="00B94D43" w:rsidRDefault="00B94D43" w:rsidP="003D6007">
      <w:pPr>
        <w:pStyle w:val="Telobesedila"/>
        <w:rPr>
          <w:rFonts w:ascii="Arial" w:hAnsi="Arial"/>
          <w:color w:val="000000" w:themeColor="text1"/>
        </w:rPr>
      </w:pPr>
    </w:p>
    <w:p w14:paraId="364DE1FD" w14:textId="77777777" w:rsidR="00B94D43" w:rsidRPr="00B94D43" w:rsidRDefault="00B94D43" w:rsidP="003D6007">
      <w:pPr>
        <w:pStyle w:val="Telobesedila"/>
        <w:rPr>
          <w:rFonts w:ascii="Arial" w:hAnsi="Arial"/>
          <w:color w:val="000000" w:themeColor="text1"/>
        </w:rPr>
      </w:pPr>
    </w:p>
    <w:p w14:paraId="19400CF1" w14:textId="044E1444" w:rsidR="003D6007" w:rsidRPr="00B94D43" w:rsidRDefault="001065CD" w:rsidP="00B94D43">
      <w:pPr>
        <w:pStyle w:val="Telobesedila"/>
        <w:jc w:val="left"/>
        <w:rPr>
          <w:rFonts w:ascii="Arial" w:hAnsi="Arial"/>
          <w:color w:val="000000" w:themeColor="text1"/>
        </w:rPr>
      </w:pPr>
      <w:r w:rsidRPr="00B94D43">
        <w:rPr>
          <w:rFonts w:ascii="Arial" w:hAnsi="Arial"/>
          <w:color w:val="000000" w:themeColor="text1"/>
        </w:rPr>
        <w:t>1</w:t>
      </w:r>
      <w:r w:rsidR="005715AB" w:rsidRPr="00B94D43">
        <w:rPr>
          <w:rFonts w:ascii="Arial" w:hAnsi="Arial"/>
          <w:color w:val="000000" w:themeColor="text1"/>
        </w:rPr>
        <w:t>7</w:t>
      </w:r>
      <w:r w:rsidRPr="00B94D43">
        <w:rPr>
          <w:rFonts w:ascii="Arial" w:hAnsi="Arial"/>
          <w:color w:val="000000" w:themeColor="text1"/>
        </w:rPr>
        <w:t xml:space="preserve">. seje Sveta Krajevne skupnosti Nova Gorica, ki je bila v sredo, </w:t>
      </w:r>
      <w:r w:rsidR="003D6007" w:rsidRPr="00B94D43">
        <w:rPr>
          <w:rFonts w:ascii="Arial" w:hAnsi="Arial"/>
          <w:color w:val="000000" w:themeColor="text1"/>
        </w:rPr>
        <w:t>24. aprila 2024, ob 17.15, v prostorih KS Nova Gorica, Erjavčeva ulica 4.</w:t>
      </w:r>
    </w:p>
    <w:p w14:paraId="0F42D24B" w14:textId="493D27A2" w:rsidR="001065CD" w:rsidRPr="00B94D43" w:rsidRDefault="001065CD" w:rsidP="008715B4">
      <w:pPr>
        <w:pStyle w:val="Telobesedila"/>
        <w:jc w:val="left"/>
        <w:rPr>
          <w:rFonts w:ascii="Arial" w:hAnsi="Arial"/>
          <w:color w:val="000000" w:themeColor="text1"/>
        </w:rPr>
      </w:pPr>
    </w:p>
    <w:p w14:paraId="60B097E8" w14:textId="77777777" w:rsidR="001065CD" w:rsidRPr="00B94D43" w:rsidRDefault="001065CD" w:rsidP="001065CD">
      <w:pPr>
        <w:pStyle w:val="Default"/>
        <w:rPr>
          <w:color w:val="000000" w:themeColor="text1"/>
        </w:rPr>
      </w:pPr>
    </w:p>
    <w:p w14:paraId="007D65BB" w14:textId="7A43B595" w:rsidR="001065CD" w:rsidRDefault="001065CD" w:rsidP="00AD2A28">
      <w:pPr>
        <w:pStyle w:val="Default"/>
        <w:ind w:left="1134" w:hanging="1134"/>
        <w:rPr>
          <w:color w:val="000000" w:themeColor="text1"/>
        </w:rPr>
      </w:pPr>
      <w:r w:rsidRPr="00B94D43">
        <w:rPr>
          <w:b/>
          <w:color w:val="000000" w:themeColor="text1"/>
        </w:rPr>
        <w:t>Prisotni:</w:t>
      </w:r>
      <w:r w:rsidR="00C678F3">
        <w:rPr>
          <w:color w:val="000000" w:themeColor="text1"/>
        </w:rPr>
        <w:t xml:space="preserve"> Darija Bratina, Mateja Humar, Oton Mozetič, Gregor Humar, Neli Skočaj, Iztok Nemec, Bojan Horvat, Radovan Ličen, Vesna Vitez, Sanja Markočič</w:t>
      </w:r>
    </w:p>
    <w:p w14:paraId="2A2C22E7" w14:textId="77777777" w:rsidR="00C678F3" w:rsidRPr="00B94D43" w:rsidRDefault="00C678F3" w:rsidP="00AD2A28">
      <w:pPr>
        <w:pStyle w:val="Default"/>
        <w:ind w:left="1134" w:hanging="1134"/>
        <w:rPr>
          <w:color w:val="000000" w:themeColor="text1"/>
        </w:rPr>
      </w:pPr>
    </w:p>
    <w:p w14:paraId="65B4641D" w14:textId="4EE4B3A6" w:rsidR="001065CD" w:rsidRPr="00B94D43" w:rsidRDefault="001065CD" w:rsidP="001065CD">
      <w:pPr>
        <w:pStyle w:val="Default"/>
        <w:rPr>
          <w:color w:val="000000" w:themeColor="text1"/>
        </w:rPr>
      </w:pPr>
      <w:r w:rsidRPr="00B94D43">
        <w:rPr>
          <w:b/>
          <w:color w:val="000000" w:themeColor="text1"/>
        </w:rPr>
        <w:t>Odsotni-opravičili:</w:t>
      </w:r>
      <w:r w:rsidRPr="00B94D43">
        <w:rPr>
          <w:color w:val="000000" w:themeColor="text1"/>
        </w:rPr>
        <w:t xml:space="preserve">  </w:t>
      </w:r>
    </w:p>
    <w:p w14:paraId="5C41C0F1" w14:textId="77777777" w:rsidR="003D6007" w:rsidRPr="00B94D43" w:rsidRDefault="003D6007" w:rsidP="001065CD">
      <w:pPr>
        <w:pStyle w:val="Default"/>
        <w:rPr>
          <w:color w:val="000000" w:themeColor="text1"/>
        </w:rPr>
      </w:pPr>
    </w:p>
    <w:p w14:paraId="2DE3D983" w14:textId="36CCCBEF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Predlog dnevnega reda:</w:t>
      </w:r>
    </w:p>
    <w:p w14:paraId="69B8677D" w14:textId="77777777" w:rsidR="008715B4" w:rsidRPr="00B94D43" w:rsidRDefault="008715B4" w:rsidP="005715AB">
      <w:pPr>
        <w:pStyle w:val="Default"/>
        <w:rPr>
          <w:color w:val="000000" w:themeColor="text1"/>
        </w:rPr>
      </w:pPr>
    </w:p>
    <w:p w14:paraId="191C5514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1. Pregled in potrditev zapisnika 16. redne seje</w:t>
      </w:r>
    </w:p>
    <w:p w14:paraId="6EF8959D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 xml:space="preserve">2. </w:t>
      </w:r>
      <w:bookmarkStart w:id="0" w:name="_Hlk167968089"/>
      <w:r w:rsidRPr="00B94D43">
        <w:rPr>
          <w:color w:val="000000" w:themeColor="text1"/>
        </w:rPr>
        <w:t xml:space="preserve">Mnenje o prodaji zemljišča </w:t>
      </w:r>
      <w:proofErr w:type="spellStart"/>
      <w:r w:rsidRPr="00B94D43">
        <w:rPr>
          <w:color w:val="000000" w:themeColor="text1"/>
        </w:rPr>
        <w:t>parc</w:t>
      </w:r>
      <w:proofErr w:type="spellEnd"/>
      <w:r w:rsidRPr="00B94D43">
        <w:rPr>
          <w:color w:val="000000" w:themeColor="text1"/>
        </w:rPr>
        <w:t xml:space="preserve">. št. 1935/8 </w:t>
      </w:r>
      <w:proofErr w:type="spellStart"/>
      <w:r w:rsidRPr="00B94D43">
        <w:rPr>
          <w:color w:val="000000" w:themeColor="text1"/>
        </w:rPr>
        <w:t>k.o</w:t>
      </w:r>
      <w:proofErr w:type="spellEnd"/>
      <w:r w:rsidRPr="00B94D43">
        <w:rPr>
          <w:color w:val="000000" w:themeColor="text1"/>
        </w:rPr>
        <w:t>. Nova Gorica</w:t>
      </w:r>
      <w:bookmarkEnd w:id="0"/>
    </w:p>
    <w:p w14:paraId="51908E76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3</w:t>
      </w:r>
      <w:bookmarkStart w:id="1" w:name="_Hlk167968426"/>
      <w:r w:rsidRPr="00B94D43">
        <w:rPr>
          <w:color w:val="000000" w:themeColor="text1"/>
        </w:rPr>
        <w:t>. Predlog investicij v KS Nova Gorica financiranih iz lastnih postavk</w:t>
      </w:r>
    </w:p>
    <w:bookmarkEnd w:id="1"/>
    <w:p w14:paraId="31B62A65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 xml:space="preserve">4. </w:t>
      </w:r>
      <w:bookmarkStart w:id="2" w:name="_Hlk167968507"/>
      <w:r w:rsidRPr="00B94D43">
        <w:rPr>
          <w:color w:val="000000" w:themeColor="text1"/>
        </w:rPr>
        <w:t>Seznanitev z zaprtjem podjetja Gaj d.o.o. Nova Gorica</w:t>
      </w:r>
      <w:bookmarkEnd w:id="2"/>
    </w:p>
    <w:p w14:paraId="34854340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5. Potrditev naročilnic in pogodb</w:t>
      </w:r>
    </w:p>
    <w:p w14:paraId="7771D0ED" w14:textId="77777777" w:rsidR="005715AB" w:rsidRPr="00B94D43" w:rsidRDefault="005715AB" w:rsidP="005715AB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 xml:space="preserve">6. </w:t>
      </w:r>
      <w:bookmarkStart w:id="3" w:name="_Hlk167977300"/>
      <w:r w:rsidRPr="00B94D43">
        <w:rPr>
          <w:color w:val="000000" w:themeColor="text1"/>
        </w:rPr>
        <w:t>Vprašanje in pobude</w:t>
      </w:r>
      <w:bookmarkEnd w:id="3"/>
    </w:p>
    <w:p w14:paraId="54719AAE" w14:textId="77F7E758" w:rsidR="001065CD" w:rsidRPr="00B94D43" w:rsidRDefault="001065CD" w:rsidP="005715AB">
      <w:pPr>
        <w:pStyle w:val="Default"/>
        <w:rPr>
          <w:color w:val="000000" w:themeColor="text1"/>
        </w:rPr>
      </w:pPr>
    </w:p>
    <w:p w14:paraId="13DA13FB" w14:textId="303D3005" w:rsidR="005715AB" w:rsidRPr="00B94D43" w:rsidRDefault="005715AB" w:rsidP="005715AB">
      <w:pPr>
        <w:pStyle w:val="Default"/>
        <w:rPr>
          <w:color w:val="000000" w:themeColor="text1"/>
        </w:rPr>
      </w:pPr>
    </w:p>
    <w:p w14:paraId="50E6E33F" w14:textId="77777777" w:rsidR="001065CD" w:rsidRPr="00B94D43" w:rsidRDefault="001065CD" w:rsidP="001065CD">
      <w:pPr>
        <w:spacing w:after="0" w:line="240" w:lineRule="auto"/>
        <w:ind w:left="1191" w:hanging="90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A8BD74" w14:textId="1BC750B8" w:rsidR="001065CD" w:rsidRPr="00B94D43" w:rsidRDefault="001065CD" w:rsidP="001065CD">
      <w:pPr>
        <w:suppressAutoHyphens w:val="0"/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Predsednik je pozdravil prisotne in predlagal dnevni red 1</w:t>
      </w:r>
      <w:r w:rsidR="008715B4"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7</w:t>
      </w: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. seje v skladu s prejetim vabilom. </w:t>
      </w:r>
    </w:p>
    <w:p w14:paraId="1878F59E" w14:textId="77777777" w:rsidR="001065CD" w:rsidRPr="00B94D43" w:rsidRDefault="001065CD" w:rsidP="001065CD">
      <w:pPr>
        <w:suppressAutoHyphens w:val="0"/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73736624" w14:textId="77777777" w:rsidR="001065CD" w:rsidRPr="00B94D43" w:rsidRDefault="001065CD" w:rsidP="001065CD">
      <w:pPr>
        <w:suppressAutoHyphens w:val="0"/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D2278AD" w14:textId="64C60969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Predlog dnevnega reda je bil sprejet.</w:t>
      </w:r>
      <w:r w:rsidR="008715B4"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zapisnikarja je bil določen Oton Mozetič.</w:t>
      </w:r>
    </w:p>
    <w:p w14:paraId="1E7C5998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385E068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1FEB47F" w14:textId="77777777" w:rsidR="001065CD" w:rsidRPr="00B94D43" w:rsidRDefault="001065CD" w:rsidP="001065CD">
      <w:pPr>
        <w:suppressAutoHyphens w:val="0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sl-SI"/>
        </w:rPr>
      </w:pPr>
      <w:proofErr w:type="spellStart"/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sl-SI"/>
        </w:rPr>
        <w:t>Add</w:t>
      </w:r>
      <w:proofErr w:type="spellEnd"/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sl-SI"/>
        </w:rPr>
        <w:t xml:space="preserve"> 1</w:t>
      </w:r>
    </w:p>
    <w:p w14:paraId="035F4741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sl-SI"/>
        </w:rPr>
      </w:pPr>
    </w:p>
    <w:p w14:paraId="793D374A" w14:textId="3AEFC0A2" w:rsidR="001065CD" w:rsidRPr="00B94D43" w:rsidRDefault="001065CD" w:rsidP="001065CD">
      <w:pPr>
        <w:suppressAutoHyphens w:val="0"/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 zapisnik 1</w:t>
      </w:r>
      <w:r w:rsidR="008715B4"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6</w:t>
      </w: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 seje Sveta KS Nova Gorica ni bilo pripomb. Člani so</w:t>
      </w:r>
      <w:r w:rsidR="008715B4"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zapisnik </w:t>
      </w: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soglasno potrdili</w:t>
      </w:r>
      <w:r w:rsidR="008715B4"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  <w:r w:rsidRPr="00B94D4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3C7F184E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72D43D14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533812D0" w14:textId="59507EB1" w:rsidR="001065CD" w:rsidRPr="00B94D43" w:rsidRDefault="001065CD" w:rsidP="001065CD">
      <w:pPr>
        <w:suppressAutoHyphens w:val="0"/>
        <w:spacing w:after="0" w:line="240" w:lineRule="auto"/>
        <w:ind w:left="1276" w:hanging="1276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Sklep 1.1:</w:t>
      </w:r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ab/>
        <w:t>Potrdi se zapisnik 1</w:t>
      </w:r>
      <w:r w:rsidR="008715B4"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6</w:t>
      </w:r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. seje Sveta KS Nova Gorica</w:t>
      </w:r>
      <w:r w:rsidR="00AD2A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.             </w:t>
      </w:r>
      <w:r w:rsidRPr="00B94D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. </w:t>
      </w:r>
    </w:p>
    <w:p w14:paraId="29369ACB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EDD206F" w14:textId="77777777" w:rsidR="001065CD" w:rsidRPr="00B94D43" w:rsidRDefault="001065CD" w:rsidP="001065CD">
      <w:pPr>
        <w:suppressAutoHyphens w:val="0"/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</w:p>
    <w:p w14:paraId="0C049047" w14:textId="77777777" w:rsidR="001065CD" w:rsidRPr="00B94D43" w:rsidRDefault="001065CD" w:rsidP="001065CD">
      <w:pPr>
        <w:spacing w:after="0" w:line="240" w:lineRule="auto"/>
        <w:ind w:left="1276" w:hanging="1276"/>
        <w:rPr>
          <w:rFonts w:ascii="Arial" w:hAnsi="Arial" w:cs="Arial"/>
          <w:bCs/>
          <w:color w:val="0070C0"/>
          <w:sz w:val="24"/>
          <w:szCs w:val="24"/>
        </w:rPr>
      </w:pPr>
    </w:p>
    <w:p w14:paraId="513B7A20" w14:textId="77777777" w:rsidR="00E16D7A" w:rsidRPr="00B94D43" w:rsidRDefault="00E16D7A" w:rsidP="001065CD">
      <w:pPr>
        <w:spacing w:after="0" w:line="240" w:lineRule="auto"/>
        <w:ind w:left="1276" w:hanging="1276"/>
        <w:rPr>
          <w:rFonts w:ascii="Arial" w:hAnsi="Arial" w:cs="Arial"/>
          <w:bCs/>
          <w:color w:val="0070C0"/>
          <w:sz w:val="24"/>
          <w:szCs w:val="24"/>
        </w:rPr>
      </w:pPr>
    </w:p>
    <w:p w14:paraId="44ADCEB5" w14:textId="77777777" w:rsidR="00E16D7A" w:rsidRPr="00B94D43" w:rsidRDefault="00E16D7A" w:rsidP="001065CD">
      <w:pPr>
        <w:spacing w:after="0" w:line="240" w:lineRule="auto"/>
        <w:ind w:left="1276" w:hanging="1276"/>
        <w:rPr>
          <w:rFonts w:ascii="Arial" w:hAnsi="Arial" w:cs="Arial"/>
          <w:bCs/>
          <w:color w:val="0070C0"/>
          <w:sz w:val="24"/>
          <w:szCs w:val="24"/>
        </w:rPr>
      </w:pPr>
    </w:p>
    <w:p w14:paraId="261FB74E" w14:textId="77777777" w:rsidR="001065CD" w:rsidRPr="00B94D43" w:rsidRDefault="001065CD" w:rsidP="001065CD">
      <w:pPr>
        <w:spacing w:after="0" w:line="240" w:lineRule="auto"/>
        <w:ind w:left="1276" w:hanging="1276"/>
        <w:rPr>
          <w:rFonts w:ascii="Arial" w:hAnsi="Arial" w:cs="Arial"/>
          <w:bCs/>
          <w:color w:val="0070C0"/>
          <w:sz w:val="24"/>
          <w:szCs w:val="24"/>
        </w:rPr>
      </w:pPr>
    </w:p>
    <w:p w14:paraId="3F90E2D2" w14:textId="77777777" w:rsidR="001065CD" w:rsidRPr="00B94D43" w:rsidRDefault="001065CD" w:rsidP="001065CD">
      <w:pPr>
        <w:spacing w:after="0" w:line="240" w:lineRule="auto"/>
        <w:ind w:left="1418" w:hanging="127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5A5F04" w14:textId="77777777" w:rsidR="001065CD" w:rsidRPr="00B94D43" w:rsidRDefault="001065CD" w:rsidP="0010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FBF64C" w14:textId="3910A6EA" w:rsidR="001065CD" w:rsidRPr="00B94D43" w:rsidRDefault="001065CD" w:rsidP="001065CD">
      <w:pPr>
        <w:tabs>
          <w:tab w:val="center" w:pos="684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Add</w:t>
      </w:r>
      <w:proofErr w:type="spellEnd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932A16"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</w:p>
    <w:p w14:paraId="22246CEC" w14:textId="77777777" w:rsidR="001065CD" w:rsidRPr="00B94D43" w:rsidRDefault="001065CD" w:rsidP="001065CD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65D216C" w14:textId="08E454DE" w:rsidR="004E6679" w:rsidRPr="00B94D43" w:rsidRDefault="004E6679" w:rsidP="001065CD">
      <w:pPr>
        <w:tabs>
          <w:tab w:val="left" w:pos="4395"/>
        </w:tabs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94D4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 krajši vsebinski razpravi v zvezi s prodajo </w:t>
      </w:r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 xml:space="preserve">zemljišča </w:t>
      </w:r>
      <w:proofErr w:type="spellStart"/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>parc</w:t>
      </w:r>
      <w:proofErr w:type="spellEnd"/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 xml:space="preserve">. št. 1935/8 </w:t>
      </w:r>
      <w:proofErr w:type="spellStart"/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>k.o</w:t>
      </w:r>
      <w:proofErr w:type="spellEnd"/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>. Nova Gorica</w:t>
      </w:r>
      <w:r w:rsidR="00932A16" w:rsidRPr="00B94D4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</w:t>
      </w:r>
      <w:r w:rsidRPr="00B94D4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je bil sprejet naslednji sklep:</w:t>
      </w:r>
      <w:r w:rsidR="00FD5A0F" w:rsidRPr="00B94D4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0354A4E9" w14:textId="77777777" w:rsidR="004E6679" w:rsidRPr="00B94D43" w:rsidRDefault="004E6679" w:rsidP="001065CD">
      <w:pPr>
        <w:tabs>
          <w:tab w:val="left" w:pos="4395"/>
        </w:tabs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7D3FCEE5" w14:textId="2878DBF6" w:rsidR="004E6679" w:rsidRPr="00AD2A28" w:rsidRDefault="004E6679" w:rsidP="001065CD">
      <w:pPr>
        <w:tabs>
          <w:tab w:val="left" w:pos="4395"/>
        </w:tabs>
        <w:spacing w:after="0" w:line="240" w:lineRule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bookmarkStart w:id="4" w:name="_Hlk167973590"/>
      <w:bookmarkStart w:id="5" w:name="_Hlk167976885"/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Sklep </w:t>
      </w:r>
      <w:r w:rsidR="00932A16"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2</w:t>
      </w: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.1</w:t>
      </w:r>
      <w:bookmarkEnd w:id="4"/>
      <w:r w:rsidR="00B62CB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bookmarkEnd w:id="5"/>
      <w:r w:rsidR="00B62CB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:</w:t>
      </w: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 Svet KSNG </w:t>
      </w:r>
      <w:r w:rsidR="007D19AD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je</w:t>
      </w:r>
      <w:r w:rsidR="00F32B85"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pozitivno mnenje za</w:t>
      </w: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prodaj</w:t>
      </w:r>
      <w:r w:rsidR="00F32B85"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</w:t>
      </w: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 zemljišča</w:t>
      </w:r>
      <w:r w:rsidR="00F32B85"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/parcele </w:t>
      </w:r>
      <w:r w:rsidR="00932A16" w:rsidRPr="00B94D43">
        <w:rPr>
          <w:rFonts w:ascii="Arial" w:hAnsi="Arial" w:cs="Arial"/>
          <w:color w:val="000000" w:themeColor="text1"/>
          <w:sz w:val="24"/>
          <w:szCs w:val="24"/>
        </w:rPr>
        <w:t xml:space="preserve"> št. </w:t>
      </w:r>
      <w:r w:rsidR="00932A16" w:rsidRPr="00AD2A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1935/8 </w:t>
      </w:r>
      <w:proofErr w:type="spellStart"/>
      <w:r w:rsidR="00932A16" w:rsidRPr="00AD2A28">
        <w:rPr>
          <w:rFonts w:ascii="Arial" w:hAnsi="Arial" w:cs="Arial"/>
          <w:b/>
          <w:bCs/>
          <w:color w:val="000000" w:themeColor="text1"/>
          <w:sz w:val="24"/>
          <w:szCs w:val="24"/>
        </w:rPr>
        <w:t>k.o</w:t>
      </w:r>
      <w:proofErr w:type="spellEnd"/>
      <w:r w:rsidR="00932A16" w:rsidRPr="00AD2A28">
        <w:rPr>
          <w:rFonts w:ascii="Arial" w:hAnsi="Arial" w:cs="Arial"/>
          <w:b/>
          <w:bCs/>
          <w:color w:val="000000" w:themeColor="text1"/>
          <w:sz w:val="24"/>
          <w:szCs w:val="24"/>
        </w:rPr>
        <w:t>. Nova Gorica</w:t>
      </w:r>
    </w:p>
    <w:p w14:paraId="21E948D3" w14:textId="77777777" w:rsidR="004E6679" w:rsidRPr="00AD2A28" w:rsidRDefault="004E6679" w:rsidP="001065CD">
      <w:pPr>
        <w:tabs>
          <w:tab w:val="left" w:pos="4395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008EEE" w14:textId="3E3B9C11" w:rsidR="001065CD" w:rsidRPr="00B94D43" w:rsidRDefault="001065CD" w:rsidP="001065CD">
      <w:pPr>
        <w:tabs>
          <w:tab w:val="center" w:pos="684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Add</w:t>
      </w:r>
      <w:proofErr w:type="spellEnd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32A16"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14:paraId="16780C71" w14:textId="77777777" w:rsidR="001065CD" w:rsidRPr="00B94D43" w:rsidRDefault="001065CD" w:rsidP="001065CD">
      <w:pPr>
        <w:tabs>
          <w:tab w:val="center" w:pos="684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0678DF" w14:textId="57439BBA" w:rsidR="00932A16" w:rsidRPr="00B94D43" w:rsidRDefault="00932A16" w:rsidP="00932A16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Predlog investicij v KS Nova Gorica financiranih iz lastnih postavk</w:t>
      </w:r>
    </w:p>
    <w:p w14:paraId="2ED1CFFC" w14:textId="04BFC7FF" w:rsidR="007D19AD" w:rsidRPr="00B62CB3" w:rsidRDefault="007D19AD" w:rsidP="00B62CB3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Spremenjen način izvajanja investicij v krajevnih skupnostih dovoljuje izvedbo investicij le če so te sestavni del NRP-ja (načrt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Načrt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Razvojnih Programov) MONG, Zato je potrebno MONG takoj poslati seznam planiranih investicij v letih 2024 in 2025.. Skupina za investicije je pripravila predlog sklepa:</w:t>
      </w:r>
    </w:p>
    <w:p w14:paraId="7DADAC8B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1A4516" w14:textId="2572A34F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Sklep </w:t>
      </w: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3</w:t>
      </w:r>
      <w:r w:rsidRPr="00B94D4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.1</w:t>
      </w:r>
      <w: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:</w:t>
      </w:r>
      <w:r w:rsidR="007D19AD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Svet KS Nova Gorica potrjuje naslednji plan investicij iz lastnih sredstev:</w:t>
      </w:r>
    </w:p>
    <w:p w14:paraId="30D9425F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33B313" w14:textId="7B69AAAD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V letu 2024</w:t>
      </w:r>
    </w:p>
    <w:p w14:paraId="26B8F4FD" w14:textId="6B1C841F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A. se za investicije in investicijsko vzdrževanj stvarnega premoženja planira naslednje postavke</w:t>
      </w:r>
    </w:p>
    <w:p w14:paraId="209B5492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Prenova prostorov KS (pritličje -ureditev električnih instalacij, ometi in opleski, brušenje</w:t>
      </w:r>
    </w:p>
    <w:p w14:paraId="02082389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parketa, zamenjava vrat …) 18.000,00 eur</w:t>
      </w:r>
    </w:p>
    <w:p w14:paraId="0D47DE9E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nakup 20 x sedišče z konferenčno mizico 5.000,00 eur</w:t>
      </w:r>
    </w:p>
    <w:p w14:paraId="19340E72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Ureditev električnih instalacij (tudi razsvetljave v galeriji) 9.000,00 eur</w:t>
      </w:r>
    </w:p>
    <w:p w14:paraId="7D1AFAFA" w14:textId="5847A465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Nabava el. klavirja 1.800,00 eur</w:t>
      </w:r>
    </w:p>
    <w:p w14:paraId="2F7617A8" w14:textId="77777777" w:rsid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1B3608" w14:textId="33BE916D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B. Za hortikulturo in urbano opremo 36.000,00 eur</w:t>
      </w:r>
    </w:p>
    <w:p w14:paraId="21F48DAD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EBE53D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V letu 2025</w:t>
      </w:r>
    </w:p>
    <w:p w14:paraId="1DC62244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A. za investicije in investicijsko vzdrževanj stvarnega premoženja</w:t>
      </w:r>
    </w:p>
    <w:p w14:paraId="551D3AA8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Ureditev mobilne dostopnosti v dom KS 25.000,00 eur</w:t>
      </w:r>
    </w:p>
    <w:p w14:paraId="5D602276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Prenova prostorov KS (1. nadstropje) 21.000,00 eur</w:t>
      </w:r>
    </w:p>
    <w:p w14:paraId="4C16E421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- Računalniška oprema 3.000,00 eur</w:t>
      </w:r>
    </w:p>
    <w:p w14:paraId="253AA8F8" w14:textId="77777777" w:rsidR="00B62CB3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9CA618" w14:textId="410C336D" w:rsidR="00FD5A0F" w:rsidRPr="00B62CB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2CB3">
        <w:rPr>
          <w:rFonts w:ascii="Arial" w:hAnsi="Arial" w:cs="Arial"/>
          <w:b/>
          <w:bCs/>
          <w:color w:val="000000" w:themeColor="text1"/>
          <w:sz w:val="24"/>
          <w:szCs w:val="24"/>
        </w:rPr>
        <w:t>B. Hortikultura in urbana oprema 6.000,00</w:t>
      </w:r>
    </w:p>
    <w:p w14:paraId="0C1DB58B" w14:textId="77777777" w:rsidR="00B62CB3" w:rsidRPr="00B94D43" w:rsidRDefault="00B62CB3" w:rsidP="00B62CB3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62F199" w14:textId="77777777" w:rsidR="001065CD" w:rsidRPr="008E56D2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B9163" w14:textId="5B7006D0" w:rsidR="00FD5A0F" w:rsidRPr="00B94D43" w:rsidRDefault="00FD5A0F" w:rsidP="00FD5A0F">
      <w:pPr>
        <w:tabs>
          <w:tab w:val="center" w:pos="684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Add</w:t>
      </w:r>
      <w:proofErr w:type="spellEnd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32A16"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3E3DDE52" w14:textId="73C23353" w:rsidR="00FD5A0F" w:rsidRPr="00B94D43" w:rsidRDefault="00FD5A0F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37E837" w14:textId="01A20D38" w:rsidR="00932A16" w:rsidRPr="00B94D43" w:rsidRDefault="00932A16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hAnsi="Arial" w:cs="Arial"/>
          <w:color w:val="000000" w:themeColor="text1"/>
          <w:sz w:val="24"/>
          <w:szCs w:val="24"/>
        </w:rPr>
        <w:t>Seznanitev z zaprtjem podjetja Gaj d.o.o. Nova Gorica</w:t>
      </w:r>
    </w:p>
    <w:p w14:paraId="40E1C7C1" w14:textId="68A1538B" w:rsidR="00D10EDD" w:rsidRPr="00B94D43" w:rsidRDefault="00D10ED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hAnsi="Arial" w:cs="Arial"/>
          <w:color w:val="000000" w:themeColor="text1"/>
          <w:sz w:val="24"/>
          <w:szCs w:val="24"/>
        </w:rPr>
        <w:t xml:space="preserve">Predsednik sveta KS  je svetnike KS seznanil s dopisom notarke </w:t>
      </w:r>
      <w:proofErr w:type="spellStart"/>
      <w:r w:rsidRPr="00B94D43">
        <w:rPr>
          <w:rFonts w:ascii="Arial" w:hAnsi="Arial" w:cs="Arial"/>
          <w:color w:val="000000" w:themeColor="text1"/>
          <w:sz w:val="24"/>
          <w:szCs w:val="24"/>
        </w:rPr>
        <w:t>Kandus</w:t>
      </w:r>
      <w:proofErr w:type="spellEnd"/>
      <w:r w:rsidRPr="00B94D43">
        <w:rPr>
          <w:rFonts w:ascii="Arial" w:hAnsi="Arial" w:cs="Arial"/>
          <w:color w:val="000000" w:themeColor="text1"/>
          <w:sz w:val="24"/>
          <w:szCs w:val="24"/>
        </w:rPr>
        <w:t xml:space="preserve">, ki je , v skladu s </w:t>
      </w:r>
      <w:proofErr w:type="spellStart"/>
      <w:r w:rsidRPr="00B94D43">
        <w:rPr>
          <w:rFonts w:ascii="Arial" w:hAnsi="Arial" w:cs="Arial"/>
          <w:color w:val="000000" w:themeColor="text1"/>
          <w:sz w:val="24"/>
          <w:szCs w:val="24"/>
        </w:rPr>
        <w:t>zakonodajao</w:t>
      </w:r>
      <w:proofErr w:type="spellEnd"/>
      <w:r w:rsidRPr="00B94D43">
        <w:rPr>
          <w:rFonts w:ascii="Arial" w:hAnsi="Arial" w:cs="Arial"/>
          <w:color w:val="000000" w:themeColor="text1"/>
          <w:sz w:val="24"/>
          <w:szCs w:val="24"/>
        </w:rPr>
        <w:t xml:space="preserve">, urejala  prenehanje delovanja družbe v lasti KS ( Gaj d.o.o.) po </w:t>
      </w:r>
      <w:r w:rsidRPr="00B94D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skrajšanem postopku,. Družba je bila s 30.3.2024 izbrisana iz registra  gospodarskih družb. </w:t>
      </w:r>
      <w:r w:rsidR="00B94D43" w:rsidRPr="00B94D43">
        <w:rPr>
          <w:rFonts w:ascii="Arial" w:hAnsi="Arial" w:cs="Arial"/>
          <w:color w:val="000000" w:themeColor="text1"/>
          <w:sz w:val="24"/>
          <w:szCs w:val="24"/>
        </w:rPr>
        <w:t>Morebitne obveznosti, ki izhajajo iz morebitnih neizpolnjenih obveznosti družbe nosi KS Nova Gorica. Sredstva , ki so bila na računu družbe v višini cca. 52.000,00 eur. se  prenašajo na KS.</w:t>
      </w:r>
    </w:p>
    <w:p w14:paraId="7FBC445A" w14:textId="77777777" w:rsidR="00932A16" w:rsidRPr="00B94D43" w:rsidRDefault="00932A16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6EDD8" w14:textId="3FBB043F" w:rsidR="007F7FA6" w:rsidRPr="00B94D43" w:rsidRDefault="007F7FA6" w:rsidP="007F7FA6">
      <w:pPr>
        <w:tabs>
          <w:tab w:val="center" w:pos="684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Add</w:t>
      </w:r>
      <w:proofErr w:type="spellEnd"/>
      <w:r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32A16" w:rsidRPr="00B94D43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049EAB8C" w14:textId="5627D859" w:rsidR="00932A16" w:rsidRPr="00B94D43" w:rsidRDefault="00932A16" w:rsidP="007F7FA6">
      <w:pPr>
        <w:tabs>
          <w:tab w:val="center" w:pos="6840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41EDB0" w14:textId="21943A25" w:rsidR="00932A16" w:rsidRDefault="00932A16" w:rsidP="00932A16">
      <w:pPr>
        <w:pStyle w:val="Default"/>
        <w:rPr>
          <w:color w:val="000000" w:themeColor="text1"/>
        </w:rPr>
      </w:pPr>
      <w:r w:rsidRPr="00B94D43">
        <w:rPr>
          <w:color w:val="000000" w:themeColor="text1"/>
        </w:rPr>
        <w:t>Potrditev naročilnic in pogodb</w:t>
      </w:r>
    </w:p>
    <w:p w14:paraId="4E8751AA" w14:textId="77777777" w:rsidR="00831809" w:rsidRPr="00B94D43" w:rsidRDefault="00831809" w:rsidP="00932A16">
      <w:pPr>
        <w:pStyle w:val="Default"/>
        <w:rPr>
          <w:color w:val="000000" w:themeColor="text1"/>
        </w:rPr>
      </w:pPr>
    </w:p>
    <w:p w14:paraId="51A3BAE7" w14:textId="68C0995D" w:rsidR="00932A16" w:rsidRPr="00831809" w:rsidRDefault="00831809" w:rsidP="00932A16">
      <w:pPr>
        <w:tabs>
          <w:tab w:val="center" w:pos="6840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1809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Sklep 5.1</w:t>
      </w:r>
      <w:r w:rsidR="00F2555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: </w:t>
      </w:r>
      <w:r w:rsidRPr="00831809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Svet KS Nova Gorica potrjuje naslednja naročila :</w:t>
      </w:r>
    </w:p>
    <w:p w14:paraId="6700177D" w14:textId="3854D7C0" w:rsidR="00B94D43" w:rsidRDefault="00B94D43" w:rsidP="00932A16">
      <w:pPr>
        <w:tabs>
          <w:tab w:val="center" w:pos="6840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>Zavarovanje stavbe  po skupinski pogodbi</w:t>
      </w:r>
      <w:r w:rsidR="00831809"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 občino in KS</w:t>
      </w:r>
      <w:r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831809"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</w:t>
      </w:r>
      <w:r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>osnovi javnega naročila</w:t>
      </w:r>
      <w:r w:rsidR="00831809" w:rsidRPr="00831809">
        <w:rPr>
          <w:rFonts w:ascii="Arial" w:hAnsi="Arial" w:cs="Arial"/>
          <w:b/>
          <w:bCs/>
          <w:color w:val="000000" w:themeColor="text1"/>
          <w:sz w:val="24"/>
          <w:szCs w:val="24"/>
        </w:rPr>
        <w:t>)  885 eurov</w:t>
      </w:r>
    </w:p>
    <w:p w14:paraId="29E5B74B" w14:textId="0EC3ADD0" w:rsidR="00831809" w:rsidRDefault="00831809" w:rsidP="00932A16">
      <w:pPr>
        <w:tabs>
          <w:tab w:val="center" w:pos="6840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………………………….</w:t>
      </w:r>
    </w:p>
    <w:p w14:paraId="03EFCB99" w14:textId="208EDD96" w:rsidR="00831809" w:rsidRPr="00831809" w:rsidRDefault="00831809" w:rsidP="00932A16">
      <w:pPr>
        <w:tabs>
          <w:tab w:val="center" w:pos="6840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………………………….</w:t>
      </w:r>
    </w:p>
    <w:p w14:paraId="3C6CA77A" w14:textId="77777777" w:rsidR="007F7FA6" w:rsidRPr="00831809" w:rsidRDefault="007F7FA6" w:rsidP="001065CD">
      <w:pPr>
        <w:tabs>
          <w:tab w:val="center" w:pos="6840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01CEBE" w14:textId="7ED77C21" w:rsidR="00104F3A" w:rsidRPr="00C678F3" w:rsidRDefault="007D19AD" w:rsidP="007F7FA6">
      <w:pPr>
        <w:tabs>
          <w:tab w:val="center" w:pos="6840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</w:t>
      </w:r>
      <w:proofErr w:type="spellStart"/>
      <w:r w:rsidRPr="00C678F3">
        <w:rPr>
          <w:rFonts w:ascii="Arial" w:hAnsi="Arial" w:cs="Arial"/>
          <w:b/>
          <w:color w:val="000000" w:themeColor="text1"/>
          <w:sz w:val="24"/>
          <w:szCs w:val="24"/>
        </w:rPr>
        <w:t>Add</w:t>
      </w:r>
      <w:proofErr w:type="spellEnd"/>
      <w:r w:rsidRPr="00C678F3">
        <w:rPr>
          <w:rFonts w:ascii="Arial" w:hAnsi="Arial" w:cs="Arial"/>
          <w:b/>
          <w:color w:val="000000" w:themeColor="text1"/>
          <w:sz w:val="24"/>
          <w:szCs w:val="24"/>
        </w:rPr>
        <w:t xml:space="preserve"> 6</w:t>
      </w:r>
    </w:p>
    <w:p w14:paraId="3B967FA3" w14:textId="23D77A57" w:rsidR="001065CD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7D33F3" w14:textId="22E0EE62" w:rsidR="00831809" w:rsidRDefault="00831809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Vprašanja in pobude.</w:t>
      </w:r>
    </w:p>
    <w:p w14:paraId="2A25ED62" w14:textId="0C10A2E5" w:rsidR="00831809" w:rsidRDefault="00831809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54C500" w14:textId="1FE694D9" w:rsidR="004F7B97" w:rsidRPr="004F7B97" w:rsidRDefault="00831809" w:rsidP="004A674C">
      <w:pPr>
        <w:pStyle w:val="Naslov2"/>
        <w:spacing w:before="0" w:line="420" w:lineRule="atLeast"/>
        <w:jc w:val="both"/>
        <w:rPr>
          <w:rFonts w:ascii="Arial" w:eastAsia="Times New Roman" w:hAnsi="Arial" w:cs="Arial"/>
          <w:color w:val="1F1F1F"/>
          <w:sz w:val="24"/>
          <w:szCs w:val="24"/>
          <w:lang w:eastAsia="sl-SI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Pri točki 3.dnevnega reda (investicije iz lastnih </w:t>
      </w:r>
      <w:r w:rsidR="00C678F3">
        <w:rPr>
          <w:rFonts w:ascii="Arial" w:hAnsi="Arial" w:cs="Arial"/>
          <w:color w:val="000000" w:themeColor="text1"/>
          <w:sz w:val="24"/>
          <w:szCs w:val="24"/>
        </w:rPr>
        <w:t>sredstev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je Iztok Nemec </w:t>
      </w:r>
      <w:r w:rsidR="00C678F3">
        <w:rPr>
          <w:rFonts w:ascii="Arial" w:hAnsi="Arial" w:cs="Arial"/>
          <w:color w:val="000000" w:themeColor="text1"/>
          <w:sz w:val="24"/>
          <w:szCs w:val="24"/>
        </w:rPr>
        <w:t>pojasnil</w:t>
      </w:r>
      <w:r w:rsidR="004A67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dogajanje v</w:t>
      </w:r>
      <w:r w:rsidR="004F7B97">
        <w:rPr>
          <w:rFonts w:ascii="Arial" w:hAnsi="Arial" w:cs="Arial"/>
          <w:color w:val="000000" w:themeColor="text1"/>
          <w:sz w:val="24"/>
          <w:szCs w:val="24"/>
        </w:rPr>
        <w:t xml:space="preserve"> zvezi s peš</w:t>
      </w:r>
      <w:r w:rsidR="004F7B97" w:rsidRPr="004F7B97">
        <w:rPr>
          <w:rFonts w:ascii="Arial" w:eastAsia="Times New Roman" w:hAnsi="Arial" w:cs="Arial"/>
          <w:color w:val="1F1F1F"/>
          <w:sz w:val="24"/>
          <w:szCs w:val="24"/>
          <w:lang w:eastAsia="sl-SI"/>
        </w:rPr>
        <w:t xml:space="preserve"> pot</w:t>
      </w:r>
      <w:r w:rsidR="004F7B97">
        <w:rPr>
          <w:rFonts w:ascii="Arial" w:eastAsia="Times New Roman" w:hAnsi="Arial" w:cs="Arial"/>
          <w:color w:val="1F1F1F"/>
          <w:sz w:val="24"/>
          <w:szCs w:val="24"/>
          <w:lang w:eastAsia="sl-SI"/>
        </w:rPr>
        <w:t xml:space="preserve">jo </w:t>
      </w:r>
      <w:r w:rsidR="004F7B97" w:rsidRPr="004F7B97">
        <w:rPr>
          <w:rFonts w:ascii="Arial" w:eastAsia="Times New Roman" w:hAnsi="Arial" w:cs="Arial"/>
          <w:color w:val="1F1F1F"/>
          <w:sz w:val="24"/>
          <w:szCs w:val="24"/>
          <w:lang w:eastAsia="sl-SI"/>
        </w:rPr>
        <w:t>Gortanova-Vojkova cesta</w:t>
      </w:r>
      <w:r w:rsidR="004F7B97">
        <w:rPr>
          <w:rFonts w:ascii="Arial" w:eastAsia="Times New Roman" w:hAnsi="Arial" w:cs="Arial"/>
          <w:color w:val="1F1F1F"/>
          <w:sz w:val="24"/>
          <w:szCs w:val="24"/>
          <w:lang w:eastAsia="sl-SI"/>
        </w:rPr>
        <w:t>.</w:t>
      </w:r>
    </w:p>
    <w:p w14:paraId="3B9E7D55" w14:textId="6BE91974" w:rsidR="004F7B97" w:rsidRDefault="004F7B97" w:rsidP="004A674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Žive meje</w:t>
      </w:r>
      <w:r w:rsidR="004A674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4A674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ob delu peš poti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, ki meji na občinsko parcelo</w:t>
      </w:r>
      <w:r w:rsidR="004A674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ni zasadila Komunala. Živa meja je problematična ker se bo razrastla in tako zmanjšala širino steze. Krajani-uporabniki peš pot</w:t>
      </w:r>
      <w:r w:rsidRPr="004F7B9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želijo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da je steza urejena na način</w:t>
      </w:r>
      <w:r w:rsidRPr="004F7B9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da ob dežju ne bo blata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</w:t>
      </w:r>
      <w:r w:rsidR="00C678F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Ž</w:t>
      </w:r>
      <w:r w:rsidRPr="004F7B9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elijo si, da se steza uredi in da MONG skrbi za njeno vzdrževanje, saj poteka po občinski parceli.</w:t>
      </w:r>
      <w:r w:rsidR="004A674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</w:p>
    <w:p w14:paraId="28EEE840" w14:textId="68826210" w:rsidR="00F25552" w:rsidRPr="004F7B97" w:rsidRDefault="00F25552" w:rsidP="004A674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Posebnega sklepa v zvezi s tem Svet KS ni sprejel.</w:t>
      </w:r>
    </w:p>
    <w:p w14:paraId="4A3AE92A" w14:textId="77777777" w:rsidR="004F7B97" w:rsidRPr="004F7B97" w:rsidRDefault="004F7B97" w:rsidP="004A674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17AB6C01" w14:textId="77777777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5B2966" w14:textId="7599E319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7B97">
        <w:rPr>
          <w:rFonts w:ascii="Arial" w:hAnsi="Arial" w:cs="Arial"/>
          <w:color w:val="000000" w:themeColor="text1"/>
          <w:sz w:val="24"/>
          <w:szCs w:val="24"/>
        </w:rPr>
        <w:t>Seja je bila zaključena ob 18:</w:t>
      </w:r>
      <w:r w:rsidR="00831809" w:rsidRPr="004F7B97">
        <w:rPr>
          <w:rFonts w:ascii="Arial" w:hAnsi="Arial" w:cs="Arial"/>
          <w:color w:val="000000" w:themeColor="text1"/>
          <w:sz w:val="24"/>
          <w:szCs w:val="24"/>
        </w:rPr>
        <w:t>45</w:t>
      </w:r>
      <w:r w:rsidRPr="004F7B97">
        <w:rPr>
          <w:rFonts w:ascii="Arial" w:hAnsi="Arial" w:cs="Arial"/>
          <w:color w:val="000000" w:themeColor="text1"/>
          <w:sz w:val="24"/>
          <w:szCs w:val="24"/>
        </w:rPr>
        <w:t xml:space="preserve"> uri</w:t>
      </w:r>
    </w:p>
    <w:p w14:paraId="124FE907" w14:textId="77777777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AB6326" w14:textId="5835D7E4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70C0"/>
          <w:sz w:val="24"/>
          <w:szCs w:val="24"/>
        </w:rPr>
      </w:pPr>
      <w:r w:rsidRPr="004F7B97">
        <w:rPr>
          <w:rFonts w:ascii="Arial" w:hAnsi="Arial" w:cs="Arial"/>
          <w:color w:val="000000" w:themeColor="text1"/>
          <w:sz w:val="24"/>
          <w:szCs w:val="24"/>
        </w:rPr>
        <w:t xml:space="preserve">Številka: </w:t>
      </w:r>
      <w:r w:rsidR="00C678F3">
        <w:rPr>
          <w:rFonts w:ascii="Arial" w:hAnsi="Arial" w:cs="Arial"/>
          <w:color w:val="000000" w:themeColor="text1"/>
          <w:sz w:val="24"/>
          <w:szCs w:val="24"/>
        </w:rPr>
        <w:t>900-</w:t>
      </w:r>
      <w:r w:rsidR="00C678F3" w:rsidRPr="00C678F3">
        <w:rPr>
          <w:rFonts w:ascii="Arial" w:hAnsi="Arial" w:cs="Arial"/>
          <w:sz w:val="24"/>
          <w:szCs w:val="24"/>
        </w:rPr>
        <w:t>10/2024</w:t>
      </w:r>
      <w:bookmarkStart w:id="6" w:name="_GoBack"/>
      <w:bookmarkEnd w:id="6"/>
    </w:p>
    <w:p w14:paraId="300765B9" w14:textId="72C2DA1A" w:rsidR="001065CD" w:rsidRPr="004F7B97" w:rsidRDefault="00C678F3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Zapisnik je bil sprejet na 18. seji, ki je bila 30. 5. 2024.</w:t>
      </w:r>
    </w:p>
    <w:p w14:paraId="26D63789" w14:textId="77777777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1D47A2" w14:textId="77777777" w:rsidR="001065CD" w:rsidRPr="004F7B97" w:rsidRDefault="001065CD" w:rsidP="001065CD">
      <w:pPr>
        <w:tabs>
          <w:tab w:val="center" w:pos="684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51C28F" w14:textId="727C3512" w:rsidR="001065CD" w:rsidRPr="004F7B97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7B97">
        <w:rPr>
          <w:rFonts w:ascii="Arial" w:hAnsi="Arial" w:cs="Arial"/>
          <w:color w:val="000000" w:themeColor="text1"/>
          <w:sz w:val="24"/>
          <w:szCs w:val="24"/>
        </w:rPr>
        <w:t xml:space="preserve">Zapisal: </w:t>
      </w:r>
    </w:p>
    <w:p w14:paraId="7CA19DF9" w14:textId="1B8CBFAD" w:rsidR="001065CD" w:rsidRPr="00B94D43" w:rsidRDefault="00D10ED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hAnsi="Arial" w:cs="Arial"/>
          <w:color w:val="000000" w:themeColor="text1"/>
          <w:sz w:val="24"/>
          <w:szCs w:val="24"/>
        </w:rPr>
        <w:t>Oton Mozetič</w:t>
      </w:r>
    </w:p>
    <w:p w14:paraId="5F3648E0" w14:textId="77777777" w:rsidR="001065CD" w:rsidRPr="00B94D43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96971C" w14:textId="77777777" w:rsidR="001065CD" w:rsidRPr="00B94D43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2FEFED" w14:textId="77777777" w:rsidR="001065CD" w:rsidRPr="00B94D43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hAnsi="Arial" w:cs="Arial"/>
          <w:color w:val="000000" w:themeColor="text1"/>
          <w:sz w:val="24"/>
          <w:szCs w:val="24"/>
        </w:rPr>
        <w:t>Predsednik Sveta KS Nova Gorica:</w:t>
      </w:r>
    </w:p>
    <w:p w14:paraId="06144060" w14:textId="77777777" w:rsidR="001065CD" w:rsidRPr="00B94D43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D43">
        <w:rPr>
          <w:rFonts w:ascii="Arial" w:hAnsi="Arial" w:cs="Arial"/>
          <w:color w:val="000000" w:themeColor="text1"/>
          <w:sz w:val="24"/>
          <w:szCs w:val="24"/>
        </w:rPr>
        <w:t>Gregor Humar</w:t>
      </w:r>
    </w:p>
    <w:p w14:paraId="51F65E4B" w14:textId="77777777" w:rsidR="001065CD" w:rsidRPr="00B94D43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911DC4" w14:textId="77777777" w:rsidR="0025297B" w:rsidRPr="00B94D43" w:rsidRDefault="0025297B">
      <w:pPr>
        <w:rPr>
          <w:rFonts w:ascii="Arial" w:hAnsi="Arial" w:cs="Arial"/>
          <w:sz w:val="24"/>
          <w:szCs w:val="24"/>
        </w:rPr>
      </w:pPr>
    </w:p>
    <w:sectPr w:rsidR="0025297B" w:rsidRPr="00B9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76C7D"/>
    <w:multiLevelType w:val="hybridMultilevel"/>
    <w:tmpl w:val="EDC091DC"/>
    <w:lvl w:ilvl="0" w:tplc="D8BC542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D"/>
    <w:rsid w:val="000056A1"/>
    <w:rsid w:val="0003040F"/>
    <w:rsid w:val="00104F3A"/>
    <w:rsid w:val="001065CD"/>
    <w:rsid w:val="001B5F91"/>
    <w:rsid w:val="0025297B"/>
    <w:rsid w:val="002653F7"/>
    <w:rsid w:val="0038059D"/>
    <w:rsid w:val="003D6007"/>
    <w:rsid w:val="004A674C"/>
    <w:rsid w:val="004E07C5"/>
    <w:rsid w:val="004E6679"/>
    <w:rsid w:val="004F7B97"/>
    <w:rsid w:val="005715AB"/>
    <w:rsid w:val="006C7D13"/>
    <w:rsid w:val="007D19AD"/>
    <w:rsid w:val="007F7FA6"/>
    <w:rsid w:val="00831809"/>
    <w:rsid w:val="008715B4"/>
    <w:rsid w:val="008E56D2"/>
    <w:rsid w:val="00932A16"/>
    <w:rsid w:val="00984ED1"/>
    <w:rsid w:val="00AD2A28"/>
    <w:rsid w:val="00B62CB3"/>
    <w:rsid w:val="00B94D43"/>
    <w:rsid w:val="00C678F3"/>
    <w:rsid w:val="00D10EDD"/>
    <w:rsid w:val="00E16D7A"/>
    <w:rsid w:val="00F25552"/>
    <w:rsid w:val="00F32B85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0439"/>
  <w15:chartTrackingRefBased/>
  <w15:docId w15:val="{7A3DF07A-1E33-4806-BF47-7164827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65CD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F7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1065CD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065CD"/>
    <w:rPr>
      <w:rFonts w:ascii="Times New Roman" w:eastAsia="Times New Roman" w:hAnsi="Times New Roman" w:cs="Arial"/>
      <w:b/>
      <w:bCs/>
      <w:kern w:val="0"/>
      <w:sz w:val="24"/>
      <w:szCs w:val="24"/>
      <w:lang w:eastAsia="sl-SI"/>
      <w14:ligatures w14:val="none"/>
    </w:rPr>
  </w:style>
  <w:style w:type="paragraph" w:customStyle="1" w:styleId="Default">
    <w:name w:val="Default"/>
    <w:rsid w:val="001065C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Odstavekseznama">
    <w:name w:val="List Paragraph"/>
    <w:basedOn w:val="Navaden"/>
    <w:uiPriority w:val="34"/>
    <w:qFormat/>
    <w:rsid w:val="007F7FA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4F7B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5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67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65024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5712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664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66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825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37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06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1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7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3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54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42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25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81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91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58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21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Pc5544</cp:lastModifiedBy>
  <cp:revision>4</cp:revision>
  <dcterms:created xsi:type="dcterms:W3CDTF">2024-05-30T14:21:00Z</dcterms:created>
  <dcterms:modified xsi:type="dcterms:W3CDTF">2024-06-04T08:33:00Z</dcterms:modified>
</cp:coreProperties>
</file>