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2" w:type="dxa"/>
        <w:tblInd w:w="-108" w:type="dxa"/>
        <w:tblLayout w:type="fixed"/>
        <w:tblCellMar>
          <w:left w:w="10" w:type="dxa"/>
          <w:right w:w="10" w:type="dxa"/>
        </w:tblCellMar>
        <w:tblLook w:val="0000" w:firstRow="0" w:lastRow="0" w:firstColumn="0" w:lastColumn="0" w:noHBand="0" w:noVBand="0"/>
      </w:tblPr>
      <w:tblGrid>
        <w:gridCol w:w="4531"/>
        <w:gridCol w:w="4531"/>
      </w:tblGrid>
      <w:tr w:rsidR="004D26E0" w14:paraId="765E931C" w14:textId="77777777">
        <w:tblPrEx>
          <w:tblCellMar>
            <w:top w:w="0" w:type="dxa"/>
            <w:bottom w:w="0" w:type="dxa"/>
          </w:tblCellMar>
        </w:tblPrEx>
        <w:tc>
          <w:tcPr>
            <w:tcW w:w="4531" w:type="dxa"/>
            <w:tcMar>
              <w:top w:w="0" w:type="dxa"/>
              <w:left w:w="108" w:type="dxa"/>
              <w:bottom w:w="0" w:type="dxa"/>
              <w:right w:w="108" w:type="dxa"/>
            </w:tcMar>
          </w:tcPr>
          <w:p w14:paraId="765E931A" w14:textId="77777777" w:rsidR="004D26E0" w:rsidRDefault="004D26E0">
            <w:pPr>
              <w:pStyle w:val="Standard"/>
              <w:rPr>
                <w:rFonts w:cs="Times New Roman"/>
                <w:b/>
                <w:bCs/>
                <w:sz w:val="20"/>
                <w:szCs w:val="20"/>
              </w:rPr>
            </w:pPr>
          </w:p>
        </w:tc>
        <w:tc>
          <w:tcPr>
            <w:tcW w:w="4531" w:type="dxa"/>
            <w:tcMar>
              <w:top w:w="0" w:type="dxa"/>
              <w:left w:w="108" w:type="dxa"/>
              <w:bottom w:w="0" w:type="dxa"/>
              <w:right w:w="108" w:type="dxa"/>
            </w:tcMar>
          </w:tcPr>
          <w:p w14:paraId="765E931B" w14:textId="77777777" w:rsidR="004D26E0" w:rsidRDefault="00FE25F3">
            <w:pPr>
              <w:pStyle w:val="Standard"/>
              <w:jc w:val="right"/>
            </w:pPr>
            <w:r>
              <w:rPr>
                <w:noProof/>
              </w:rPr>
              <w:drawing>
                <wp:inline distT="0" distB="0" distL="0" distR="0" wp14:anchorId="765E931A" wp14:editId="765E931B">
                  <wp:extent cx="2198880" cy="818640"/>
                  <wp:effectExtent l="0" t="0" r="0" b="510"/>
                  <wp:docPr id="1375974750"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198880" cy="818640"/>
                          </a:xfrm>
                          <a:prstGeom prst="rect">
                            <a:avLst/>
                          </a:prstGeom>
                          <a:ln>
                            <a:noFill/>
                            <a:prstDash/>
                          </a:ln>
                        </pic:spPr>
                      </pic:pic>
                    </a:graphicData>
                  </a:graphic>
                </wp:inline>
              </w:drawing>
            </w:r>
          </w:p>
        </w:tc>
      </w:tr>
    </w:tbl>
    <w:p w14:paraId="765E931D" w14:textId="77777777" w:rsidR="004D26E0" w:rsidRDefault="004D26E0">
      <w:pPr>
        <w:pStyle w:val="Standard"/>
      </w:pPr>
    </w:p>
    <w:p w14:paraId="765E931E" w14:textId="77777777" w:rsidR="00FE25F3" w:rsidRDefault="00FE25F3">
      <w:pPr>
        <w:rPr>
          <w:rFonts w:cs="Mangal"/>
          <w:szCs w:val="21"/>
        </w:rPr>
        <w:sectPr w:rsidR="00000000">
          <w:pgSz w:w="11906" w:h="16838"/>
          <w:pgMar w:top="1417" w:right="1417" w:bottom="1417" w:left="1417" w:header="708" w:footer="708" w:gutter="0"/>
          <w:cols w:space="708"/>
        </w:sectPr>
      </w:pPr>
    </w:p>
    <w:p w14:paraId="765E931F" w14:textId="77777777" w:rsidR="004D26E0" w:rsidRDefault="00FE25F3">
      <w:pPr>
        <w:pStyle w:val="Standard"/>
      </w:pPr>
      <w:r>
        <w:t>Številka: 7/2022</w:t>
      </w:r>
    </w:p>
    <w:p w14:paraId="765E9320" w14:textId="77777777" w:rsidR="004D26E0" w:rsidRDefault="00FE25F3">
      <w:pPr>
        <w:pStyle w:val="Standard"/>
      </w:pPr>
      <w:r>
        <w:t>Datum: 22.3.2023</w:t>
      </w:r>
    </w:p>
    <w:p w14:paraId="765E9321" w14:textId="77777777" w:rsidR="004D26E0" w:rsidRDefault="004D26E0">
      <w:pPr>
        <w:pStyle w:val="Standard"/>
      </w:pPr>
    </w:p>
    <w:p w14:paraId="765E9322" w14:textId="77777777" w:rsidR="004D26E0" w:rsidRDefault="00FE25F3">
      <w:pPr>
        <w:pStyle w:val="Standard"/>
        <w:jc w:val="center"/>
        <w:rPr>
          <w:sz w:val="28"/>
          <w:szCs w:val="28"/>
        </w:rPr>
      </w:pPr>
      <w:r>
        <w:rPr>
          <w:sz w:val="28"/>
          <w:szCs w:val="28"/>
        </w:rPr>
        <w:t>Zapisnik</w:t>
      </w:r>
    </w:p>
    <w:p w14:paraId="765E9323" w14:textId="77777777" w:rsidR="004D26E0" w:rsidRDefault="004D26E0">
      <w:pPr>
        <w:pStyle w:val="Standard"/>
        <w:jc w:val="center"/>
      </w:pPr>
    </w:p>
    <w:p w14:paraId="765E9324" w14:textId="77777777" w:rsidR="004D26E0" w:rsidRDefault="00FE25F3">
      <w:pPr>
        <w:pStyle w:val="Standard"/>
        <w:rPr>
          <w:rFonts w:ascii="Calibri" w:eastAsia="Calibri" w:hAnsi="Calibri" w:cs="Times New Roman"/>
        </w:rPr>
      </w:pPr>
      <w:r>
        <w:rPr>
          <w:rFonts w:ascii="Calibri" w:eastAsia="Calibri" w:hAnsi="Calibri" w:cs="Times New Roman"/>
        </w:rPr>
        <w:t>5. seje sveta Krajevne skupnosti Trnovo, ki je bila dne 22.3.2023 v prostorih KS Trnovo s pričetkom ob 19:30 uri.</w:t>
      </w:r>
    </w:p>
    <w:p w14:paraId="765E9325" w14:textId="77777777" w:rsidR="004D26E0" w:rsidRDefault="00FE25F3">
      <w:pPr>
        <w:pStyle w:val="Standard"/>
        <w:rPr>
          <w:rFonts w:ascii="Calibri" w:eastAsia="Calibri" w:hAnsi="Calibri" w:cs="Times New Roman"/>
        </w:rPr>
      </w:pPr>
      <w:r>
        <w:rPr>
          <w:rFonts w:ascii="Calibri" w:eastAsia="Calibri" w:hAnsi="Calibri" w:cs="Times New Roman"/>
        </w:rPr>
        <w:t xml:space="preserve">Prisotni člani sveta: Tanja Vončina, Julija Kolenc, Klemen </w:t>
      </w:r>
      <w:r>
        <w:rPr>
          <w:rFonts w:ascii="Calibri" w:eastAsia="Calibri" w:hAnsi="Calibri" w:cs="Times New Roman"/>
        </w:rPr>
        <w:t xml:space="preserve">Šuligoj, Milena Podgornik, </w:t>
      </w:r>
      <w:proofErr w:type="spellStart"/>
      <w:r>
        <w:rPr>
          <w:rFonts w:ascii="Calibri" w:eastAsia="Calibri" w:hAnsi="Calibri" w:cs="Times New Roman"/>
        </w:rPr>
        <w:t>Mitjan</w:t>
      </w:r>
      <w:proofErr w:type="spellEnd"/>
      <w:r>
        <w:rPr>
          <w:rFonts w:ascii="Calibri" w:eastAsia="Calibri" w:hAnsi="Calibri" w:cs="Times New Roman"/>
        </w:rPr>
        <w:t xml:space="preserve"> Šuligoj, Jure Ličen in Tina Šubic</w:t>
      </w:r>
    </w:p>
    <w:p w14:paraId="765E9326" w14:textId="77777777" w:rsidR="004D26E0" w:rsidRDefault="004D26E0">
      <w:pPr>
        <w:pStyle w:val="Standard"/>
        <w:rPr>
          <w:rFonts w:ascii="Calibri" w:eastAsia="Calibri" w:hAnsi="Calibri" w:cs="Times New Roman"/>
        </w:rPr>
      </w:pPr>
    </w:p>
    <w:p w14:paraId="765E9327" w14:textId="77777777" w:rsidR="004D26E0" w:rsidRDefault="00FE25F3">
      <w:pPr>
        <w:pStyle w:val="Standard"/>
        <w:rPr>
          <w:rFonts w:ascii="Calibri" w:eastAsia="Calibri" w:hAnsi="Calibri" w:cs="Times New Roman"/>
        </w:rPr>
      </w:pPr>
      <w:r>
        <w:rPr>
          <w:rFonts w:ascii="Calibri" w:eastAsia="Calibri" w:hAnsi="Calibri" w:cs="Times New Roman"/>
        </w:rPr>
        <w:t>Dnevni red:</w:t>
      </w:r>
    </w:p>
    <w:p w14:paraId="765E9328" w14:textId="77777777" w:rsidR="004D26E0" w:rsidRDefault="00FE25F3">
      <w:pPr>
        <w:pStyle w:val="Standard"/>
        <w:rPr>
          <w:rFonts w:ascii="Calibri" w:eastAsia="Calibri" w:hAnsi="Calibri" w:cs="Times New Roman"/>
        </w:rPr>
      </w:pPr>
      <w:r>
        <w:rPr>
          <w:rFonts w:ascii="Calibri" w:eastAsia="Calibri" w:hAnsi="Calibri" w:cs="Times New Roman"/>
        </w:rPr>
        <w:t>1. Poročilo sestanka predsednikov krajevnih skupnosti z županom</w:t>
      </w:r>
    </w:p>
    <w:p w14:paraId="765E9329" w14:textId="77777777" w:rsidR="004D26E0" w:rsidRDefault="00FE25F3">
      <w:pPr>
        <w:pStyle w:val="Standard"/>
        <w:rPr>
          <w:rFonts w:ascii="Calibri" w:eastAsia="Calibri" w:hAnsi="Calibri" w:cs="Times New Roman"/>
        </w:rPr>
      </w:pPr>
      <w:r>
        <w:rPr>
          <w:rFonts w:ascii="Calibri" w:eastAsia="Calibri" w:hAnsi="Calibri" w:cs="Times New Roman"/>
        </w:rPr>
        <w:t xml:space="preserve">2. Poročilo o usklajevalnem sestanku za </w:t>
      </w:r>
      <w:proofErr w:type="spellStart"/>
      <w:r>
        <w:rPr>
          <w:rFonts w:ascii="Calibri" w:eastAsia="Calibri" w:hAnsi="Calibri" w:cs="Times New Roman"/>
        </w:rPr>
        <w:t>furengo</w:t>
      </w:r>
      <w:proofErr w:type="spellEnd"/>
      <w:r>
        <w:rPr>
          <w:rFonts w:ascii="Calibri" w:eastAsia="Calibri" w:hAnsi="Calibri" w:cs="Times New Roman"/>
        </w:rPr>
        <w:t xml:space="preserve"> 2023</w:t>
      </w:r>
    </w:p>
    <w:p w14:paraId="765E932A" w14:textId="77777777" w:rsidR="004D26E0" w:rsidRDefault="00FE25F3">
      <w:pPr>
        <w:pStyle w:val="Standard"/>
        <w:rPr>
          <w:rFonts w:ascii="Calibri" w:eastAsia="Calibri" w:hAnsi="Calibri" w:cs="Times New Roman"/>
        </w:rPr>
      </w:pPr>
      <w:r>
        <w:rPr>
          <w:rFonts w:ascii="Calibri" w:eastAsia="Calibri" w:hAnsi="Calibri" w:cs="Times New Roman"/>
        </w:rPr>
        <w:t>3. Razno</w:t>
      </w:r>
    </w:p>
    <w:p w14:paraId="765E932B" w14:textId="77777777" w:rsidR="004D26E0" w:rsidRDefault="004D26E0">
      <w:pPr>
        <w:pStyle w:val="Standard"/>
        <w:rPr>
          <w:rFonts w:ascii="Calibri" w:eastAsia="Calibri" w:hAnsi="Calibri" w:cs="Times New Roman"/>
        </w:rPr>
      </w:pPr>
    </w:p>
    <w:p w14:paraId="765E932C" w14:textId="77777777" w:rsidR="004D26E0" w:rsidRDefault="00FE25F3">
      <w:pPr>
        <w:pStyle w:val="Standard"/>
        <w:rPr>
          <w:rFonts w:ascii="Calibri" w:eastAsia="Calibri" w:hAnsi="Calibri" w:cs="Times New Roman"/>
        </w:rPr>
      </w:pPr>
      <w:r>
        <w:rPr>
          <w:rFonts w:ascii="Calibri" w:eastAsia="Calibri" w:hAnsi="Calibri" w:cs="Times New Roman"/>
        </w:rPr>
        <w:t>Ad 1)</w:t>
      </w:r>
    </w:p>
    <w:p w14:paraId="765E932D" w14:textId="77777777" w:rsidR="004D26E0" w:rsidRDefault="00FE25F3">
      <w:pPr>
        <w:pStyle w:val="Standard"/>
        <w:rPr>
          <w:rFonts w:ascii="Calibri" w:eastAsia="Calibri" w:hAnsi="Calibri" w:cs="Times New Roman"/>
        </w:rPr>
      </w:pPr>
      <w:r>
        <w:rPr>
          <w:rFonts w:ascii="Calibri" w:eastAsia="Calibri" w:hAnsi="Calibri" w:cs="Times New Roman"/>
        </w:rPr>
        <w:t>SKLEP: prisotne člane sveta KS se seznani s poročilom sestanka</w:t>
      </w:r>
    </w:p>
    <w:p w14:paraId="765E932E" w14:textId="77777777" w:rsidR="004D26E0" w:rsidRDefault="004D26E0">
      <w:pPr>
        <w:pStyle w:val="Standard"/>
        <w:rPr>
          <w:rFonts w:ascii="Calibri" w:eastAsia="Calibri" w:hAnsi="Calibri" w:cs="Times New Roman"/>
        </w:rPr>
      </w:pPr>
    </w:p>
    <w:p w14:paraId="765E932F" w14:textId="77777777" w:rsidR="004D26E0" w:rsidRDefault="00FE25F3">
      <w:pPr>
        <w:pStyle w:val="Standard"/>
        <w:rPr>
          <w:rFonts w:ascii="Calibri" w:eastAsia="Calibri" w:hAnsi="Calibri" w:cs="Times New Roman"/>
        </w:rPr>
      </w:pPr>
      <w:r>
        <w:rPr>
          <w:rFonts w:ascii="Calibri" w:eastAsia="Calibri" w:hAnsi="Calibri" w:cs="Times New Roman"/>
        </w:rPr>
        <w:t>Ad 2)</w:t>
      </w:r>
    </w:p>
    <w:p w14:paraId="765E9330" w14:textId="77777777" w:rsidR="004D26E0" w:rsidRDefault="00FE25F3">
      <w:pPr>
        <w:pStyle w:val="Standard"/>
        <w:jc w:val="both"/>
        <w:rPr>
          <w:rFonts w:ascii="Calibri" w:eastAsia="Calibri" w:hAnsi="Calibri" w:cs="Times New Roman"/>
        </w:rPr>
      </w:pPr>
      <w:r>
        <w:rPr>
          <w:rFonts w:ascii="Calibri" w:eastAsia="Calibri" w:hAnsi="Calibri" w:cs="Times New Roman"/>
        </w:rPr>
        <w:t xml:space="preserve">SKLEP: 29.4. 2023 se bo sekalo smreko za mlaj v Novi Gorici. Predlagamo, da bi se eno smreko posekalo tudi za mlaj na Trnovem. Naslednji dan, 30.4., se en jambor s </w:t>
      </w:r>
      <w:proofErr w:type="spellStart"/>
      <w:r>
        <w:rPr>
          <w:rFonts w:ascii="Calibri" w:eastAsia="Calibri" w:hAnsi="Calibri" w:cs="Times New Roman"/>
        </w:rPr>
        <w:t>furengo</w:t>
      </w:r>
      <w:proofErr w:type="spellEnd"/>
      <w:r>
        <w:rPr>
          <w:rFonts w:ascii="Calibri" w:eastAsia="Calibri" w:hAnsi="Calibri" w:cs="Times New Roman"/>
        </w:rPr>
        <w:t xml:space="preserve"> odpelje v Novo Gorico, eden pa ostane na Trnovem, kjer se ga postavi v centru v bližini igrišča. V ta namen se izkoplje luknjo in postavi cev, ki bo uporabna tudi za naslednja leta za postavitev mlaja. 30. 4. bi na Trnovem imeli tudi kres. Pri prireditvi sodeluje KS Trnovo, društvo Trnovski furmani in Društvo deklet in žena Trnovo. Člani sveta KS zberemo predloge, kako bi se prireditev na Trnovem izvedla. Program mora biti sestavljen do 9.4., da bo lahko objavljen na plakatu.</w:t>
      </w:r>
    </w:p>
    <w:p w14:paraId="765E9331" w14:textId="77777777" w:rsidR="004D26E0" w:rsidRDefault="004D26E0">
      <w:pPr>
        <w:pStyle w:val="Standard"/>
        <w:rPr>
          <w:rFonts w:ascii="Calibri" w:eastAsia="Calibri" w:hAnsi="Calibri" w:cs="Times New Roman"/>
        </w:rPr>
      </w:pPr>
    </w:p>
    <w:p w14:paraId="765E9332" w14:textId="77777777" w:rsidR="004D26E0" w:rsidRDefault="00FE25F3">
      <w:pPr>
        <w:pStyle w:val="Standard"/>
        <w:rPr>
          <w:rFonts w:ascii="Calibri" w:eastAsia="Calibri" w:hAnsi="Calibri" w:cs="Times New Roman"/>
        </w:rPr>
      </w:pPr>
      <w:r>
        <w:rPr>
          <w:rFonts w:ascii="Calibri" w:eastAsia="Calibri" w:hAnsi="Calibri" w:cs="Times New Roman"/>
        </w:rPr>
        <w:t>Ad 3)</w:t>
      </w:r>
    </w:p>
    <w:p w14:paraId="765E9333" w14:textId="77777777" w:rsidR="004D26E0" w:rsidRDefault="00FE25F3">
      <w:pPr>
        <w:pStyle w:val="Standard"/>
        <w:rPr>
          <w:rFonts w:ascii="Calibri" w:eastAsia="Calibri" w:hAnsi="Calibri" w:cs="Times New Roman"/>
        </w:rPr>
      </w:pPr>
      <w:r>
        <w:rPr>
          <w:rFonts w:ascii="Calibri" w:eastAsia="Calibri" w:hAnsi="Calibri" w:cs="Times New Roman"/>
        </w:rPr>
        <w:t>Seznanitev z dejavnostmi:</w:t>
      </w:r>
    </w:p>
    <w:p w14:paraId="765E9334" w14:textId="77777777" w:rsidR="004D26E0" w:rsidRDefault="00FE25F3">
      <w:pPr>
        <w:pStyle w:val="Standard"/>
        <w:numPr>
          <w:ilvl w:val="0"/>
          <w:numId w:val="1"/>
        </w:numPr>
        <w:rPr>
          <w:rFonts w:ascii="Calibri" w:eastAsia="Calibri" w:hAnsi="Calibri" w:cs="Times New Roman"/>
        </w:rPr>
      </w:pPr>
      <w:r>
        <w:rPr>
          <w:rFonts w:ascii="Calibri" w:eastAsia="Calibri" w:hAnsi="Calibri" w:cs="Times New Roman"/>
        </w:rPr>
        <w:t xml:space="preserve">KS je podpisala pogodbo za dobavo električne energije s podjetjem Energija plus </w:t>
      </w:r>
      <w:proofErr w:type="spellStart"/>
      <w:r>
        <w:rPr>
          <w:rFonts w:ascii="Calibri" w:eastAsia="Calibri" w:hAnsi="Calibri" w:cs="Times New Roman"/>
        </w:rPr>
        <w:t>d.o.o</w:t>
      </w:r>
      <w:proofErr w:type="spellEnd"/>
      <w:r>
        <w:rPr>
          <w:rFonts w:ascii="Calibri" w:eastAsia="Calibri" w:hAnsi="Calibri" w:cs="Times New Roman"/>
        </w:rPr>
        <w:t>.,</w:t>
      </w:r>
    </w:p>
    <w:p w14:paraId="765E9335" w14:textId="77777777" w:rsidR="004D26E0" w:rsidRDefault="00FE25F3">
      <w:pPr>
        <w:pStyle w:val="Standard"/>
        <w:numPr>
          <w:ilvl w:val="0"/>
          <w:numId w:val="1"/>
        </w:numPr>
        <w:rPr>
          <w:rFonts w:ascii="Calibri" w:eastAsia="Calibri" w:hAnsi="Calibri" w:cs="Times New Roman"/>
        </w:rPr>
      </w:pPr>
      <w:r>
        <w:rPr>
          <w:rFonts w:ascii="Calibri" w:eastAsia="Calibri" w:hAnsi="Calibri" w:cs="Times New Roman"/>
        </w:rPr>
        <w:t>odlok o pokopališkem redu – neplačnikov ni</w:t>
      </w:r>
    </w:p>
    <w:p w14:paraId="765E9336" w14:textId="77777777" w:rsidR="004D26E0" w:rsidRDefault="00FE25F3">
      <w:pPr>
        <w:pStyle w:val="Standard"/>
        <w:numPr>
          <w:ilvl w:val="0"/>
          <w:numId w:val="1"/>
        </w:numPr>
        <w:jc w:val="both"/>
      </w:pPr>
      <w:r>
        <w:rPr>
          <w:rFonts w:ascii="Calibri" w:eastAsia="Calibri" w:hAnsi="Calibri" w:cs="Times New Roman"/>
        </w:rPr>
        <w:t xml:space="preserve">problematika odseka ceste pri Voglarjih (na KS se je obrnil g. Križaj, lastnik parcele, na kateri se nahaja brezno, ki so ga jamarji pregledali na poziv Klemna Šuligoja, saj je ugotovil, da brezno ni pravilno </w:t>
      </w:r>
      <w:proofErr w:type="spellStart"/>
      <w:r>
        <w:rPr>
          <w:rFonts w:ascii="Calibri" w:eastAsia="Calibri" w:hAnsi="Calibri" w:cs="Times New Roman"/>
        </w:rPr>
        <w:t>mapirano</w:t>
      </w:r>
      <w:proofErr w:type="spellEnd"/>
      <w:r>
        <w:rPr>
          <w:rFonts w:ascii="Calibri" w:eastAsia="Calibri" w:hAnsi="Calibri" w:cs="Times New Roman"/>
        </w:rPr>
        <w:t xml:space="preserve"> in se ga morebiti tudi zasipa, kar naj ne bi bilo dovoljeno. Poziv ni bil podan kot prijava. KS pa moti ravnanje s cesto, ki pelje mimo te parcele, saj izgleda kot da se jo širi, o čemer pa KS ni bila obveščena, porušeni pa so tudi suhi zidovi, značilni za Kras, in ki se jih brez dovoljenja naj ne bi uničevalo. Dogovorimo se, da naj KS glede takih cest zavzame neko skupno stališče, kaj se lahko z njimi dela, prav tako pa naj bo KS seznanjena s posegi na cesti oziroma kdor želi na cesti izvajati pos</w:t>
      </w:r>
      <w:r>
        <w:rPr>
          <w:rFonts w:ascii="Calibri" w:eastAsia="Calibri" w:hAnsi="Calibri" w:cs="Times New Roman"/>
        </w:rPr>
        <w:t>ege, naj prej pridobi soglasje KS, saj je cesta v upravljanju KS.</w:t>
      </w:r>
    </w:p>
    <w:p w14:paraId="765E9337" w14:textId="77777777" w:rsidR="004D26E0" w:rsidRDefault="00FE25F3">
      <w:pPr>
        <w:pStyle w:val="Standard"/>
        <w:numPr>
          <w:ilvl w:val="0"/>
          <w:numId w:val="1"/>
        </w:numPr>
        <w:jc w:val="both"/>
        <w:rPr>
          <w:rFonts w:ascii="Calibri" w:eastAsia="Calibri" w:hAnsi="Calibri" w:cs="Times New Roman"/>
        </w:rPr>
      </w:pPr>
      <w:r>
        <w:rPr>
          <w:rFonts w:ascii="Calibri" w:eastAsia="Calibri" w:hAnsi="Calibri" w:cs="Times New Roman"/>
        </w:rPr>
        <w:t>sestavljen je vzorec pogodbe za uporabo dvorane</w:t>
      </w:r>
    </w:p>
    <w:p w14:paraId="765E9338" w14:textId="77777777" w:rsidR="004D26E0" w:rsidRDefault="00FE25F3">
      <w:pPr>
        <w:pStyle w:val="Standard"/>
        <w:numPr>
          <w:ilvl w:val="0"/>
          <w:numId w:val="1"/>
        </w:numPr>
        <w:jc w:val="both"/>
        <w:rPr>
          <w:rFonts w:ascii="Calibri" w:eastAsia="Calibri" w:hAnsi="Calibri" w:cs="Times New Roman"/>
        </w:rPr>
      </w:pPr>
      <w:r>
        <w:rPr>
          <w:rFonts w:ascii="Calibri" w:eastAsia="Calibri" w:hAnsi="Calibri" w:cs="Times New Roman"/>
        </w:rPr>
        <w:lastRenderedPageBreak/>
        <w:t>za 1.4.2023 je v načrtu izvedba čistilne akcije. Objavi se vabilo za vse krajane, dobimo se ob 9:00 zjutraj v centru pri čakalnici, se razdelimo v skupine in pobiramo odpadke. Komunalo zaprosimo za vrečke za smeti in ostale pripomočke. Po končani akciji sledi pogostitev. V primeru slabega vremena čistilno akcijo prestavimo na 15.4.2023.</w:t>
      </w:r>
    </w:p>
    <w:p w14:paraId="765E9339" w14:textId="77777777" w:rsidR="004D26E0" w:rsidRDefault="004D26E0">
      <w:pPr>
        <w:pStyle w:val="Standard"/>
        <w:jc w:val="both"/>
        <w:rPr>
          <w:rFonts w:ascii="Calibri" w:eastAsia="Calibri" w:hAnsi="Calibri" w:cs="Times New Roman"/>
        </w:rPr>
      </w:pPr>
    </w:p>
    <w:p w14:paraId="765E933A" w14:textId="77777777" w:rsidR="004D26E0" w:rsidRDefault="00FE25F3">
      <w:pPr>
        <w:pStyle w:val="Standard"/>
        <w:tabs>
          <w:tab w:val="left" w:pos="3525"/>
        </w:tabs>
        <w:rPr>
          <w:rFonts w:ascii="Calibri" w:eastAsia="Calibri" w:hAnsi="Calibri" w:cs="Times New Roman"/>
        </w:rPr>
      </w:pPr>
      <w:r>
        <w:rPr>
          <w:rFonts w:ascii="Calibri" w:eastAsia="Calibri" w:hAnsi="Calibri" w:cs="Times New Roman"/>
        </w:rPr>
        <w:t>Seja se je zaključila ob 22:00 uri.</w:t>
      </w:r>
      <w:r>
        <w:rPr>
          <w:rFonts w:ascii="Calibri" w:eastAsia="Calibri" w:hAnsi="Calibri" w:cs="Times New Roman"/>
        </w:rPr>
        <w:tab/>
      </w:r>
    </w:p>
    <w:p w14:paraId="765E933B" w14:textId="77777777" w:rsidR="004D26E0" w:rsidRDefault="004D26E0">
      <w:pPr>
        <w:pStyle w:val="Standard"/>
        <w:jc w:val="both"/>
        <w:rPr>
          <w:rFonts w:ascii="Calibri" w:eastAsia="Calibri" w:hAnsi="Calibri" w:cs="Times New Roman"/>
        </w:rPr>
      </w:pPr>
    </w:p>
    <w:p w14:paraId="765E933C" w14:textId="77777777" w:rsidR="004D26E0" w:rsidRDefault="00FE25F3">
      <w:pPr>
        <w:pStyle w:val="Standard"/>
        <w:jc w:val="both"/>
        <w:rPr>
          <w:rFonts w:ascii="Calibri" w:eastAsia="Calibri" w:hAnsi="Calibri" w:cs="Times New Roman"/>
        </w:rPr>
      </w:pPr>
      <w:r>
        <w:rPr>
          <w:rFonts w:ascii="Calibri" w:eastAsia="Calibri" w:hAnsi="Calibri" w:cs="Times New Roman"/>
        </w:rPr>
        <w:t>Zapisala:                                                                                                         Predsednica:</w:t>
      </w:r>
    </w:p>
    <w:p w14:paraId="765E933D" w14:textId="77777777" w:rsidR="004D26E0" w:rsidRDefault="00FE25F3">
      <w:pPr>
        <w:pStyle w:val="Standard"/>
        <w:jc w:val="both"/>
        <w:rPr>
          <w:rFonts w:ascii="Calibri" w:eastAsia="Calibri" w:hAnsi="Calibri" w:cs="Times New Roman"/>
        </w:rPr>
      </w:pPr>
      <w:r>
        <w:rPr>
          <w:rFonts w:ascii="Calibri" w:eastAsia="Calibri" w:hAnsi="Calibri" w:cs="Times New Roman"/>
        </w:rPr>
        <w:t xml:space="preserve">Tina Šubic, </w:t>
      </w:r>
      <w:proofErr w:type="spellStart"/>
      <w:r>
        <w:rPr>
          <w:rFonts w:ascii="Calibri" w:eastAsia="Calibri" w:hAnsi="Calibri" w:cs="Times New Roman"/>
        </w:rPr>
        <w:t>l.r</w:t>
      </w:r>
      <w:proofErr w:type="spellEnd"/>
      <w:r>
        <w:rPr>
          <w:rFonts w:ascii="Calibri" w:eastAsia="Calibri" w:hAnsi="Calibri" w:cs="Times New Roman"/>
        </w:rPr>
        <w:t xml:space="preserve">. </w:t>
      </w:r>
      <w:r>
        <w:rPr>
          <w:rFonts w:ascii="Calibri" w:eastAsia="Calibri" w:hAnsi="Calibri" w:cs="Times New Roman"/>
        </w:rPr>
        <w:t xml:space="preserve">                                                                                                Tanja </w:t>
      </w:r>
      <w:proofErr w:type="spellStart"/>
      <w:r>
        <w:rPr>
          <w:rFonts w:ascii="Calibri" w:eastAsia="Calibri" w:hAnsi="Calibri" w:cs="Times New Roman"/>
        </w:rPr>
        <w:t>Vončina,l.r</w:t>
      </w:r>
      <w:proofErr w:type="spellEnd"/>
      <w:r>
        <w:rPr>
          <w:rFonts w:ascii="Calibri" w:eastAsia="Calibri" w:hAnsi="Calibri" w:cs="Times New Roman"/>
        </w:rPr>
        <w:t>.</w:t>
      </w:r>
    </w:p>
    <w:p w14:paraId="765E933E" w14:textId="77777777" w:rsidR="004D26E0" w:rsidRDefault="004D26E0">
      <w:pPr>
        <w:pStyle w:val="Standard"/>
        <w:jc w:val="both"/>
        <w:rPr>
          <w:rFonts w:ascii="Calibri" w:eastAsia="Calibri" w:hAnsi="Calibri" w:cs="Times New Roman"/>
        </w:rPr>
      </w:pPr>
    </w:p>
    <w:p w14:paraId="765E933F" w14:textId="77777777" w:rsidR="004D26E0" w:rsidRDefault="004D26E0">
      <w:pPr>
        <w:pStyle w:val="Standard"/>
        <w:jc w:val="both"/>
      </w:pPr>
    </w:p>
    <w:p w14:paraId="765E9340" w14:textId="77777777" w:rsidR="004D26E0" w:rsidRDefault="004D26E0">
      <w:pPr>
        <w:pStyle w:val="Standard"/>
      </w:pPr>
    </w:p>
    <w:sectPr w:rsidR="004D26E0">
      <w:type w:val="continuous"/>
      <w:pgSz w:w="11906" w:h="16838"/>
      <w:pgMar w:top="1417" w:right="1417" w:bottom="1417" w:left="1417" w:header="708" w:footer="708"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E9320" w14:textId="77777777" w:rsidR="00FE25F3" w:rsidRDefault="00FE25F3">
      <w:r>
        <w:separator/>
      </w:r>
    </w:p>
  </w:endnote>
  <w:endnote w:type="continuationSeparator" w:id="0">
    <w:p w14:paraId="765E9322" w14:textId="77777777" w:rsidR="00FE25F3" w:rsidRDefault="00FE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E931C" w14:textId="77777777" w:rsidR="00FE25F3" w:rsidRDefault="00FE25F3">
      <w:r>
        <w:rPr>
          <w:color w:val="000000"/>
        </w:rPr>
        <w:separator/>
      </w:r>
    </w:p>
  </w:footnote>
  <w:footnote w:type="continuationSeparator" w:id="0">
    <w:p w14:paraId="765E931E" w14:textId="77777777" w:rsidR="00FE25F3" w:rsidRDefault="00FE2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D7488"/>
    <w:multiLevelType w:val="multilevel"/>
    <w:tmpl w:val="95A0B68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300722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D26E0"/>
    <w:rsid w:val="004D26E0"/>
    <w:rsid w:val="00FE25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E931A"/>
  <w15:docId w15:val="{4261B41A-CE82-47B3-947C-892F2D0E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sl-SI"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Naslov">
    <w:name w:val="Title"/>
    <w:basedOn w:val="Standard"/>
    <w:next w:val="Textbody"/>
    <w:uiPriority w:val="10"/>
    <w:qFormat/>
    <w:pPr>
      <w:keepNext/>
      <w:spacing w:before="240" w:after="120"/>
    </w:pPr>
    <w:rPr>
      <w:rFonts w:ascii="Arial" w:eastAsia="Microsoft YaHei" w:hAnsi="Arial"/>
      <w:sz w:val="28"/>
      <w:szCs w:val="28"/>
    </w:rPr>
  </w:style>
  <w:style w:type="paragraph" w:styleId="Podnaslov">
    <w:name w:val="Subtitle"/>
    <w:basedOn w:val="Heading"/>
    <w:next w:val="Textbody"/>
    <w:uiPriority w:val="11"/>
    <w:qFormat/>
    <w:pPr>
      <w:jc w:val="center"/>
    </w:pPr>
    <w:rPr>
      <w:i/>
      <w:iCs/>
    </w:rPr>
  </w:style>
  <w:style w:type="paragraph" w:styleId="Seznam">
    <w:name w:val="List"/>
    <w:basedOn w:val="Textbody"/>
  </w:style>
  <w:style w:type="paragraph" w:styleId="Napis">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2383</Characters>
  <Application>Microsoft Office Word</Application>
  <DocSecurity>0</DocSecurity>
  <Lines>19</Lines>
  <Paragraphs>5</Paragraphs>
  <ScaleCrop>false</ScaleCrop>
  <Company>Mestna obcina Nova Gorica</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DuHeC</dc:creator>
  <cp:lastModifiedBy>Jan Drol</cp:lastModifiedBy>
  <cp:revision>2</cp:revision>
  <cp:lastPrinted>2023-10-09T10:40:00Z</cp:lastPrinted>
  <dcterms:created xsi:type="dcterms:W3CDTF">2023-12-18T08:05:00Z</dcterms:created>
  <dcterms:modified xsi:type="dcterms:W3CDTF">2023-12-18T08:05:00Z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